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3646F" w14:textId="77777777" w:rsidR="00547F36" w:rsidRDefault="00547F36">
      <w:pPr>
        <w:pStyle w:val="big-header"/>
        <w:ind w:left="0" w:right="1134"/>
        <w:rPr>
          <w:rFonts w:cs="FrankRuehl" w:hint="cs"/>
          <w:sz w:val="32"/>
          <w:rtl/>
        </w:rPr>
      </w:pPr>
      <w:r>
        <w:rPr>
          <w:rFonts w:cs="FrankRuehl" w:hint="cs"/>
          <w:sz w:val="32"/>
          <w:rtl/>
        </w:rPr>
        <w:t>יהודה והשומרון</w:t>
      </w:r>
    </w:p>
    <w:tbl>
      <w:tblPr>
        <w:bidiVisual/>
        <w:tblW w:w="8333" w:type="dxa"/>
        <w:tblLayout w:type="fixed"/>
        <w:tblLook w:val="0000" w:firstRow="0" w:lastRow="0" w:firstColumn="0" w:lastColumn="0" w:noHBand="0" w:noVBand="0"/>
      </w:tblPr>
      <w:tblGrid>
        <w:gridCol w:w="1247"/>
        <w:gridCol w:w="5669"/>
        <w:gridCol w:w="567"/>
        <w:gridCol w:w="850"/>
      </w:tblGrid>
      <w:tr w:rsidR="00195E7E" w:rsidRPr="00195E7E" w14:paraId="75A52FE0" w14:textId="77777777" w:rsidTr="00195E7E">
        <w:tblPrEx>
          <w:tblCellMar>
            <w:top w:w="0" w:type="dxa"/>
            <w:bottom w:w="0" w:type="dxa"/>
          </w:tblCellMar>
        </w:tblPrEx>
        <w:tc>
          <w:tcPr>
            <w:tcW w:w="1247" w:type="dxa"/>
          </w:tcPr>
          <w:p w14:paraId="2450F33B" w14:textId="77777777" w:rsidR="00195E7E" w:rsidRPr="00195E7E" w:rsidRDefault="00195E7E" w:rsidP="00195E7E">
            <w:pPr>
              <w:rPr>
                <w:rFonts w:cs="Frankruhel" w:hint="cs"/>
                <w:rtl/>
              </w:rPr>
            </w:pPr>
          </w:p>
        </w:tc>
        <w:tc>
          <w:tcPr>
            <w:tcW w:w="5669" w:type="dxa"/>
          </w:tcPr>
          <w:p w14:paraId="508FF07B" w14:textId="77777777" w:rsidR="00195E7E" w:rsidRPr="00195E7E" w:rsidRDefault="00195E7E" w:rsidP="00195E7E">
            <w:pPr>
              <w:rPr>
                <w:rFonts w:cs="Frankruhel" w:hint="cs"/>
                <w:rtl/>
              </w:rPr>
            </w:pPr>
            <w:r>
              <w:rPr>
                <w:rtl/>
              </w:rPr>
              <w:t>פרק א' – הגדרות ועקרונות</w:t>
            </w:r>
          </w:p>
        </w:tc>
        <w:tc>
          <w:tcPr>
            <w:tcW w:w="567" w:type="dxa"/>
          </w:tcPr>
          <w:p w14:paraId="3D09748D" w14:textId="77777777" w:rsidR="00195E7E" w:rsidRPr="00195E7E" w:rsidRDefault="00195E7E" w:rsidP="00195E7E">
            <w:pPr>
              <w:rPr>
                <w:rStyle w:val="Hyperlink"/>
                <w:rFonts w:hint="cs"/>
                <w:rtl/>
              </w:rPr>
            </w:pPr>
            <w:hyperlink w:anchor="med0" w:tooltip="פרק א – הגדרות ועקרונות" w:history="1">
              <w:r w:rsidRPr="00195E7E">
                <w:rPr>
                  <w:rStyle w:val="Hyperlink"/>
                </w:rPr>
                <w:t>Go</w:t>
              </w:r>
            </w:hyperlink>
          </w:p>
        </w:tc>
        <w:tc>
          <w:tcPr>
            <w:tcW w:w="850" w:type="dxa"/>
          </w:tcPr>
          <w:p w14:paraId="2EC92535"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5</w:t>
            </w:r>
            <w:r>
              <w:rPr>
                <w:rFonts w:cs="Frankruhel"/>
                <w:rtl/>
              </w:rPr>
              <w:fldChar w:fldCharType="end"/>
            </w:r>
          </w:p>
        </w:tc>
      </w:tr>
      <w:tr w:rsidR="00195E7E" w:rsidRPr="00195E7E" w14:paraId="79F5EDAC" w14:textId="77777777" w:rsidTr="00195E7E">
        <w:tblPrEx>
          <w:tblCellMar>
            <w:top w:w="0" w:type="dxa"/>
            <w:bottom w:w="0" w:type="dxa"/>
          </w:tblCellMar>
        </w:tblPrEx>
        <w:tc>
          <w:tcPr>
            <w:tcW w:w="1247" w:type="dxa"/>
          </w:tcPr>
          <w:p w14:paraId="5D2AAB78" w14:textId="77777777" w:rsidR="00195E7E" w:rsidRPr="00195E7E" w:rsidRDefault="00195E7E" w:rsidP="00195E7E">
            <w:pPr>
              <w:rPr>
                <w:rFonts w:cs="Frankruhel" w:hint="cs"/>
                <w:rtl/>
              </w:rPr>
            </w:pPr>
            <w:r>
              <w:rPr>
                <w:rtl/>
              </w:rPr>
              <w:t xml:space="preserve">סעיף 1 </w:t>
            </w:r>
          </w:p>
        </w:tc>
        <w:tc>
          <w:tcPr>
            <w:tcW w:w="5669" w:type="dxa"/>
          </w:tcPr>
          <w:p w14:paraId="4901079D" w14:textId="77777777" w:rsidR="00195E7E" w:rsidRPr="00195E7E" w:rsidRDefault="00195E7E" w:rsidP="00195E7E">
            <w:pPr>
              <w:rPr>
                <w:rFonts w:cs="Frankruhel" w:hint="cs"/>
                <w:rtl/>
              </w:rPr>
            </w:pPr>
            <w:r>
              <w:rPr>
                <w:rtl/>
              </w:rPr>
              <w:t>מלים וניבים</w:t>
            </w:r>
          </w:p>
        </w:tc>
        <w:tc>
          <w:tcPr>
            <w:tcW w:w="567" w:type="dxa"/>
          </w:tcPr>
          <w:p w14:paraId="478DF6E3" w14:textId="77777777" w:rsidR="00195E7E" w:rsidRPr="00195E7E" w:rsidRDefault="00195E7E" w:rsidP="00195E7E">
            <w:pPr>
              <w:rPr>
                <w:rStyle w:val="Hyperlink"/>
                <w:rFonts w:hint="cs"/>
                <w:rtl/>
              </w:rPr>
            </w:pPr>
            <w:hyperlink w:anchor="Seif1" w:tooltip="מלים וניבים" w:history="1">
              <w:r w:rsidRPr="00195E7E">
                <w:rPr>
                  <w:rStyle w:val="Hyperlink"/>
                </w:rPr>
                <w:t>Go</w:t>
              </w:r>
            </w:hyperlink>
          </w:p>
        </w:tc>
        <w:tc>
          <w:tcPr>
            <w:tcW w:w="850" w:type="dxa"/>
          </w:tcPr>
          <w:p w14:paraId="2C454F0A"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5</w:t>
            </w:r>
            <w:r>
              <w:rPr>
                <w:rFonts w:cs="Frankruhel"/>
                <w:rtl/>
              </w:rPr>
              <w:fldChar w:fldCharType="end"/>
            </w:r>
          </w:p>
        </w:tc>
      </w:tr>
      <w:tr w:rsidR="00195E7E" w:rsidRPr="00195E7E" w14:paraId="71AB42AD" w14:textId="77777777" w:rsidTr="00195E7E">
        <w:tblPrEx>
          <w:tblCellMar>
            <w:top w:w="0" w:type="dxa"/>
            <w:bottom w:w="0" w:type="dxa"/>
          </w:tblCellMar>
        </w:tblPrEx>
        <w:tc>
          <w:tcPr>
            <w:tcW w:w="1247" w:type="dxa"/>
          </w:tcPr>
          <w:p w14:paraId="6AABE4C8" w14:textId="77777777" w:rsidR="00195E7E" w:rsidRPr="00195E7E" w:rsidRDefault="00195E7E" w:rsidP="00195E7E">
            <w:pPr>
              <w:rPr>
                <w:rFonts w:cs="Frankruhel" w:hint="cs"/>
                <w:rtl/>
              </w:rPr>
            </w:pPr>
            <w:r>
              <w:rPr>
                <w:rtl/>
              </w:rPr>
              <w:t xml:space="preserve">סעיף 2 </w:t>
            </w:r>
          </w:p>
        </w:tc>
        <w:tc>
          <w:tcPr>
            <w:tcW w:w="5669" w:type="dxa"/>
          </w:tcPr>
          <w:p w14:paraId="5F74ABE3" w14:textId="77777777" w:rsidR="00195E7E" w:rsidRPr="00195E7E" w:rsidRDefault="00195E7E" w:rsidP="00195E7E">
            <w:pPr>
              <w:rPr>
                <w:rFonts w:cs="Frankruhel" w:hint="cs"/>
                <w:rtl/>
              </w:rPr>
            </w:pPr>
            <w:r>
              <w:rPr>
                <w:rtl/>
              </w:rPr>
              <w:t>מספר ומין</w:t>
            </w:r>
          </w:p>
        </w:tc>
        <w:tc>
          <w:tcPr>
            <w:tcW w:w="567" w:type="dxa"/>
          </w:tcPr>
          <w:p w14:paraId="19F31E80" w14:textId="77777777" w:rsidR="00195E7E" w:rsidRPr="00195E7E" w:rsidRDefault="00195E7E" w:rsidP="00195E7E">
            <w:pPr>
              <w:rPr>
                <w:rStyle w:val="Hyperlink"/>
                <w:rFonts w:hint="cs"/>
                <w:rtl/>
              </w:rPr>
            </w:pPr>
            <w:hyperlink w:anchor="Seif2" w:tooltip="מספר ומין" w:history="1">
              <w:r w:rsidRPr="00195E7E">
                <w:rPr>
                  <w:rStyle w:val="Hyperlink"/>
                </w:rPr>
                <w:t>Go</w:t>
              </w:r>
            </w:hyperlink>
          </w:p>
        </w:tc>
        <w:tc>
          <w:tcPr>
            <w:tcW w:w="850" w:type="dxa"/>
          </w:tcPr>
          <w:p w14:paraId="1EE5D1B8"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7</w:t>
            </w:r>
            <w:r>
              <w:rPr>
                <w:rFonts w:cs="Frankruhel"/>
                <w:rtl/>
              </w:rPr>
              <w:fldChar w:fldCharType="end"/>
            </w:r>
          </w:p>
        </w:tc>
      </w:tr>
      <w:tr w:rsidR="00195E7E" w:rsidRPr="00195E7E" w14:paraId="037693F2" w14:textId="77777777" w:rsidTr="00195E7E">
        <w:tblPrEx>
          <w:tblCellMar>
            <w:top w:w="0" w:type="dxa"/>
            <w:bottom w:w="0" w:type="dxa"/>
          </w:tblCellMar>
        </w:tblPrEx>
        <w:tc>
          <w:tcPr>
            <w:tcW w:w="1247" w:type="dxa"/>
          </w:tcPr>
          <w:p w14:paraId="5229E7F3" w14:textId="77777777" w:rsidR="00195E7E" w:rsidRPr="00195E7E" w:rsidRDefault="00195E7E" w:rsidP="00195E7E">
            <w:pPr>
              <w:rPr>
                <w:rFonts w:cs="Frankruhel" w:hint="cs"/>
                <w:rtl/>
              </w:rPr>
            </w:pPr>
            <w:r>
              <w:rPr>
                <w:rtl/>
              </w:rPr>
              <w:t xml:space="preserve">סעיף 3 </w:t>
            </w:r>
          </w:p>
        </w:tc>
        <w:tc>
          <w:tcPr>
            <w:tcW w:w="5669" w:type="dxa"/>
          </w:tcPr>
          <w:p w14:paraId="2CB42DEB" w14:textId="77777777" w:rsidR="00195E7E" w:rsidRPr="00195E7E" w:rsidRDefault="00195E7E" w:rsidP="00195E7E">
            <w:pPr>
              <w:rPr>
                <w:rFonts w:cs="Frankruhel" w:hint="cs"/>
                <w:rtl/>
              </w:rPr>
            </w:pPr>
            <w:r>
              <w:rPr>
                <w:rtl/>
              </w:rPr>
              <w:t>"או", "אחר", "בדרך אחרת"</w:t>
            </w:r>
          </w:p>
        </w:tc>
        <w:tc>
          <w:tcPr>
            <w:tcW w:w="567" w:type="dxa"/>
          </w:tcPr>
          <w:p w14:paraId="175265A4" w14:textId="77777777" w:rsidR="00195E7E" w:rsidRPr="00195E7E" w:rsidRDefault="00195E7E" w:rsidP="00195E7E">
            <w:pPr>
              <w:rPr>
                <w:rStyle w:val="Hyperlink"/>
                <w:rFonts w:hint="cs"/>
                <w:rtl/>
              </w:rPr>
            </w:pPr>
            <w:hyperlink w:anchor="Seif3" w:tooltip="או, אחר, בדרך אחרת" w:history="1">
              <w:r w:rsidRPr="00195E7E">
                <w:rPr>
                  <w:rStyle w:val="Hyperlink"/>
                </w:rPr>
                <w:t>Go</w:t>
              </w:r>
            </w:hyperlink>
          </w:p>
        </w:tc>
        <w:tc>
          <w:tcPr>
            <w:tcW w:w="850" w:type="dxa"/>
          </w:tcPr>
          <w:p w14:paraId="4F12132D"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7</w:t>
            </w:r>
            <w:r>
              <w:rPr>
                <w:rFonts w:cs="Frankruhel"/>
                <w:rtl/>
              </w:rPr>
              <w:fldChar w:fldCharType="end"/>
            </w:r>
          </w:p>
        </w:tc>
      </w:tr>
      <w:tr w:rsidR="00195E7E" w:rsidRPr="00195E7E" w14:paraId="6D4A2D4E" w14:textId="77777777" w:rsidTr="00195E7E">
        <w:tblPrEx>
          <w:tblCellMar>
            <w:top w:w="0" w:type="dxa"/>
            <w:bottom w:w="0" w:type="dxa"/>
          </w:tblCellMar>
        </w:tblPrEx>
        <w:tc>
          <w:tcPr>
            <w:tcW w:w="1247" w:type="dxa"/>
          </w:tcPr>
          <w:p w14:paraId="77166248" w14:textId="77777777" w:rsidR="00195E7E" w:rsidRPr="00195E7E" w:rsidRDefault="00195E7E" w:rsidP="00195E7E">
            <w:pPr>
              <w:rPr>
                <w:rFonts w:cs="Frankruhel" w:hint="cs"/>
                <w:rtl/>
              </w:rPr>
            </w:pPr>
            <w:r>
              <w:rPr>
                <w:rtl/>
              </w:rPr>
              <w:t xml:space="preserve">סעיף 3א </w:t>
            </w:r>
          </w:p>
        </w:tc>
        <w:tc>
          <w:tcPr>
            <w:tcW w:w="5669" w:type="dxa"/>
          </w:tcPr>
          <w:p w14:paraId="30C56D47" w14:textId="77777777" w:rsidR="00195E7E" w:rsidRPr="00195E7E" w:rsidRDefault="00195E7E" w:rsidP="00195E7E">
            <w:pPr>
              <w:rPr>
                <w:rFonts w:cs="Frankruhel" w:hint="cs"/>
                <w:rtl/>
              </w:rPr>
            </w:pPr>
            <w:r>
              <w:rPr>
                <w:rtl/>
              </w:rPr>
              <w:t>"עד..."</w:t>
            </w:r>
          </w:p>
        </w:tc>
        <w:tc>
          <w:tcPr>
            <w:tcW w:w="567" w:type="dxa"/>
          </w:tcPr>
          <w:p w14:paraId="20FDFFDB" w14:textId="77777777" w:rsidR="00195E7E" w:rsidRPr="00195E7E" w:rsidRDefault="00195E7E" w:rsidP="00195E7E">
            <w:pPr>
              <w:rPr>
                <w:rStyle w:val="Hyperlink"/>
                <w:rFonts w:hint="cs"/>
                <w:rtl/>
              </w:rPr>
            </w:pPr>
            <w:hyperlink w:anchor="Seif29" w:tooltip="עד..." w:history="1">
              <w:r w:rsidRPr="00195E7E">
                <w:rPr>
                  <w:rStyle w:val="Hyperlink"/>
                </w:rPr>
                <w:t>Go</w:t>
              </w:r>
            </w:hyperlink>
          </w:p>
        </w:tc>
        <w:tc>
          <w:tcPr>
            <w:tcW w:w="850" w:type="dxa"/>
          </w:tcPr>
          <w:p w14:paraId="4B4D3DD7"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7</w:t>
            </w:r>
            <w:r>
              <w:rPr>
                <w:rFonts w:cs="Frankruhel"/>
                <w:rtl/>
              </w:rPr>
              <w:fldChar w:fldCharType="end"/>
            </w:r>
          </w:p>
        </w:tc>
      </w:tr>
      <w:tr w:rsidR="00195E7E" w:rsidRPr="00195E7E" w14:paraId="1826AE13" w14:textId="77777777" w:rsidTr="00195E7E">
        <w:tblPrEx>
          <w:tblCellMar>
            <w:top w:w="0" w:type="dxa"/>
            <w:bottom w:w="0" w:type="dxa"/>
          </w:tblCellMar>
        </w:tblPrEx>
        <w:tc>
          <w:tcPr>
            <w:tcW w:w="1247" w:type="dxa"/>
          </w:tcPr>
          <w:p w14:paraId="51B8FF1F" w14:textId="77777777" w:rsidR="00195E7E" w:rsidRPr="00195E7E" w:rsidRDefault="00195E7E" w:rsidP="00195E7E">
            <w:pPr>
              <w:rPr>
                <w:rFonts w:cs="Frankruhel" w:hint="cs"/>
                <w:rtl/>
              </w:rPr>
            </w:pPr>
            <w:r>
              <w:rPr>
                <w:rtl/>
              </w:rPr>
              <w:t xml:space="preserve">סעיף 3ב </w:t>
            </w:r>
          </w:p>
        </w:tc>
        <w:tc>
          <w:tcPr>
            <w:tcW w:w="5669" w:type="dxa"/>
          </w:tcPr>
          <w:p w14:paraId="412036C8" w14:textId="77777777" w:rsidR="00195E7E" w:rsidRPr="00195E7E" w:rsidRDefault="00195E7E" w:rsidP="00195E7E">
            <w:pPr>
              <w:rPr>
                <w:rFonts w:cs="Frankruhel" w:hint="cs"/>
                <w:rtl/>
              </w:rPr>
            </w:pPr>
            <w:r>
              <w:rPr>
                <w:rtl/>
              </w:rPr>
              <w:t>"לפי"</w:t>
            </w:r>
          </w:p>
        </w:tc>
        <w:tc>
          <w:tcPr>
            <w:tcW w:w="567" w:type="dxa"/>
          </w:tcPr>
          <w:p w14:paraId="0BE26D6D" w14:textId="77777777" w:rsidR="00195E7E" w:rsidRPr="00195E7E" w:rsidRDefault="00195E7E" w:rsidP="00195E7E">
            <w:pPr>
              <w:rPr>
                <w:rStyle w:val="Hyperlink"/>
                <w:rFonts w:hint="cs"/>
                <w:rtl/>
              </w:rPr>
            </w:pPr>
            <w:hyperlink w:anchor="Seif30" w:tooltip="לפי" w:history="1">
              <w:r w:rsidRPr="00195E7E">
                <w:rPr>
                  <w:rStyle w:val="Hyperlink"/>
                </w:rPr>
                <w:t>Go</w:t>
              </w:r>
            </w:hyperlink>
          </w:p>
        </w:tc>
        <w:tc>
          <w:tcPr>
            <w:tcW w:w="850" w:type="dxa"/>
          </w:tcPr>
          <w:p w14:paraId="088CAF1D"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8</w:t>
            </w:r>
            <w:r>
              <w:rPr>
                <w:rFonts w:cs="Frankruhel"/>
                <w:rtl/>
              </w:rPr>
              <w:fldChar w:fldCharType="end"/>
            </w:r>
          </w:p>
        </w:tc>
      </w:tr>
      <w:tr w:rsidR="00195E7E" w:rsidRPr="00195E7E" w14:paraId="4537E6FA" w14:textId="77777777" w:rsidTr="00195E7E">
        <w:tblPrEx>
          <w:tblCellMar>
            <w:top w:w="0" w:type="dxa"/>
            <w:bottom w:w="0" w:type="dxa"/>
          </w:tblCellMar>
        </w:tblPrEx>
        <w:tc>
          <w:tcPr>
            <w:tcW w:w="1247" w:type="dxa"/>
          </w:tcPr>
          <w:p w14:paraId="1EF0CDC5" w14:textId="77777777" w:rsidR="00195E7E" w:rsidRPr="00195E7E" w:rsidRDefault="00195E7E" w:rsidP="00195E7E">
            <w:pPr>
              <w:rPr>
                <w:rFonts w:cs="Frankruhel" w:hint="cs"/>
                <w:rtl/>
              </w:rPr>
            </w:pPr>
            <w:r>
              <w:rPr>
                <w:rtl/>
              </w:rPr>
              <w:t xml:space="preserve">סעיף 4 </w:t>
            </w:r>
          </w:p>
        </w:tc>
        <w:tc>
          <w:tcPr>
            <w:tcW w:w="5669" w:type="dxa"/>
          </w:tcPr>
          <w:p w14:paraId="1712C141" w14:textId="77777777" w:rsidR="00195E7E" w:rsidRPr="00195E7E" w:rsidRDefault="00195E7E" w:rsidP="00195E7E">
            <w:pPr>
              <w:rPr>
                <w:rFonts w:cs="Frankruhel" w:hint="cs"/>
                <w:rtl/>
              </w:rPr>
            </w:pPr>
            <w:r>
              <w:rPr>
                <w:rtl/>
              </w:rPr>
              <w:t>חישוב הזמן</w:t>
            </w:r>
          </w:p>
        </w:tc>
        <w:tc>
          <w:tcPr>
            <w:tcW w:w="567" w:type="dxa"/>
          </w:tcPr>
          <w:p w14:paraId="458CA76A" w14:textId="77777777" w:rsidR="00195E7E" w:rsidRPr="00195E7E" w:rsidRDefault="00195E7E" w:rsidP="00195E7E">
            <w:pPr>
              <w:rPr>
                <w:rStyle w:val="Hyperlink"/>
                <w:rFonts w:hint="cs"/>
                <w:rtl/>
              </w:rPr>
            </w:pPr>
            <w:hyperlink w:anchor="Seif4" w:tooltip="חישוב הזמן" w:history="1">
              <w:r w:rsidRPr="00195E7E">
                <w:rPr>
                  <w:rStyle w:val="Hyperlink"/>
                </w:rPr>
                <w:t>Go</w:t>
              </w:r>
            </w:hyperlink>
          </w:p>
        </w:tc>
        <w:tc>
          <w:tcPr>
            <w:tcW w:w="850" w:type="dxa"/>
          </w:tcPr>
          <w:p w14:paraId="3FFF6E51"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8</w:t>
            </w:r>
            <w:r>
              <w:rPr>
                <w:rFonts w:cs="Frankruhel"/>
                <w:rtl/>
              </w:rPr>
              <w:fldChar w:fldCharType="end"/>
            </w:r>
          </w:p>
        </w:tc>
      </w:tr>
      <w:tr w:rsidR="00195E7E" w:rsidRPr="00195E7E" w14:paraId="43833E60" w14:textId="77777777" w:rsidTr="00195E7E">
        <w:tblPrEx>
          <w:tblCellMar>
            <w:top w:w="0" w:type="dxa"/>
            <w:bottom w:w="0" w:type="dxa"/>
          </w:tblCellMar>
        </w:tblPrEx>
        <w:tc>
          <w:tcPr>
            <w:tcW w:w="1247" w:type="dxa"/>
          </w:tcPr>
          <w:p w14:paraId="0CA4DE96" w14:textId="77777777" w:rsidR="00195E7E" w:rsidRPr="00195E7E" w:rsidRDefault="00195E7E" w:rsidP="00195E7E">
            <w:pPr>
              <w:rPr>
                <w:rFonts w:cs="Frankruhel" w:hint="cs"/>
                <w:rtl/>
              </w:rPr>
            </w:pPr>
            <w:r>
              <w:rPr>
                <w:rtl/>
              </w:rPr>
              <w:t xml:space="preserve">סעיף 5 </w:t>
            </w:r>
          </w:p>
        </w:tc>
        <w:tc>
          <w:tcPr>
            <w:tcW w:w="5669" w:type="dxa"/>
          </w:tcPr>
          <w:p w14:paraId="2BFBEB32" w14:textId="77777777" w:rsidR="00195E7E" w:rsidRPr="00195E7E" w:rsidRDefault="00195E7E" w:rsidP="00195E7E">
            <w:pPr>
              <w:rPr>
                <w:rFonts w:cs="Frankruhel" w:hint="cs"/>
                <w:rtl/>
              </w:rPr>
            </w:pPr>
            <w:r>
              <w:rPr>
                <w:rtl/>
              </w:rPr>
              <w:t>מקום שלא נקבע זמן</w:t>
            </w:r>
          </w:p>
        </w:tc>
        <w:tc>
          <w:tcPr>
            <w:tcW w:w="567" w:type="dxa"/>
          </w:tcPr>
          <w:p w14:paraId="7A7ABAAC" w14:textId="77777777" w:rsidR="00195E7E" w:rsidRPr="00195E7E" w:rsidRDefault="00195E7E" w:rsidP="00195E7E">
            <w:pPr>
              <w:rPr>
                <w:rStyle w:val="Hyperlink"/>
                <w:rFonts w:hint="cs"/>
                <w:rtl/>
              </w:rPr>
            </w:pPr>
            <w:hyperlink w:anchor="Seif5" w:tooltip="מקום שלא נקבע זמן" w:history="1">
              <w:r w:rsidRPr="00195E7E">
                <w:rPr>
                  <w:rStyle w:val="Hyperlink"/>
                </w:rPr>
                <w:t>Go</w:t>
              </w:r>
            </w:hyperlink>
          </w:p>
        </w:tc>
        <w:tc>
          <w:tcPr>
            <w:tcW w:w="850" w:type="dxa"/>
          </w:tcPr>
          <w:p w14:paraId="51584CB3"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8</w:t>
            </w:r>
            <w:r>
              <w:rPr>
                <w:rFonts w:cs="Frankruhel"/>
                <w:rtl/>
              </w:rPr>
              <w:fldChar w:fldCharType="end"/>
            </w:r>
          </w:p>
        </w:tc>
      </w:tr>
      <w:tr w:rsidR="00195E7E" w:rsidRPr="00195E7E" w14:paraId="1460DBA1" w14:textId="77777777" w:rsidTr="00195E7E">
        <w:tblPrEx>
          <w:tblCellMar>
            <w:top w:w="0" w:type="dxa"/>
            <w:bottom w:w="0" w:type="dxa"/>
          </w:tblCellMar>
        </w:tblPrEx>
        <w:tc>
          <w:tcPr>
            <w:tcW w:w="1247" w:type="dxa"/>
          </w:tcPr>
          <w:p w14:paraId="1CFCD06E" w14:textId="77777777" w:rsidR="00195E7E" w:rsidRPr="00195E7E" w:rsidRDefault="00195E7E" w:rsidP="00195E7E">
            <w:pPr>
              <w:rPr>
                <w:rFonts w:cs="Frankruhel" w:hint="cs"/>
                <w:rtl/>
              </w:rPr>
            </w:pPr>
            <w:r>
              <w:rPr>
                <w:rtl/>
              </w:rPr>
              <w:t xml:space="preserve">סעיף 6 </w:t>
            </w:r>
          </w:p>
        </w:tc>
        <w:tc>
          <w:tcPr>
            <w:tcW w:w="5669" w:type="dxa"/>
          </w:tcPr>
          <w:p w14:paraId="29D4C07D" w14:textId="77777777" w:rsidR="00195E7E" w:rsidRPr="00195E7E" w:rsidRDefault="00195E7E" w:rsidP="00195E7E">
            <w:pPr>
              <w:rPr>
                <w:rFonts w:cs="Frankruhel" w:hint="cs"/>
                <w:rtl/>
              </w:rPr>
            </w:pPr>
            <w:r>
              <w:rPr>
                <w:rtl/>
              </w:rPr>
              <w:t>מדידת מרחק</w:t>
            </w:r>
          </w:p>
        </w:tc>
        <w:tc>
          <w:tcPr>
            <w:tcW w:w="567" w:type="dxa"/>
          </w:tcPr>
          <w:p w14:paraId="61E93B8C" w14:textId="77777777" w:rsidR="00195E7E" w:rsidRPr="00195E7E" w:rsidRDefault="00195E7E" w:rsidP="00195E7E">
            <w:pPr>
              <w:rPr>
                <w:rStyle w:val="Hyperlink"/>
                <w:rFonts w:hint="cs"/>
                <w:rtl/>
              </w:rPr>
            </w:pPr>
            <w:hyperlink w:anchor="Seif6" w:tooltip="מדידת מרחק" w:history="1">
              <w:r w:rsidRPr="00195E7E">
                <w:rPr>
                  <w:rStyle w:val="Hyperlink"/>
                </w:rPr>
                <w:t>Go</w:t>
              </w:r>
            </w:hyperlink>
          </w:p>
        </w:tc>
        <w:tc>
          <w:tcPr>
            <w:tcW w:w="850" w:type="dxa"/>
          </w:tcPr>
          <w:p w14:paraId="4B9E5648"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8</w:t>
            </w:r>
            <w:r>
              <w:rPr>
                <w:rFonts w:cs="Frankruhel"/>
                <w:rtl/>
              </w:rPr>
              <w:fldChar w:fldCharType="end"/>
            </w:r>
          </w:p>
        </w:tc>
      </w:tr>
      <w:tr w:rsidR="00195E7E" w:rsidRPr="00195E7E" w14:paraId="31623B08" w14:textId="77777777" w:rsidTr="00195E7E">
        <w:tblPrEx>
          <w:tblCellMar>
            <w:top w:w="0" w:type="dxa"/>
            <w:bottom w:w="0" w:type="dxa"/>
          </w:tblCellMar>
        </w:tblPrEx>
        <w:tc>
          <w:tcPr>
            <w:tcW w:w="1247" w:type="dxa"/>
          </w:tcPr>
          <w:p w14:paraId="62D6704D" w14:textId="77777777" w:rsidR="00195E7E" w:rsidRPr="00195E7E" w:rsidRDefault="00195E7E" w:rsidP="00195E7E">
            <w:pPr>
              <w:rPr>
                <w:rFonts w:cs="Frankruhel" w:hint="cs"/>
                <w:rtl/>
              </w:rPr>
            </w:pPr>
            <w:r>
              <w:rPr>
                <w:rtl/>
              </w:rPr>
              <w:t xml:space="preserve">סעיף 7 </w:t>
            </w:r>
          </w:p>
        </w:tc>
        <w:tc>
          <w:tcPr>
            <w:tcW w:w="5669" w:type="dxa"/>
          </w:tcPr>
          <w:p w14:paraId="579F1862" w14:textId="77777777" w:rsidR="00195E7E" w:rsidRPr="00195E7E" w:rsidRDefault="00195E7E" w:rsidP="00195E7E">
            <w:pPr>
              <w:rPr>
                <w:rFonts w:cs="Frankruhel" w:hint="cs"/>
                <w:rtl/>
              </w:rPr>
            </w:pPr>
            <w:r>
              <w:rPr>
                <w:rtl/>
              </w:rPr>
              <w:t>תחולת הגדרות</w:t>
            </w:r>
          </w:p>
        </w:tc>
        <w:tc>
          <w:tcPr>
            <w:tcW w:w="567" w:type="dxa"/>
          </w:tcPr>
          <w:p w14:paraId="0D773C59" w14:textId="77777777" w:rsidR="00195E7E" w:rsidRPr="00195E7E" w:rsidRDefault="00195E7E" w:rsidP="00195E7E">
            <w:pPr>
              <w:rPr>
                <w:rStyle w:val="Hyperlink"/>
                <w:rFonts w:hint="cs"/>
                <w:rtl/>
              </w:rPr>
            </w:pPr>
            <w:hyperlink w:anchor="Seif7" w:tooltip="תחולת הגדרות" w:history="1">
              <w:r w:rsidRPr="00195E7E">
                <w:rPr>
                  <w:rStyle w:val="Hyperlink"/>
                </w:rPr>
                <w:t>Go</w:t>
              </w:r>
            </w:hyperlink>
          </w:p>
        </w:tc>
        <w:tc>
          <w:tcPr>
            <w:tcW w:w="850" w:type="dxa"/>
          </w:tcPr>
          <w:p w14:paraId="3252E685"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8</w:t>
            </w:r>
            <w:r>
              <w:rPr>
                <w:rFonts w:cs="Frankruhel"/>
                <w:rtl/>
              </w:rPr>
              <w:fldChar w:fldCharType="end"/>
            </w:r>
          </w:p>
        </w:tc>
      </w:tr>
      <w:tr w:rsidR="00195E7E" w:rsidRPr="00195E7E" w14:paraId="23407BE8" w14:textId="77777777" w:rsidTr="00195E7E">
        <w:tblPrEx>
          <w:tblCellMar>
            <w:top w:w="0" w:type="dxa"/>
            <w:bottom w:w="0" w:type="dxa"/>
          </w:tblCellMar>
        </w:tblPrEx>
        <w:tc>
          <w:tcPr>
            <w:tcW w:w="1247" w:type="dxa"/>
          </w:tcPr>
          <w:p w14:paraId="207F7D05" w14:textId="77777777" w:rsidR="00195E7E" w:rsidRPr="00195E7E" w:rsidRDefault="00195E7E" w:rsidP="00195E7E">
            <w:pPr>
              <w:rPr>
                <w:rFonts w:cs="Frankruhel" w:hint="cs"/>
                <w:rtl/>
              </w:rPr>
            </w:pPr>
          </w:p>
        </w:tc>
        <w:tc>
          <w:tcPr>
            <w:tcW w:w="5669" w:type="dxa"/>
          </w:tcPr>
          <w:p w14:paraId="55EBFDDC" w14:textId="77777777" w:rsidR="00195E7E" w:rsidRPr="00195E7E" w:rsidRDefault="00195E7E" w:rsidP="00195E7E">
            <w:pPr>
              <w:rPr>
                <w:rFonts w:cs="Frankruhel" w:hint="cs"/>
                <w:rtl/>
              </w:rPr>
            </w:pPr>
            <w:r>
              <w:rPr>
                <w:rtl/>
              </w:rPr>
              <w:t>פרק ב' – עדיפות ותחולה</w:t>
            </w:r>
          </w:p>
        </w:tc>
        <w:tc>
          <w:tcPr>
            <w:tcW w:w="567" w:type="dxa"/>
          </w:tcPr>
          <w:p w14:paraId="5976C0FB" w14:textId="77777777" w:rsidR="00195E7E" w:rsidRPr="00195E7E" w:rsidRDefault="00195E7E" w:rsidP="00195E7E">
            <w:pPr>
              <w:rPr>
                <w:rStyle w:val="Hyperlink"/>
                <w:rFonts w:hint="cs"/>
                <w:rtl/>
              </w:rPr>
            </w:pPr>
            <w:hyperlink w:anchor="med1" w:tooltip="פרק ב – עדיפות ותחולה" w:history="1">
              <w:r w:rsidRPr="00195E7E">
                <w:rPr>
                  <w:rStyle w:val="Hyperlink"/>
                </w:rPr>
                <w:t>Go</w:t>
              </w:r>
            </w:hyperlink>
          </w:p>
        </w:tc>
        <w:tc>
          <w:tcPr>
            <w:tcW w:w="850" w:type="dxa"/>
          </w:tcPr>
          <w:p w14:paraId="3BD631C7"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8</w:t>
            </w:r>
            <w:r>
              <w:rPr>
                <w:rFonts w:cs="Frankruhel"/>
                <w:rtl/>
              </w:rPr>
              <w:fldChar w:fldCharType="end"/>
            </w:r>
          </w:p>
        </w:tc>
      </w:tr>
      <w:tr w:rsidR="00195E7E" w:rsidRPr="00195E7E" w14:paraId="237190CE" w14:textId="77777777" w:rsidTr="00195E7E">
        <w:tblPrEx>
          <w:tblCellMar>
            <w:top w:w="0" w:type="dxa"/>
            <w:bottom w:w="0" w:type="dxa"/>
          </w:tblCellMar>
        </w:tblPrEx>
        <w:tc>
          <w:tcPr>
            <w:tcW w:w="1247" w:type="dxa"/>
          </w:tcPr>
          <w:p w14:paraId="7BDE3A3C" w14:textId="77777777" w:rsidR="00195E7E" w:rsidRPr="00195E7E" w:rsidRDefault="00195E7E" w:rsidP="00195E7E">
            <w:pPr>
              <w:rPr>
                <w:rFonts w:cs="Frankruhel" w:hint="cs"/>
                <w:rtl/>
              </w:rPr>
            </w:pPr>
            <w:r>
              <w:rPr>
                <w:rtl/>
              </w:rPr>
              <w:t xml:space="preserve">סעיף 8 </w:t>
            </w:r>
          </w:p>
        </w:tc>
        <w:tc>
          <w:tcPr>
            <w:tcW w:w="5669" w:type="dxa"/>
          </w:tcPr>
          <w:p w14:paraId="176D1087" w14:textId="77777777" w:rsidR="00195E7E" w:rsidRPr="00195E7E" w:rsidRDefault="00195E7E" w:rsidP="00195E7E">
            <w:pPr>
              <w:rPr>
                <w:rFonts w:cs="Frankruhel" w:hint="cs"/>
                <w:rtl/>
              </w:rPr>
            </w:pPr>
            <w:r>
              <w:rPr>
                <w:rtl/>
              </w:rPr>
              <w:t>עדיפותה של תחיקת בטחון</w:t>
            </w:r>
          </w:p>
        </w:tc>
        <w:tc>
          <w:tcPr>
            <w:tcW w:w="567" w:type="dxa"/>
          </w:tcPr>
          <w:p w14:paraId="4E1FC0EA" w14:textId="77777777" w:rsidR="00195E7E" w:rsidRPr="00195E7E" w:rsidRDefault="00195E7E" w:rsidP="00195E7E">
            <w:pPr>
              <w:rPr>
                <w:rStyle w:val="Hyperlink"/>
                <w:rFonts w:hint="cs"/>
                <w:rtl/>
              </w:rPr>
            </w:pPr>
            <w:hyperlink w:anchor="Seif8" w:tooltip="עדיפותה של תחיקת בטחון" w:history="1">
              <w:r w:rsidRPr="00195E7E">
                <w:rPr>
                  <w:rStyle w:val="Hyperlink"/>
                </w:rPr>
                <w:t>Go</w:t>
              </w:r>
            </w:hyperlink>
          </w:p>
        </w:tc>
        <w:tc>
          <w:tcPr>
            <w:tcW w:w="850" w:type="dxa"/>
          </w:tcPr>
          <w:p w14:paraId="3338C1DA"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8</w:t>
            </w:r>
            <w:r>
              <w:rPr>
                <w:rFonts w:cs="Frankruhel"/>
                <w:rtl/>
              </w:rPr>
              <w:fldChar w:fldCharType="end"/>
            </w:r>
          </w:p>
        </w:tc>
      </w:tr>
      <w:tr w:rsidR="00195E7E" w:rsidRPr="00195E7E" w14:paraId="7FCB76DA" w14:textId="77777777" w:rsidTr="00195E7E">
        <w:tblPrEx>
          <w:tblCellMar>
            <w:top w:w="0" w:type="dxa"/>
            <w:bottom w:w="0" w:type="dxa"/>
          </w:tblCellMar>
        </w:tblPrEx>
        <w:tc>
          <w:tcPr>
            <w:tcW w:w="1247" w:type="dxa"/>
          </w:tcPr>
          <w:p w14:paraId="56CCE2AF" w14:textId="77777777" w:rsidR="00195E7E" w:rsidRPr="00195E7E" w:rsidRDefault="00195E7E" w:rsidP="00195E7E">
            <w:pPr>
              <w:rPr>
                <w:rFonts w:cs="Frankruhel" w:hint="cs"/>
                <w:rtl/>
              </w:rPr>
            </w:pPr>
            <w:r>
              <w:rPr>
                <w:rtl/>
              </w:rPr>
              <w:t xml:space="preserve">סעיף 9 </w:t>
            </w:r>
          </w:p>
        </w:tc>
        <w:tc>
          <w:tcPr>
            <w:tcW w:w="5669" w:type="dxa"/>
          </w:tcPr>
          <w:p w14:paraId="0D214817" w14:textId="77777777" w:rsidR="00195E7E" w:rsidRPr="00195E7E" w:rsidRDefault="00195E7E" w:rsidP="00195E7E">
            <w:pPr>
              <w:rPr>
                <w:rFonts w:cs="Frankruhel" w:hint="cs"/>
                <w:rtl/>
              </w:rPr>
            </w:pPr>
            <w:r>
              <w:rPr>
                <w:rtl/>
              </w:rPr>
              <w:t>תחולתה של תחיקת בטחון</w:t>
            </w:r>
          </w:p>
        </w:tc>
        <w:tc>
          <w:tcPr>
            <w:tcW w:w="567" w:type="dxa"/>
          </w:tcPr>
          <w:p w14:paraId="50D75F24" w14:textId="77777777" w:rsidR="00195E7E" w:rsidRPr="00195E7E" w:rsidRDefault="00195E7E" w:rsidP="00195E7E">
            <w:pPr>
              <w:rPr>
                <w:rStyle w:val="Hyperlink"/>
                <w:rFonts w:hint="cs"/>
                <w:rtl/>
              </w:rPr>
            </w:pPr>
            <w:hyperlink w:anchor="Seif9" w:tooltip="תחולתה של תחיקת בטחון" w:history="1">
              <w:r w:rsidRPr="00195E7E">
                <w:rPr>
                  <w:rStyle w:val="Hyperlink"/>
                </w:rPr>
                <w:t>Go</w:t>
              </w:r>
            </w:hyperlink>
          </w:p>
        </w:tc>
        <w:tc>
          <w:tcPr>
            <w:tcW w:w="850" w:type="dxa"/>
          </w:tcPr>
          <w:p w14:paraId="7169B82C"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8</w:t>
            </w:r>
            <w:r>
              <w:rPr>
                <w:rFonts w:cs="Frankruhel"/>
                <w:rtl/>
              </w:rPr>
              <w:fldChar w:fldCharType="end"/>
            </w:r>
          </w:p>
        </w:tc>
      </w:tr>
      <w:tr w:rsidR="00195E7E" w:rsidRPr="00195E7E" w14:paraId="328FA452" w14:textId="77777777" w:rsidTr="00195E7E">
        <w:tblPrEx>
          <w:tblCellMar>
            <w:top w:w="0" w:type="dxa"/>
            <w:bottom w:w="0" w:type="dxa"/>
          </w:tblCellMar>
        </w:tblPrEx>
        <w:tc>
          <w:tcPr>
            <w:tcW w:w="1247" w:type="dxa"/>
          </w:tcPr>
          <w:p w14:paraId="3B9B879A" w14:textId="77777777" w:rsidR="00195E7E" w:rsidRPr="00195E7E" w:rsidRDefault="00195E7E" w:rsidP="00195E7E">
            <w:pPr>
              <w:rPr>
                <w:rFonts w:cs="Frankruhel" w:hint="cs"/>
                <w:rtl/>
              </w:rPr>
            </w:pPr>
            <w:r>
              <w:rPr>
                <w:rtl/>
              </w:rPr>
              <w:t xml:space="preserve">סעיף 9א </w:t>
            </w:r>
          </w:p>
        </w:tc>
        <w:tc>
          <w:tcPr>
            <w:tcW w:w="5669" w:type="dxa"/>
          </w:tcPr>
          <w:p w14:paraId="58ADE2E7" w14:textId="77777777" w:rsidR="00195E7E" w:rsidRPr="00195E7E" w:rsidRDefault="00195E7E" w:rsidP="00195E7E">
            <w:pPr>
              <w:rPr>
                <w:rFonts w:cs="Frankruhel" w:hint="cs"/>
                <w:rtl/>
              </w:rPr>
            </w:pPr>
            <w:r>
              <w:rPr>
                <w:rtl/>
              </w:rPr>
              <w:t>מתן תוקף</w:t>
            </w:r>
          </w:p>
        </w:tc>
        <w:tc>
          <w:tcPr>
            <w:tcW w:w="567" w:type="dxa"/>
          </w:tcPr>
          <w:p w14:paraId="21E6AE75" w14:textId="77777777" w:rsidR="00195E7E" w:rsidRPr="00195E7E" w:rsidRDefault="00195E7E" w:rsidP="00195E7E">
            <w:pPr>
              <w:rPr>
                <w:rStyle w:val="Hyperlink"/>
                <w:rFonts w:hint="cs"/>
                <w:rtl/>
              </w:rPr>
            </w:pPr>
            <w:hyperlink w:anchor="Seif28" w:tooltip="מתן תוקף" w:history="1">
              <w:r w:rsidRPr="00195E7E">
                <w:rPr>
                  <w:rStyle w:val="Hyperlink"/>
                </w:rPr>
                <w:t>Go</w:t>
              </w:r>
            </w:hyperlink>
          </w:p>
        </w:tc>
        <w:tc>
          <w:tcPr>
            <w:tcW w:w="850" w:type="dxa"/>
          </w:tcPr>
          <w:p w14:paraId="29BF7F9E"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8</w:t>
            </w:r>
            <w:r>
              <w:rPr>
                <w:rFonts w:cs="Frankruhel"/>
                <w:rtl/>
              </w:rPr>
              <w:fldChar w:fldCharType="end"/>
            </w:r>
          </w:p>
        </w:tc>
      </w:tr>
      <w:tr w:rsidR="00195E7E" w:rsidRPr="00195E7E" w14:paraId="0848B5DF" w14:textId="77777777" w:rsidTr="00195E7E">
        <w:tblPrEx>
          <w:tblCellMar>
            <w:top w:w="0" w:type="dxa"/>
            <w:bottom w:w="0" w:type="dxa"/>
          </w:tblCellMar>
        </w:tblPrEx>
        <w:tc>
          <w:tcPr>
            <w:tcW w:w="1247" w:type="dxa"/>
          </w:tcPr>
          <w:p w14:paraId="4B9FA20C" w14:textId="77777777" w:rsidR="00195E7E" w:rsidRPr="00195E7E" w:rsidRDefault="00195E7E" w:rsidP="00195E7E">
            <w:pPr>
              <w:rPr>
                <w:rFonts w:cs="Frankruhel" w:hint="cs"/>
                <w:rtl/>
              </w:rPr>
            </w:pPr>
            <w:r>
              <w:rPr>
                <w:rtl/>
              </w:rPr>
              <w:t xml:space="preserve">סעיף 9ב </w:t>
            </w:r>
          </w:p>
        </w:tc>
        <w:tc>
          <w:tcPr>
            <w:tcW w:w="5669" w:type="dxa"/>
          </w:tcPr>
          <w:p w14:paraId="46189268" w14:textId="77777777" w:rsidR="00195E7E" w:rsidRPr="00195E7E" w:rsidRDefault="00195E7E" w:rsidP="00195E7E">
            <w:pPr>
              <w:rPr>
                <w:rFonts w:cs="Frankruhel" w:hint="cs"/>
                <w:rtl/>
              </w:rPr>
            </w:pPr>
            <w:r>
              <w:rPr>
                <w:rtl/>
              </w:rPr>
              <w:t>תחילה</w:t>
            </w:r>
          </w:p>
        </w:tc>
        <w:tc>
          <w:tcPr>
            <w:tcW w:w="567" w:type="dxa"/>
          </w:tcPr>
          <w:p w14:paraId="37B576C6" w14:textId="77777777" w:rsidR="00195E7E" w:rsidRPr="00195E7E" w:rsidRDefault="00195E7E" w:rsidP="00195E7E">
            <w:pPr>
              <w:rPr>
                <w:rStyle w:val="Hyperlink"/>
                <w:rFonts w:hint="cs"/>
                <w:rtl/>
              </w:rPr>
            </w:pPr>
            <w:hyperlink w:anchor="Seif31" w:tooltip="תחילה" w:history="1">
              <w:r w:rsidRPr="00195E7E">
                <w:rPr>
                  <w:rStyle w:val="Hyperlink"/>
                </w:rPr>
                <w:t>Go</w:t>
              </w:r>
            </w:hyperlink>
          </w:p>
        </w:tc>
        <w:tc>
          <w:tcPr>
            <w:tcW w:w="850" w:type="dxa"/>
          </w:tcPr>
          <w:p w14:paraId="479A5F59"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9</w:t>
            </w:r>
            <w:r>
              <w:rPr>
                <w:rFonts w:cs="Frankruhel"/>
                <w:rtl/>
              </w:rPr>
              <w:fldChar w:fldCharType="end"/>
            </w:r>
          </w:p>
        </w:tc>
      </w:tr>
      <w:tr w:rsidR="00195E7E" w:rsidRPr="00195E7E" w14:paraId="0E878D73" w14:textId="77777777" w:rsidTr="00195E7E">
        <w:tblPrEx>
          <w:tblCellMar>
            <w:top w:w="0" w:type="dxa"/>
            <w:bottom w:w="0" w:type="dxa"/>
          </w:tblCellMar>
        </w:tblPrEx>
        <w:tc>
          <w:tcPr>
            <w:tcW w:w="1247" w:type="dxa"/>
          </w:tcPr>
          <w:p w14:paraId="6875EC00" w14:textId="77777777" w:rsidR="00195E7E" w:rsidRPr="00195E7E" w:rsidRDefault="00195E7E" w:rsidP="00195E7E">
            <w:pPr>
              <w:rPr>
                <w:rFonts w:cs="Frankruhel" w:hint="cs"/>
                <w:rtl/>
              </w:rPr>
            </w:pPr>
            <w:r>
              <w:rPr>
                <w:rtl/>
              </w:rPr>
              <w:t xml:space="preserve">סעיף 9ג </w:t>
            </w:r>
          </w:p>
        </w:tc>
        <w:tc>
          <w:tcPr>
            <w:tcW w:w="5669" w:type="dxa"/>
          </w:tcPr>
          <w:p w14:paraId="0EEB9A7D" w14:textId="77777777" w:rsidR="00195E7E" w:rsidRPr="00195E7E" w:rsidRDefault="00195E7E" w:rsidP="00195E7E">
            <w:pPr>
              <w:rPr>
                <w:rFonts w:cs="Frankruhel" w:hint="cs"/>
                <w:rtl/>
              </w:rPr>
            </w:pPr>
            <w:r>
              <w:rPr>
                <w:rtl/>
              </w:rPr>
              <w:t>הדין ותחיקת הבטחון הם כמפורסמות</w:t>
            </w:r>
          </w:p>
        </w:tc>
        <w:tc>
          <w:tcPr>
            <w:tcW w:w="567" w:type="dxa"/>
          </w:tcPr>
          <w:p w14:paraId="7F9262C1" w14:textId="77777777" w:rsidR="00195E7E" w:rsidRPr="00195E7E" w:rsidRDefault="00195E7E" w:rsidP="00195E7E">
            <w:pPr>
              <w:rPr>
                <w:rStyle w:val="Hyperlink"/>
                <w:rFonts w:hint="cs"/>
                <w:rtl/>
              </w:rPr>
            </w:pPr>
            <w:hyperlink w:anchor="Seif32" w:tooltip="הדין ותחיקת הבטחון הם כמפורסמות" w:history="1">
              <w:r w:rsidRPr="00195E7E">
                <w:rPr>
                  <w:rStyle w:val="Hyperlink"/>
                </w:rPr>
                <w:t>Go</w:t>
              </w:r>
            </w:hyperlink>
          </w:p>
        </w:tc>
        <w:tc>
          <w:tcPr>
            <w:tcW w:w="850" w:type="dxa"/>
          </w:tcPr>
          <w:p w14:paraId="2DE392E8"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9</w:t>
            </w:r>
            <w:r>
              <w:rPr>
                <w:rFonts w:cs="Frankruhel"/>
                <w:rtl/>
              </w:rPr>
              <w:fldChar w:fldCharType="end"/>
            </w:r>
          </w:p>
        </w:tc>
      </w:tr>
      <w:tr w:rsidR="00195E7E" w:rsidRPr="00195E7E" w14:paraId="67FF8F28" w14:textId="77777777" w:rsidTr="00195E7E">
        <w:tblPrEx>
          <w:tblCellMar>
            <w:top w:w="0" w:type="dxa"/>
            <w:bottom w:w="0" w:type="dxa"/>
          </w:tblCellMar>
        </w:tblPrEx>
        <w:tc>
          <w:tcPr>
            <w:tcW w:w="1247" w:type="dxa"/>
          </w:tcPr>
          <w:p w14:paraId="014A2CFA" w14:textId="77777777" w:rsidR="00195E7E" w:rsidRPr="00195E7E" w:rsidRDefault="00195E7E" w:rsidP="00195E7E">
            <w:pPr>
              <w:rPr>
                <w:rFonts w:cs="Frankruhel" w:hint="cs"/>
                <w:rtl/>
              </w:rPr>
            </w:pPr>
          </w:p>
        </w:tc>
        <w:tc>
          <w:tcPr>
            <w:tcW w:w="5669" w:type="dxa"/>
          </w:tcPr>
          <w:p w14:paraId="15AC2F24" w14:textId="77777777" w:rsidR="00195E7E" w:rsidRPr="00195E7E" w:rsidRDefault="00195E7E" w:rsidP="00195E7E">
            <w:pPr>
              <w:rPr>
                <w:rFonts w:cs="Frankruhel" w:hint="cs"/>
                <w:rtl/>
              </w:rPr>
            </w:pPr>
            <w:r>
              <w:rPr>
                <w:rtl/>
              </w:rPr>
              <w:t>פרק ג' – ביטולים</w:t>
            </w:r>
          </w:p>
        </w:tc>
        <w:tc>
          <w:tcPr>
            <w:tcW w:w="567" w:type="dxa"/>
          </w:tcPr>
          <w:p w14:paraId="09993407" w14:textId="77777777" w:rsidR="00195E7E" w:rsidRPr="00195E7E" w:rsidRDefault="00195E7E" w:rsidP="00195E7E">
            <w:pPr>
              <w:rPr>
                <w:rStyle w:val="Hyperlink"/>
                <w:rFonts w:hint="cs"/>
                <w:rtl/>
              </w:rPr>
            </w:pPr>
            <w:hyperlink w:anchor="med2" w:tooltip="פרק ג – ביטולים" w:history="1">
              <w:r w:rsidRPr="00195E7E">
                <w:rPr>
                  <w:rStyle w:val="Hyperlink"/>
                </w:rPr>
                <w:t>Go</w:t>
              </w:r>
            </w:hyperlink>
          </w:p>
        </w:tc>
        <w:tc>
          <w:tcPr>
            <w:tcW w:w="850" w:type="dxa"/>
          </w:tcPr>
          <w:p w14:paraId="556D9525"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9</w:t>
            </w:r>
            <w:r>
              <w:rPr>
                <w:rFonts w:cs="Frankruhel"/>
                <w:rtl/>
              </w:rPr>
              <w:fldChar w:fldCharType="end"/>
            </w:r>
          </w:p>
        </w:tc>
      </w:tr>
      <w:tr w:rsidR="00195E7E" w:rsidRPr="00195E7E" w14:paraId="587DB263" w14:textId="77777777" w:rsidTr="00195E7E">
        <w:tblPrEx>
          <w:tblCellMar>
            <w:top w:w="0" w:type="dxa"/>
            <w:bottom w:w="0" w:type="dxa"/>
          </w:tblCellMar>
        </w:tblPrEx>
        <w:tc>
          <w:tcPr>
            <w:tcW w:w="1247" w:type="dxa"/>
          </w:tcPr>
          <w:p w14:paraId="5223EA77" w14:textId="77777777" w:rsidR="00195E7E" w:rsidRPr="00195E7E" w:rsidRDefault="00195E7E" w:rsidP="00195E7E">
            <w:pPr>
              <w:rPr>
                <w:rFonts w:cs="Frankruhel" w:hint="cs"/>
                <w:rtl/>
              </w:rPr>
            </w:pPr>
            <w:r>
              <w:rPr>
                <w:rtl/>
              </w:rPr>
              <w:t xml:space="preserve">סעיף 10 </w:t>
            </w:r>
          </w:p>
        </w:tc>
        <w:tc>
          <w:tcPr>
            <w:tcW w:w="5669" w:type="dxa"/>
          </w:tcPr>
          <w:p w14:paraId="46E6B783" w14:textId="77777777" w:rsidR="00195E7E" w:rsidRPr="00195E7E" w:rsidRDefault="00195E7E" w:rsidP="00195E7E">
            <w:pPr>
              <w:rPr>
                <w:rFonts w:cs="Frankruhel" w:hint="cs"/>
                <w:rtl/>
              </w:rPr>
            </w:pPr>
            <w:r>
              <w:rPr>
                <w:rtl/>
              </w:rPr>
              <w:t>סמכות שינוי או ביטול</w:t>
            </w:r>
          </w:p>
        </w:tc>
        <w:tc>
          <w:tcPr>
            <w:tcW w:w="567" w:type="dxa"/>
          </w:tcPr>
          <w:p w14:paraId="1C1B0617" w14:textId="77777777" w:rsidR="00195E7E" w:rsidRPr="00195E7E" w:rsidRDefault="00195E7E" w:rsidP="00195E7E">
            <w:pPr>
              <w:rPr>
                <w:rStyle w:val="Hyperlink"/>
                <w:rFonts w:hint="cs"/>
                <w:rtl/>
              </w:rPr>
            </w:pPr>
            <w:hyperlink w:anchor="Seif10" w:tooltip="סמכות שינוי או ביטול" w:history="1">
              <w:r w:rsidRPr="00195E7E">
                <w:rPr>
                  <w:rStyle w:val="Hyperlink"/>
                </w:rPr>
                <w:t>Go</w:t>
              </w:r>
            </w:hyperlink>
          </w:p>
        </w:tc>
        <w:tc>
          <w:tcPr>
            <w:tcW w:w="850" w:type="dxa"/>
          </w:tcPr>
          <w:p w14:paraId="53C5709A"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9</w:t>
            </w:r>
            <w:r>
              <w:rPr>
                <w:rFonts w:cs="Frankruhel"/>
                <w:rtl/>
              </w:rPr>
              <w:fldChar w:fldCharType="end"/>
            </w:r>
          </w:p>
        </w:tc>
      </w:tr>
      <w:tr w:rsidR="00195E7E" w:rsidRPr="00195E7E" w14:paraId="16FE835C" w14:textId="77777777" w:rsidTr="00195E7E">
        <w:tblPrEx>
          <w:tblCellMar>
            <w:top w:w="0" w:type="dxa"/>
            <w:bottom w:w="0" w:type="dxa"/>
          </w:tblCellMar>
        </w:tblPrEx>
        <w:tc>
          <w:tcPr>
            <w:tcW w:w="1247" w:type="dxa"/>
          </w:tcPr>
          <w:p w14:paraId="69317620" w14:textId="77777777" w:rsidR="00195E7E" w:rsidRPr="00195E7E" w:rsidRDefault="00195E7E" w:rsidP="00195E7E">
            <w:pPr>
              <w:rPr>
                <w:rFonts w:cs="Frankruhel" w:hint="cs"/>
                <w:rtl/>
              </w:rPr>
            </w:pPr>
            <w:r>
              <w:rPr>
                <w:rtl/>
              </w:rPr>
              <w:t xml:space="preserve">סעיף 11 </w:t>
            </w:r>
          </w:p>
        </w:tc>
        <w:tc>
          <w:tcPr>
            <w:tcW w:w="5669" w:type="dxa"/>
          </w:tcPr>
          <w:p w14:paraId="298D94A0" w14:textId="77777777" w:rsidR="00195E7E" w:rsidRPr="00195E7E" w:rsidRDefault="00195E7E" w:rsidP="00195E7E">
            <w:pPr>
              <w:rPr>
                <w:rFonts w:cs="Frankruhel" w:hint="cs"/>
                <w:rtl/>
              </w:rPr>
            </w:pPr>
            <w:r>
              <w:rPr>
                <w:rtl/>
              </w:rPr>
              <w:t>ביטול של תחיקת בטחון מבטלת ת"ט תשכ"ח 1968</w:t>
            </w:r>
          </w:p>
        </w:tc>
        <w:tc>
          <w:tcPr>
            <w:tcW w:w="567" w:type="dxa"/>
          </w:tcPr>
          <w:p w14:paraId="378B804A" w14:textId="77777777" w:rsidR="00195E7E" w:rsidRPr="00195E7E" w:rsidRDefault="00195E7E" w:rsidP="00195E7E">
            <w:pPr>
              <w:rPr>
                <w:rStyle w:val="Hyperlink"/>
                <w:rFonts w:hint="cs"/>
                <w:rtl/>
              </w:rPr>
            </w:pPr>
            <w:hyperlink w:anchor="Seif11" w:tooltip="ביטול של תחיקת בטחון מבטלת תט תשכח 1968" w:history="1">
              <w:r w:rsidRPr="00195E7E">
                <w:rPr>
                  <w:rStyle w:val="Hyperlink"/>
                </w:rPr>
                <w:t>Go</w:t>
              </w:r>
            </w:hyperlink>
          </w:p>
        </w:tc>
        <w:tc>
          <w:tcPr>
            <w:tcW w:w="850" w:type="dxa"/>
          </w:tcPr>
          <w:p w14:paraId="7DC55944"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9</w:t>
            </w:r>
            <w:r>
              <w:rPr>
                <w:rFonts w:cs="Frankruhel"/>
                <w:rtl/>
              </w:rPr>
              <w:fldChar w:fldCharType="end"/>
            </w:r>
          </w:p>
        </w:tc>
      </w:tr>
      <w:tr w:rsidR="00195E7E" w:rsidRPr="00195E7E" w14:paraId="66104155" w14:textId="77777777" w:rsidTr="00195E7E">
        <w:tblPrEx>
          <w:tblCellMar>
            <w:top w:w="0" w:type="dxa"/>
            <w:bottom w:w="0" w:type="dxa"/>
          </w:tblCellMar>
        </w:tblPrEx>
        <w:tc>
          <w:tcPr>
            <w:tcW w:w="1247" w:type="dxa"/>
          </w:tcPr>
          <w:p w14:paraId="3D022B6D" w14:textId="77777777" w:rsidR="00195E7E" w:rsidRPr="00195E7E" w:rsidRDefault="00195E7E" w:rsidP="00195E7E">
            <w:pPr>
              <w:rPr>
                <w:rFonts w:cs="Frankruhel" w:hint="cs"/>
                <w:rtl/>
              </w:rPr>
            </w:pPr>
            <w:r>
              <w:rPr>
                <w:rtl/>
              </w:rPr>
              <w:t xml:space="preserve">סעיף 12 </w:t>
            </w:r>
          </w:p>
        </w:tc>
        <w:tc>
          <w:tcPr>
            <w:tcW w:w="5669" w:type="dxa"/>
          </w:tcPr>
          <w:p w14:paraId="1748C79F" w14:textId="77777777" w:rsidR="00195E7E" w:rsidRPr="00195E7E" w:rsidRDefault="00195E7E" w:rsidP="00195E7E">
            <w:pPr>
              <w:rPr>
                <w:rFonts w:cs="Frankruhel" w:hint="cs"/>
                <w:rtl/>
              </w:rPr>
            </w:pPr>
            <w:r>
              <w:rPr>
                <w:rtl/>
              </w:rPr>
              <w:t>ביטול ותמורתו</w:t>
            </w:r>
          </w:p>
        </w:tc>
        <w:tc>
          <w:tcPr>
            <w:tcW w:w="567" w:type="dxa"/>
          </w:tcPr>
          <w:p w14:paraId="5E1EDC20" w14:textId="77777777" w:rsidR="00195E7E" w:rsidRPr="00195E7E" w:rsidRDefault="00195E7E" w:rsidP="00195E7E">
            <w:pPr>
              <w:rPr>
                <w:rStyle w:val="Hyperlink"/>
                <w:rFonts w:hint="cs"/>
                <w:rtl/>
              </w:rPr>
            </w:pPr>
            <w:hyperlink w:anchor="Seif12" w:tooltip="ביטול ותמורתו" w:history="1">
              <w:r w:rsidRPr="00195E7E">
                <w:rPr>
                  <w:rStyle w:val="Hyperlink"/>
                </w:rPr>
                <w:t>Go</w:t>
              </w:r>
            </w:hyperlink>
          </w:p>
        </w:tc>
        <w:tc>
          <w:tcPr>
            <w:tcW w:w="850" w:type="dxa"/>
          </w:tcPr>
          <w:p w14:paraId="60EFAEC2"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9</w:t>
            </w:r>
            <w:r>
              <w:rPr>
                <w:rFonts w:cs="Frankruhel"/>
                <w:rtl/>
              </w:rPr>
              <w:fldChar w:fldCharType="end"/>
            </w:r>
          </w:p>
        </w:tc>
      </w:tr>
      <w:tr w:rsidR="00195E7E" w:rsidRPr="00195E7E" w14:paraId="2CED6943" w14:textId="77777777" w:rsidTr="00195E7E">
        <w:tblPrEx>
          <w:tblCellMar>
            <w:top w:w="0" w:type="dxa"/>
            <w:bottom w:w="0" w:type="dxa"/>
          </w:tblCellMar>
        </w:tblPrEx>
        <w:tc>
          <w:tcPr>
            <w:tcW w:w="1247" w:type="dxa"/>
          </w:tcPr>
          <w:p w14:paraId="18A7598F" w14:textId="77777777" w:rsidR="00195E7E" w:rsidRPr="00195E7E" w:rsidRDefault="00195E7E" w:rsidP="00195E7E">
            <w:pPr>
              <w:rPr>
                <w:rFonts w:cs="Frankruhel" w:hint="cs"/>
                <w:rtl/>
              </w:rPr>
            </w:pPr>
            <w:r>
              <w:rPr>
                <w:rtl/>
              </w:rPr>
              <w:t xml:space="preserve">סעיף 13 </w:t>
            </w:r>
          </w:p>
        </w:tc>
        <w:tc>
          <w:tcPr>
            <w:tcW w:w="5669" w:type="dxa"/>
          </w:tcPr>
          <w:p w14:paraId="67238A34" w14:textId="77777777" w:rsidR="00195E7E" w:rsidRPr="00195E7E" w:rsidRDefault="00195E7E" w:rsidP="00195E7E">
            <w:pPr>
              <w:rPr>
                <w:rFonts w:cs="Frankruhel" w:hint="cs"/>
                <w:rtl/>
              </w:rPr>
            </w:pPr>
            <w:r>
              <w:rPr>
                <w:rtl/>
              </w:rPr>
              <w:t>פועלו של ביטול</w:t>
            </w:r>
          </w:p>
        </w:tc>
        <w:tc>
          <w:tcPr>
            <w:tcW w:w="567" w:type="dxa"/>
          </w:tcPr>
          <w:p w14:paraId="5979E320" w14:textId="77777777" w:rsidR="00195E7E" w:rsidRPr="00195E7E" w:rsidRDefault="00195E7E" w:rsidP="00195E7E">
            <w:pPr>
              <w:rPr>
                <w:rStyle w:val="Hyperlink"/>
                <w:rFonts w:hint="cs"/>
                <w:rtl/>
              </w:rPr>
            </w:pPr>
            <w:hyperlink w:anchor="Seif13" w:tooltip="פועלו של ביטול" w:history="1">
              <w:r w:rsidRPr="00195E7E">
                <w:rPr>
                  <w:rStyle w:val="Hyperlink"/>
                </w:rPr>
                <w:t>Go</w:t>
              </w:r>
            </w:hyperlink>
          </w:p>
        </w:tc>
        <w:tc>
          <w:tcPr>
            <w:tcW w:w="850" w:type="dxa"/>
          </w:tcPr>
          <w:p w14:paraId="340B3498"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9</w:t>
            </w:r>
            <w:r>
              <w:rPr>
                <w:rFonts w:cs="Frankruhel"/>
                <w:rtl/>
              </w:rPr>
              <w:fldChar w:fldCharType="end"/>
            </w:r>
          </w:p>
        </w:tc>
      </w:tr>
      <w:tr w:rsidR="00195E7E" w:rsidRPr="00195E7E" w14:paraId="35F6319A" w14:textId="77777777" w:rsidTr="00195E7E">
        <w:tblPrEx>
          <w:tblCellMar>
            <w:top w:w="0" w:type="dxa"/>
            <w:bottom w:w="0" w:type="dxa"/>
          </w:tblCellMar>
        </w:tblPrEx>
        <w:tc>
          <w:tcPr>
            <w:tcW w:w="1247" w:type="dxa"/>
          </w:tcPr>
          <w:p w14:paraId="2AEBF21A" w14:textId="77777777" w:rsidR="00195E7E" w:rsidRPr="00195E7E" w:rsidRDefault="00195E7E" w:rsidP="00195E7E">
            <w:pPr>
              <w:rPr>
                <w:rFonts w:cs="Frankruhel" w:hint="cs"/>
                <w:rtl/>
              </w:rPr>
            </w:pPr>
            <w:r>
              <w:rPr>
                <w:rtl/>
              </w:rPr>
              <w:t xml:space="preserve">סעיף 13א </w:t>
            </w:r>
          </w:p>
        </w:tc>
        <w:tc>
          <w:tcPr>
            <w:tcW w:w="5669" w:type="dxa"/>
          </w:tcPr>
          <w:p w14:paraId="38B3A337" w14:textId="77777777" w:rsidR="00195E7E" w:rsidRPr="00195E7E" w:rsidRDefault="00195E7E" w:rsidP="00195E7E">
            <w:pPr>
              <w:rPr>
                <w:rFonts w:cs="Frankruhel" w:hint="cs"/>
                <w:rtl/>
              </w:rPr>
            </w:pPr>
            <w:r>
              <w:rPr>
                <w:rtl/>
              </w:rPr>
              <w:t>פעלו של ביטול לגבי תקנות ומינויים</w:t>
            </w:r>
          </w:p>
        </w:tc>
        <w:tc>
          <w:tcPr>
            <w:tcW w:w="567" w:type="dxa"/>
          </w:tcPr>
          <w:p w14:paraId="5E8951AA" w14:textId="77777777" w:rsidR="00195E7E" w:rsidRPr="00195E7E" w:rsidRDefault="00195E7E" w:rsidP="00195E7E">
            <w:pPr>
              <w:rPr>
                <w:rStyle w:val="Hyperlink"/>
                <w:rFonts w:hint="cs"/>
                <w:rtl/>
              </w:rPr>
            </w:pPr>
            <w:hyperlink w:anchor="Seif27" w:tooltip="פעלו של ביטול לגבי תקנות ומינויים" w:history="1">
              <w:r w:rsidRPr="00195E7E">
                <w:rPr>
                  <w:rStyle w:val="Hyperlink"/>
                </w:rPr>
                <w:t>Go</w:t>
              </w:r>
            </w:hyperlink>
          </w:p>
        </w:tc>
        <w:tc>
          <w:tcPr>
            <w:tcW w:w="850" w:type="dxa"/>
          </w:tcPr>
          <w:p w14:paraId="550EDB0C"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9</w:t>
            </w:r>
            <w:r>
              <w:rPr>
                <w:rFonts w:cs="Frankruhel"/>
                <w:rtl/>
              </w:rPr>
              <w:fldChar w:fldCharType="end"/>
            </w:r>
          </w:p>
        </w:tc>
      </w:tr>
      <w:tr w:rsidR="00195E7E" w:rsidRPr="00195E7E" w14:paraId="29DA1DB6" w14:textId="77777777" w:rsidTr="00195E7E">
        <w:tblPrEx>
          <w:tblCellMar>
            <w:top w:w="0" w:type="dxa"/>
            <w:bottom w:w="0" w:type="dxa"/>
          </w:tblCellMar>
        </w:tblPrEx>
        <w:tc>
          <w:tcPr>
            <w:tcW w:w="1247" w:type="dxa"/>
          </w:tcPr>
          <w:p w14:paraId="40D9BD68" w14:textId="77777777" w:rsidR="00195E7E" w:rsidRPr="00195E7E" w:rsidRDefault="00195E7E" w:rsidP="00195E7E">
            <w:pPr>
              <w:rPr>
                <w:rFonts w:cs="Frankruhel" w:hint="cs"/>
                <w:rtl/>
              </w:rPr>
            </w:pPr>
          </w:p>
        </w:tc>
        <w:tc>
          <w:tcPr>
            <w:tcW w:w="5669" w:type="dxa"/>
          </w:tcPr>
          <w:p w14:paraId="7C441E29" w14:textId="77777777" w:rsidR="00195E7E" w:rsidRPr="00195E7E" w:rsidRDefault="00195E7E" w:rsidP="00195E7E">
            <w:pPr>
              <w:rPr>
                <w:rFonts w:cs="Frankruhel" w:hint="cs"/>
                <w:rtl/>
              </w:rPr>
            </w:pPr>
            <w:r>
              <w:rPr>
                <w:rtl/>
              </w:rPr>
              <w:t>פרק ד' – סמכויות</w:t>
            </w:r>
          </w:p>
        </w:tc>
        <w:tc>
          <w:tcPr>
            <w:tcW w:w="567" w:type="dxa"/>
          </w:tcPr>
          <w:p w14:paraId="5C4613DD" w14:textId="77777777" w:rsidR="00195E7E" w:rsidRPr="00195E7E" w:rsidRDefault="00195E7E" w:rsidP="00195E7E">
            <w:pPr>
              <w:rPr>
                <w:rStyle w:val="Hyperlink"/>
                <w:rFonts w:hint="cs"/>
                <w:rtl/>
              </w:rPr>
            </w:pPr>
            <w:hyperlink w:anchor="med3" w:tooltip="פרק ד – סמכויות" w:history="1">
              <w:r w:rsidRPr="00195E7E">
                <w:rPr>
                  <w:rStyle w:val="Hyperlink"/>
                </w:rPr>
                <w:t>Go</w:t>
              </w:r>
            </w:hyperlink>
          </w:p>
        </w:tc>
        <w:tc>
          <w:tcPr>
            <w:tcW w:w="850" w:type="dxa"/>
          </w:tcPr>
          <w:p w14:paraId="0774E0A0"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9</w:t>
            </w:r>
            <w:r>
              <w:rPr>
                <w:rFonts w:cs="Frankruhel"/>
                <w:rtl/>
              </w:rPr>
              <w:fldChar w:fldCharType="end"/>
            </w:r>
          </w:p>
        </w:tc>
      </w:tr>
      <w:tr w:rsidR="00195E7E" w:rsidRPr="00195E7E" w14:paraId="64C8B554" w14:textId="77777777" w:rsidTr="00195E7E">
        <w:tblPrEx>
          <w:tblCellMar>
            <w:top w:w="0" w:type="dxa"/>
            <w:bottom w:w="0" w:type="dxa"/>
          </w:tblCellMar>
        </w:tblPrEx>
        <w:tc>
          <w:tcPr>
            <w:tcW w:w="1247" w:type="dxa"/>
          </w:tcPr>
          <w:p w14:paraId="2FB2A2D0" w14:textId="77777777" w:rsidR="00195E7E" w:rsidRPr="00195E7E" w:rsidRDefault="00195E7E" w:rsidP="00195E7E">
            <w:pPr>
              <w:rPr>
                <w:rFonts w:cs="Frankruhel" w:hint="cs"/>
                <w:rtl/>
              </w:rPr>
            </w:pPr>
            <w:r>
              <w:rPr>
                <w:rtl/>
              </w:rPr>
              <w:t xml:space="preserve">סעיף 14 </w:t>
            </w:r>
          </w:p>
        </w:tc>
        <w:tc>
          <w:tcPr>
            <w:tcW w:w="5669" w:type="dxa"/>
          </w:tcPr>
          <w:p w14:paraId="731CDB47" w14:textId="77777777" w:rsidR="00195E7E" w:rsidRPr="00195E7E" w:rsidRDefault="00195E7E" w:rsidP="00195E7E">
            <w:pPr>
              <w:rPr>
                <w:rFonts w:cs="Frankruhel" w:hint="cs"/>
                <w:rtl/>
              </w:rPr>
            </w:pPr>
            <w:r>
              <w:rPr>
                <w:rtl/>
              </w:rPr>
              <w:t>מינוי, מתן סמכות, הטלת חובה, בנקיבת שם, או בנקיבת שם התפקיד או המישרה</w:t>
            </w:r>
          </w:p>
        </w:tc>
        <w:tc>
          <w:tcPr>
            <w:tcW w:w="567" w:type="dxa"/>
          </w:tcPr>
          <w:p w14:paraId="35152B34" w14:textId="77777777" w:rsidR="00195E7E" w:rsidRPr="00195E7E" w:rsidRDefault="00195E7E" w:rsidP="00195E7E">
            <w:pPr>
              <w:rPr>
                <w:rStyle w:val="Hyperlink"/>
                <w:rFonts w:hint="cs"/>
                <w:rtl/>
              </w:rPr>
            </w:pPr>
            <w:hyperlink w:anchor="Seif14" w:tooltip="מינוי, מתן סמכות, הטלת חובה, בנקיבת שם, או בנקיבת שם התפקיד או המישרה" w:history="1">
              <w:r w:rsidRPr="00195E7E">
                <w:rPr>
                  <w:rStyle w:val="Hyperlink"/>
                </w:rPr>
                <w:t>Go</w:t>
              </w:r>
            </w:hyperlink>
          </w:p>
        </w:tc>
        <w:tc>
          <w:tcPr>
            <w:tcW w:w="850" w:type="dxa"/>
          </w:tcPr>
          <w:p w14:paraId="08273FD6"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9</w:t>
            </w:r>
            <w:r>
              <w:rPr>
                <w:rFonts w:cs="Frankruhel"/>
                <w:rtl/>
              </w:rPr>
              <w:fldChar w:fldCharType="end"/>
            </w:r>
          </w:p>
        </w:tc>
      </w:tr>
      <w:tr w:rsidR="00195E7E" w:rsidRPr="00195E7E" w14:paraId="161305C6" w14:textId="77777777" w:rsidTr="00195E7E">
        <w:tblPrEx>
          <w:tblCellMar>
            <w:top w:w="0" w:type="dxa"/>
            <w:bottom w:w="0" w:type="dxa"/>
          </w:tblCellMar>
        </w:tblPrEx>
        <w:tc>
          <w:tcPr>
            <w:tcW w:w="1247" w:type="dxa"/>
          </w:tcPr>
          <w:p w14:paraId="02E14763" w14:textId="77777777" w:rsidR="00195E7E" w:rsidRPr="00195E7E" w:rsidRDefault="00195E7E" w:rsidP="00195E7E">
            <w:pPr>
              <w:rPr>
                <w:rFonts w:cs="Frankruhel" w:hint="cs"/>
                <w:rtl/>
              </w:rPr>
            </w:pPr>
            <w:r>
              <w:rPr>
                <w:rtl/>
              </w:rPr>
              <w:t xml:space="preserve">סעיף 15 </w:t>
            </w:r>
          </w:p>
        </w:tc>
        <w:tc>
          <w:tcPr>
            <w:tcW w:w="5669" w:type="dxa"/>
          </w:tcPr>
          <w:p w14:paraId="177C5BB6" w14:textId="77777777" w:rsidR="00195E7E" w:rsidRPr="00195E7E" w:rsidRDefault="00195E7E" w:rsidP="00195E7E">
            <w:pPr>
              <w:rPr>
                <w:rFonts w:cs="Frankruhel" w:hint="cs"/>
                <w:rtl/>
              </w:rPr>
            </w:pPr>
            <w:r>
              <w:rPr>
                <w:rtl/>
              </w:rPr>
              <w:t>המוסמך למנות מוסמך להשעות ולהעביר</w:t>
            </w:r>
          </w:p>
        </w:tc>
        <w:tc>
          <w:tcPr>
            <w:tcW w:w="567" w:type="dxa"/>
          </w:tcPr>
          <w:p w14:paraId="18D7182F" w14:textId="77777777" w:rsidR="00195E7E" w:rsidRPr="00195E7E" w:rsidRDefault="00195E7E" w:rsidP="00195E7E">
            <w:pPr>
              <w:rPr>
                <w:rStyle w:val="Hyperlink"/>
                <w:rFonts w:hint="cs"/>
                <w:rtl/>
              </w:rPr>
            </w:pPr>
            <w:hyperlink w:anchor="Seif15" w:tooltip="המוסמך למנות מוסמך להשעות ולהעביר" w:history="1">
              <w:r w:rsidRPr="00195E7E">
                <w:rPr>
                  <w:rStyle w:val="Hyperlink"/>
                </w:rPr>
                <w:t>Go</w:t>
              </w:r>
            </w:hyperlink>
          </w:p>
        </w:tc>
        <w:tc>
          <w:tcPr>
            <w:tcW w:w="850" w:type="dxa"/>
          </w:tcPr>
          <w:p w14:paraId="0EC77CFF"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10</w:t>
            </w:r>
            <w:r>
              <w:rPr>
                <w:rFonts w:cs="Frankruhel"/>
                <w:rtl/>
              </w:rPr>
              <w:fldChar w:fldCharType="end"/>
            </w:r>
          </w:p>
        </w:tc>
      </w:tr>
      <w:tr w:rsidR="00195E7E" w:rsidRPr="00195E7E" w14:paraId="56668D3B" w14:textId="77777777" w:rsidTr="00195E7E">
        <w:tblPrEx>
          <w:tblCellMar>
            <w:top w:w="0" w:type="dxa"/>
            <w:bottom w:w="0" w:type="dxa"/>
          </w:tblCellMar>
        </w:tblPrEx>
        <w:tc>
          <w:tcPr>
            <w:tcW w:w="1247" w:type="dxa"/>
          </w:tcPr>
          <w:p w14:paraId="72D14D2D" w14:textId="77777777" w:rsidR="00195E7E" w:rsidRPr="00195E7E" w:rsidRDefault="00195E7E" w:rsidP="00195E7E">
            <w:pPr>
              <w:rPr>
                <w:rFonts w:cs="Frankruhel" w:hint="cs"/>
                <w:rtl/>
              </w:rPr>
            </w:pPr>
            <w:r>
              <w:rPr>
                <w:rtl/>
              </w:rPr>
              <w:t xml:space="preserve">סעיף 15א </w:t>
            </w:r>
          </w:p>
        </w:tc>
        <w:tc>
          <w:tcPr>
            <w:tcW w:w="5669" w:type="dxa"/>
          </w:tcPr>
          <w:p w14:paraId="628AA5CA" w14:textId="77777777" w:rsidR="00195E7E" w:rsidRPr="00195E7E" w:rsidRDefault="00195E7E" w:rsidP="00195E7E">
            <w:pPr>
              <w:rPr>
                <w:rFonts w:cs="Frankruhel" w:hint="cs"/>
                <w:rtl/>
              </w:rPr>
            </w:pPr>
            <w:r>
              <w:rPr>
                <w:rtl/>
              </w:rPr>
              <w:t>סמכות מינוי גוף</w:t>
            </w:r>
          </w:p>
        </w:tc>
        <w:tc>
          <w:tcPr>
            <w:tcW w:w="567" w:type="dxa"/>
          </w:tcPr>
          <w:p w14:paraId="7C072CB1" w14:textId="77777777" w:rsidR="00195E7E" w:rsidRPr="00195E7E" w:rsidRDefault="00195E7E" w:rsidP="00195E7E">
            <w:pPr>
              <w:rPr>
                <w:rStyle w:val="Hyperlink"/>
                <w:rFonts w:hint="cs"/>
                <w:rtl/>
              </w:rPr>
            </w:pPr>
            <w:hyperlink w:anchor="Seif33" w:tooltip="סמכות מינוי גוף" w:history="1">
              <w:r w:rsidRPr="00195E7E">
                <w:rPr>
                  <w:rStyle w:val="Hyperlink"/>
                </w:rPr>
                <w:t>Go</w:t>
              </w:r>
            </w:hyperlink>
          </w:p>
        </w:tc>
        <w:tc>
          <w:tcPr>
            <w:tcW w:w="850" w:type="dxa"/>
          </w:tcPr>
          <w:p w14:paraId="3A4A7B3C"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10</w:t>
            </w:r>
            <w:r>
              <w:rPr>
                <w:rFonts w:cs="Frankruhel"/>
                <w:rtl/>
              </w:rPr>
              <w:fldChar w:fldCharType="end"/>
            </w:r>
          </w:p>
        </w:tc>
      </w:tr>
      <w:tr w:rsidR="00195E7E" w:rsidRPr="00195E7E" w14:paraId="6E174DAC" w14:textId="77777777" w:rsidTr="00195E7E">
        <w:tblPrEx>
          <w:tblCellMar>
            <w:top w:w="0" w:type="dxa"/>
            <w:bottom w:w="0" w:type="dxa"/>
          </w:tblCellMar>
        </w:tblPrEx>
        <w:tc>
          <w:tcPr>
            <w:tcW w:w="1247" w:type="dxa"/>
          </w:tcPr>
          <w:p w14:paraId="3744E182" w14:textId="77777777" w:rsidR="00195E7E" w:rsidRPr="00195E7E" w:rsidRDefault="00195E7E" w:rsidP="00195E7E">
            <w:pPr>
              <w:rPr>
                <w:rFonts w:cs="Frankruhel" w:hint="cs"/>
                <w:rtl/>
              </w:rPr>
            </w:pPr>
            <w:r>
              <w:rPr>
                <w:rtl/>
              </w:rPr>
              <w:t xml:space="preserve">סעיף 16 </w:t>
            </w:r>
          </w:p>
        </w:tc>
        <w:tc>
          <w:tcPr>
            <w:tcW w:w="5669" w:type="dxa"/>
          </w:tcPr>
          <w:p w14:paraId="688C003B" w14:textId="77777777" w:rsidR="00195E7E" w:rsidRPr="00195E7E" w:rsidRDefault="00195E7E" w:rsidP="00195E7E">
            <w:pPr>
              <w:rPr>
                <w:rFonts w:cs="Frankruhel" w:hint="cs"/>
                <w:rtl/>
              </w:rPr>
            </w:pPr>
            <w:r>
              <w:rPr>
                <w:rtl/>
              </w:rPr>
              <w:t>שימוש בסמכות או במילוי חובה</w:t>
            </w:r>
          </w:p>
        </w:tc>
        <w:tc>
          <w:tcPr>
            <w:tcW w:w="567" w:type="dxa"/>
          </w:tcPr>
          <w:p w14:paraId="5DF1C6A0" w14:textId="77777777" w:rsidR="00195E7E" w:rsidRPr="00195E7E" w:rsidRDefault="00195E7E" w:rsidP="00195E7E">
            <w:pPr>
              <w:rPr>
                <w:rStyle w:val="Hyperlink"/>
                <w:rFonts w:hint="cs"/>
                <w:rtl/>
              </w:rPr>
            </w:pPr>
            <w:hyperlink w:anchor="Seif16" w:tooltip="שימוש בסמכות או במילוי חובה" w:history="1">
              <w:r w:rsidRPr="00195E7E">
                <w:rPr>
                  <w:rStyle w:val="Hyperlink"/>
                </w:rPr>
                <w:t>Go</w:t>
              </w:r>
            </w:hyperlink>
          </w:p>
        </w:tc>
        <w:tc>
          <w:tcPr>
            <w:tcW w:w="850" w:type="dxa"/>
          </w:tcPr>
          <w:p w14:paraId="1F5DD73F"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10</w:t>
            </w:r>
            <w:r>
              <w:rPr>
                <w:rFonts w:cs="Frankruhel"/>
                <w:rtl/>
              </w:rPr>
              <w:fldChar w:fldCharType="end"/>
            </w:r>
          </w:p>
        </w:tc>
      </w:tr>
      <w:tr w:rsidR="00195E7E" w:rsidRPr="00195E7E" w14:paraId="11382570" w14:textId="77777777" w:rsidTr="00195E7E">
        <w:tblPrEx>
          <w:tblCellMar>
            <w:top w:w="0" w:type="dxa"/>
            <w:bottom w:w="0" w:type="dxa"/>
          </w:tblCellMar>
        </w:tblPrEx>
        <w:tc>
          <w:tcPr>
            <w:tcW w:w="1247" w:type="dxa"/>
          </w:tcPr>
          <w:p w14:paraId="0F0BABC2" w14:textId="77777777" w:rsidR="00195E7E" w:rsidRPr="00195E7E" w:rsidRDefault="00195E7E" w:rsidP="00195E7E">
            <w:pPr>
              <w:rPr>
                <w:rFonts w:cs="Frankruhel" w:hint="cs"/>
                <w:rtl/>
              </w:rPr>
            </w:pPr>
            <w:r>
              <w:rPr>
                <w:rtl/>
              </w:rPr>
              <w:t xml:space="preserve">סעיף 16א </w:t>
            </w:r>
          </w:p>
        </w:tc>
        <w:tc>
          <w:tcPr>
            <w:tcW w:w="5669" w:type="dxa"/>
          </w:tcPr>
          <w:p w14:paraId="4DC8F716" w14:textId="77777777" w:rsidR="00195E7E" w:rsidRPr="00195E7E" w:rsidRDefault="00195E7E" w:rsidP="00195E7E">
            <w:pPr>
              <w:rPr>
                <w:rFonts w:cs="Frankruhel" w:hint="cs"/>
                <w:rtl/>
              </w:rPr>
            </w:pPr>
            <w:r>
              <w:rPr>
                <w:rtl/>
              </w:rPr>
              <w:t>סמכות לפטור</w:t>
            </w:r>
          </w:p>
        </w:tc>
        <w:tc>
          <w:tcPr>
            <w:tcW w:w="567" w:type="dxa"/>
          </w:tcPr>
          <w:p w14:paraId="31BBD704" w14:textId="77777777" w:rsidR="00195E7E" w:rsidRPr="00195E7E" w:rsidRDefault="00195E7E" w:rsidP="00195E7E">
            <w:pPr>
              <w:rPr>
                <w:rStyle w:val="Hyperlink"/>
                <w:rFonts w:hint="cs"/>
                <w:rtl/>
              </w:rPr>
            </w:pPr>
            <w:hyperlink w:anchor="Seif34" w:tooltip="סמכות לפטור" w:history="1">
              <w:r w:rsidRPr="00195E7E">
                <w:rPr>
                  <w:rStyle w:val="Hyperlink"/>
                </w:rPr>
                <w:t>Go</w:t>
              </w:r>
            </w:hyperlink>
          </w:p>
        </w:tc>
        <w:tc>
          <w:tcPr>
            <w:tcW w:w="850" w:type="dxa"/>
          </w:tcPr>
          <w:p w14:paraId="0E348DFF"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10</w:t>
            </w:r>
            <w:r>
              <w:rPr>
                <w:rFonts w:cs="Frankruhel"/>
                <w:rtl/>
              </w:rPr>
              <w:fldChar w:fldCharType="end"/>
            </w:r>
          </w:p>
        </w:tc>
      </w:tr>
      <w:tr w:rsidR="00195E7E" w:rsidRPr="00195E7E" w14:paraId="0738BCD4" w14:textId="77777777" w:rsidTr="00195E7E">
        <w:tblPrEx>
          <w:tblCellMar>
            <w:top w:w="0" w:type="dxa"/>
            <w:bottom w:w="0" w:type="dxa"/>
          </w:tblCellMar>
        </w:tblPrEx>
        <w:tc>
          <w:tcPr>
            <w:tcW w:w="1247" w:type="dxa"/>
          </w:tcPr>
          <w:p w14:paraId="3200FD33" w14:textId="77777777" w:rsidR="00195E7E" w:rsidRPr="00195E7E" w:rsidRDefault="00195E7E" w:rsidP="00195E7E">
            <w:pPr>
              <w:rPr>
                <w:rFonts w:cs="Frankruhel" w:hint="cs"/>
                <w:rtl/>
              </w:rPr>
            </w:pPr>
            <w:r>
              <w:rPr>
                <w:rtl/>
              </w:rPr>
              <w:t xml:space="preserve">סעיף 16ב </w:t>
            </w:r>
          </w:p>
        </w:tc>
        <w:tc>
          <w:tcPr>
            <w:tcW w:w="5669" w:type="dxa"/>
          </w:tcPr>
          <w:p w14:paraId="6AFE5A40" w14:textId="77777777" w:rsidR="00195E7E" w:rsidRPr="00195E7E" w:rsidRDefault="00195E7E" w:rsidP="00195E7E">
            <w:pPr>
              <w:rPr>
                <w:rFonts w:cs="Frankruhel" w:hint="cs"/>
                <w:rtl/>
              </w:rPr>
            </w:pPr>
            <w:r>
              <w:rPr>
                <w:rtl/>
              </w:rPr>
              <w:t>סמכות בהשגה ובערר</w:t>
            </w:r>
          </w:p>
        </w:tc>
        <w:tc>
          <w:tcPr>
            <w:tcW w:w="567" w:type="dxa"/>
          </w:tcPr>
          <w:p w14:paraId="3AD94974" w14:textId="77777777" w:rsidR="00195E7E" w:rsidRPr="00195E7E" w:rsidRDefault="00195E7E" w:rsidP="00195E7E">
            <w:pPr>
              <w:rPr>
                <w:rStyle w:val="Hyperlink"/>
                <w:rFonts w:hint="cs"/>
                <w:rtl/>
              </w:rPr>
            </w:pPr>
            <w:hyperlink w:anchor="Seif35" w:tooltip="סמכות בהשגה ובערר" w:history="1">
              <w:r w:rsidRPr="00195E7E">
                <w:rPr>
                  <w:rStyle w:val="Hyperlink"/>
                </w:rPr>
                <w:t>Go</w:t>
              </w:r>
            </w:hyperlink>
          </w:p>
        </w:tc>
        <w:tc>
          <w:tcPr>
            <w:tcW w:w="850" w:type="dxa"/>
          </w:tcPr>
          <w:p w14:paraId="3CE3B8E3"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10</w:t>
            </w:r>
            <w:r>
              <w:rPr>
                <w:rFonts w:cs="Frankruhel"/>
                <w:rtl/>
              </w:rPr>
              <w:fldChar w:fldCharType="end"/>
            </w:r>
          </w:p>
        </w:tc>
      </w:tr>
      <w:tr w:rsidR="00195E7E" w:rsidRPr="00195E7E" w14:paraId="0482C014" w14:textId="77777777" w:rsidTr="00195E7E">
        <w:tblPrEx>
          <w:tblCellMar>
            <w:top w:w="0" w:type="dxa"/>
            <w:bottom w:w="0" w:type="dxa"/>
          </w:tblCellMar>
        </w:tblPrEx>
        <w:tc>
          <w:tcPr>
            <w:tcW w:w="1247" w:type="dxa"/>
          </w:tcPr>
          <w:p w14:paraId="26B0B4C2" w14:textId="77777777" w:rsidR="00195E7E" w:rsidRPr="00195E7E" w:rsidRDefault="00195E7E" w:rsidP="00195E7E">
            <w:pPr>
              <w:rPr>
                <w:rFonts w:cs="Frankruhel" w:hint="cs"/>
                <w:rtl/>
              </w:rPr>
            </w:pPr>
            <w:r>
              <w:rPr>
                <w:rtl/>
              </w:rPr>
              <w:t xml:space="preserve">סעיף 17 </w:t>
            </w:r>
          </w:p>
        </w:tc>
        <w:tc>
          <w:tcPr>
            <w:tcW w:w="5669" w:type="dxa"/>
          </w:tcPr>
          <w:p w14:paraId="6413429A" w14:textId="77777777" w:rsidR="00195E7E" w:rsidRPr="00195E7E" w:rsidRDefault="00195E7E" w:rsidP="00195E7E">
            <w:pPr>
              <w:rPr>
                <w:rFonts w:cs="Frankruhel" w:hint="cs"/>
                <w:rtl/>
              </w:rPr>
            </w:pPr>
            <w:r>
              <w:rPr>
                <w:rtl/>
              </w:rPr>
              <w:t>הקניית סמכויות למפקד כוחות צה"ל באזור</w:t>
            </w:r>
          </w:p>
        </w:tc>
        <w:tc>
          <w:tcPr>
            <w:tcW w:w="567" w:type="dxa"/>
          </w:tcPr>
          <w:p w14:paraId="51EEFCC3" w14:textId="77777777" w:rsidR="00195E7E" w:rsidRPr="00195E7E" w:rsidRDefault="00195E7E" w:rsidP="00195E7E">
            <w:pPr>
              <w:rPr>
                <w:rStyle w:val="Hyperlink"/>
                <w:rFonts w:hint="cs"/>
                <w:rtl/>
              </w:rPr>
            </w:pPr>
            <w:hyperlink w:anchor="Seif17" w:tooltip="הקניית סמכויות למפקד כוחות צהל באזור" w:history="1">
              <w:r w:rsidRPr="00195E7E">
                <w:rPr>
                  <w:rStyle w:val="Hyperlink"/>
                </w:rPr>
                <w:t>Go</w:t>
              </w:r>
            </w:hyperlink>
          </w:p>
        </w:tc>
        <w:tc>
          <w:tcPr>
            <w:tcW w:w="850" w:type="dxa"/>
          </w:tcPr>
          <w:p w14:paraId="5863B77B"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10</w:t>
            </w:r>
            <w:r>
              <w:rPr>
                <w:rFonts w:cs="Frankruhel"/>
                <w:rtl/>
              </w:rPr>
              <w:fldChar w:fldCharType="end"/>
            </w:r>
          </w:p>
        </w:tc>
      </w:tr>
      <w:tr w:rsidR="00195E7E" w:rsidRPr="00195E7E" w14:paraId="7AB55A6F" w14:textId="77777777" w:rsidTr="00195E7E">
        <w:tblPrEx>
          <w:tblCellMar>
            <w:top w:w="0" w:type="dxa"/>
            <w:bottom w:w="0" w:type="dxa"/>
          </w:tblCellMar>
        </w:tblPrEx>
        <w:tc>
          <w:tcPr>
            <w:tcW w:w="1247" w:type="dxa"/>
          </w:tcPr>
          <w:p w14:paraId="270F834D" w14:textId="77777777" w:rsidR="00195E7E" w:rsidRPr="00195E7E" w:rsidRDefault="00195E7E" w:rsidP="00195E7E">
            <w:pPr>
              <w:rPr>
                <w:rFonts w:cs="Frankruhel" w:hint="cs"/>
                <w:rtl/>
              </w:rPr>
            </w:pPr>
            <w:r>
              <w:rPr>
                <w:rtl/>
              </w:rPr>
              <w:t xml:space="preserve">סעיף 18 </w:t>
            </w:r>
          </w:p>
        </w:tc>
        <w:tc>
          <w:tcPr>
            <w:tcW w:w="5669" w:type="dxa"/>
          </w:tcPr>
          <w:p w14:paraId="192CF81E" w14:textId="77777777" w:rsidR="00195E7E" w:rsidRPr="00195E7E" w:rsidRDefault="00195E7E" w:rsidP="00195E7E">
            <w:pPr>
              <w:rPr>
                <w:rFonts w:cs="Frankruhel" w:hint="cs"/>
                <w:rtl/>
              </w:rPr>
            </w:pPr>
            <w:r>
              <w:rPr>
                <w:rtl/>
              </w:rPr>
              <w:t>אצילת סמכויות</w:t>
            </w:r>
          </w:p>
        </w:tc>
        <w:tc>
          <w:tcPr>
            <w:tcW w:w="567" w:type="dxa"/>
          </w:tcPr>
          <w:p w14:paraId="6D3753E3" w14:textId="77777777" w:rsidR="00195E7E" w:rsidRPr="00195E7E" w:rsidRDefault="00195E7E" w:rsidP="00195E7E">
            <w:pPr>
              <w:rPr>
                <w:rStyle w:val="Hyperlink"/>
                <w:rFonts w:hint="cs"/>
                <w:rtl/>
              </w:rPr>
            </w:pPr>
            <w:hyperlink w:anchor="Seif18" w:tooltip="אצילת סמכויות" w:history="1">
              <w:r w:rsidRPr="00195E7E">
                <w:rPr>
                  <w:rStyle w:val="Hyperlink"/>
                </w:rPr>
                <w:t>Go</w:t>
              </w:r>
            </w:hyperlink>
          </w:p>
        </w:tc>
        <w:tc>
          <w:tcPr>
            <w:tcW w:w="850" w:type="dxa"/>
          </w:tcPr>
          <w:p w14:paraId="7E9A261E"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10</w:t>
            </w:r>
            <w:r>
              <w:rPr>
                <w:rFonts w:cs="Frankruhel"/>
                <w:rtl/>
              </w:rPr>
              <w:fldChar w:fldCharType="end"/>
            </w:r>
          </w:p>
        </w:tc>
      </w:tr>
      <w:tr w:rsidR="00195E7E" w:rsidRPr="00195E7E" w14:paraId="7E871AFD" w14:textId="77777777" w:rsidTr="00195E7E">
        <w:tblPrEx>
          <w:tblCellMar>
            <w:top w:w="0" w:type="dxa"/>
            <w:bottom w:w="0" w:type="dxa"/>
          </w:tblCellMar>
        </w:tblPrEx>
        <w:tc>
          <w:tcPr>
            <w:tcW w:w="1247" w:type="dxa"/>
          </w:tcPr>
          <w:p w14:paraId="1A5B592D" w14:textId="77777777" w:rsidR="00195E7E" w:rsidRPr="00195E7E" w:rsidRDefault="00195E7E" w:rsidP="00195E7E">
            <w:pPr>
              <w:rPr>
                <w:rFonts w:cs="Frankruhel" w:hint="cs"/>
                <w:rtl/>
              </w:rPr>
            </w:pPr>
            <w:r>
              <w:rPr>
                <w:rtl/>
              </w:rPr>
              <w:t xml:space="preserve">סעיף 19 </w:t>
            </w:r>
          </w:p>
        </w:tc>
        <w:tc>
          <w:tcPr>
            <w:tcW w:w="5669" w:type="dxa"/>
          </w:tcPr>
          <w:p w14:paraId="3D78C8C6" w14:textId="77777777" w:rsidR="00195E7E" w:rsidRPr="00195E7E" w:rsidRDefault="00195E7E" w:rsidP="00195E7E">
            <w:pPr>
              <w:rPr>
                <w:rFonts w:cs="Frankruhel" w:hint="cs"/>
                <w:rtl/>
              </w:rPr>
            </w:pPr>
            <w:r>
              <w:rPr>
                <w:rtl/>
              </w:rPr>
              <w:t>פירושו של מתן סמכות</w:t>
            </w:r>
          </w:p>
        </w:tc>
        <w:tc>
          <w:tcPr>
            <w:tcW w:w="567" w:type="dxa"/>
          </w:tcPr>
          <w:p w14:paraId="5DBB1AF6" w14:textId="77777777" w:rsidR="00195E7E" w:rsidRPr="00195E7E" w:rsidRDefault="00195E7E" w:rsidP="00195E7E">
            <w:pPr>
              <w:rPr>
                <w:rStyle w:val="Hyperlink"/>
                <w:rFonts w:hint="cs"/>
                <w:rtl/>
              </w:rPr>
            </w:pPr>
            <w:hyperlink w:anchor="Seif19" w:tooltip="פירושו של מתן סמכות" w:history="1">
              <w:r w:rsidRPr="00195E7E">
                <w:rPr>
                  <w:rStyle w:val="Hyperlink"/>
                </w:rPr>
                <w:t>Go</w:t>
              </w:r>
            </w:hyperlink>
          </w:p>
        </w:tc>
        <w:tc>
          <w:tcPr>
            <w:tcW w:w="850" w:type="dxa"/>
          </w:tcPr>
          <w:p w14:paraId="6E0630B2"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10</w:t>
            </w:r>
            <w:r>
              <w:rPr>
                <w:rFonts w:cs="Frankruhel"/>
                <w:rtl/>
              </w:rPr>
              <w:fldChar w:fldCharType="end"/>
            </w:r>
          </w:p>
        </w:tc>
      </w:tr>
      <w:tr w:rsidR="00195E7E" w:rsidRPr="00195E7E" w14:paraId="351A2CCF" w14:textId="77777777" w:rsidTr="00195E7E">
        <w:tblPrEx>
          <w:tblCellMar>
            <w:top w:w="0" w:type="dxa"/>
            <w:bottom w:w="0" w:type="dxa"/>
          </w:tblCellMar>
        </w:tblPrEx>
        <w:tc>
          <w:tcPr>
            <w:tcW w:w="1247" w:type="dxa"/>
          </w:tcPr>
          <w:p w14:paraId="202365B5" w14:textId="77777777" w:rsidR="00195E7E" w:rsidRPr="00195E7E" w:rsidRDefault="00195E7E" w:rsidP="00195E7E">
            <w:pPr>
              <w:rPr>
                <w:rFonts w:cs="Frankruhel" w:hint="cs"/>
                <w:rtl/>
              </w:rPr>
            </w:pPr>
            <w:r>
              <w:rPr>
                <w:rtl/>
              </w:rPr>
              <w:t xml:space="preserve">סעיף 20 </w:t>
            </w:r>
          </w:p>
        </w:tc>
        <w:tc>
          <w:tcPr>
            <w:tcW w:w="5669" w:type="dxa"/>
          </w:tcPr>
          <w:p w14:paraId="090185BB" w14:textId="77777777" w:rsidR="00195E7E" w:rsidRPr="00195E7E" w:rsidRDefault="00195E7E" w:rsidP="00195E7E">
            <w:pPr>
              <w:rPr>
                <w:rFonts w:cs="Frankruhel" w:hint="cs"/>
                <w:rtl/>
              </w:rPr>
            </w:pPr>
            <w:r>
              <w:rPr>
                <w:rtl/>
              </w:rPr>
              <w:t>קביעת תנאים</w:t>
            </w:r>
          </w:p>
        </w:tc>
        <w:tc>
          <w:tcPr>
            <w:tcW w:w="567" w:type="dxa"/>
          </w:tcPr>
          <w:p w14:paraId="1A741A86" w14:textId="77777777" w:rsidR="00195E7E" w:rsidRPr="00195E7E" w:rsidRDefault="00195E7E" w:rsidP="00195E7E">
            <w:pPr>
              <w:rPr>
                <w:rStyle w:val="Hyperlink"/>
                <w:rFonts w:hint="cs"/>
                <w:rtl/>
              </w:rPr>
            </w:pPr>
            <w:hyperlink w:anchor="Seif20" w:tooltip="קביעת תנאים" w:history="1">
              <w:r w:rsidRPr="00195E7E">
                <w:rPr>
                  <w:rStyle w:val="Hyperlink"/>
                </w:rPr>
                <w:t>Go</w:t>
              </w:r>
            </w:hyperlink>
          </w:p>
        </w:tc>
        <w:tc>
          <w:tcPr>
            <w:tcW w:w="850" w:type="dxa"/>
          </w:tcPr>
          <w:p w14:paraId="732A3402"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10</w:t>
            </w:r>
            <w:r>
              <w:rPr>
                <w:rFonts w:cs="Frankruhel"/>
                <w:rtl/>
              </w:rPr>
              <w:fldChar w:fldCharType="end"/>
            </w:r>
          </w:p>
        </w:tc>
      </w:tr>
      <w:tr w:rsidR="00195E7E" w:rsidRPr="00195E7E" w14:paraId="6455A97C" w14:textId="77777777" w:rsidTr="00195E7E">
        <w:tblPrEx>
          <w:tblCellMar>
            <w:top w:w="0" w:type="dxa"/>
            <w:bottom w:w="0" w:type="dxa"/>
          </w:tblCellMar>
        </w:tblPrEx>
        <w:tc>
          <w:tcPr>
            <w:tcW w:w="1247" w:type="dxa"/>
          </w:tcPr>
          <w:p w14:paraId="4835D33F" w14:textId="77777777" w:rsidR="00195E7E" w:rsidRPr="00195E7E" w:rsidRDefault="00195E7E" w:rsidP="00195E7E">
            <w:pPr>
              <w:rPr>
                <w:rFonts w:cs="Frankruhel" w:hint="cs"/>
                <w:rtl/>
              </w:rPr>
            </w:pPr>
            <w:r>
              <w:rPr>
                <w:rtl/>
              </w:rPr>
              <w:t xml:space="preserve">סעיף 21 </w:t>
            </w:r>
          </w:p>
        </w:tc>
        <w:tc>
          <w:tcPr>
            <w:tcW w:w="5669" w:type="dxa"/>
          </w:tcPr>
          <w:p w14:paraId="53F5EDC1" w14:textId="77777777" w:rsidR="00195E7E" w:rsidRPr="00195E7E" w:rsidRDefault="00195E7E" w:rsidP="00195E7E">
            <w:pPr>
              <w:rPr>
                <w:rFonts w:cs="Frankruhel" w:hint="cs"/>
                <w:rtl/>
              </w:rPr>
            </w:pPr>
            <w:r>
              <w:rPr>
                <w:rtl/>
              </w:rPr>
              <w:t>סמכות הצגה</w:t>
            </w:r>
          </w:p>
        </w:tc>
        <w:tc>
          <w:tcPr>
            <w:tcW w:w="567" w:type="dxa"/>
          </w:tcPr>
          <w:p w14:paraId="1CAEE519" w14:textId="77777777" w:rsidR="00195E7E" w:rsidRPr="00195E7E" w:rsidRDefault="00195E7E" w:rsidP="00195E7E">
            <w:pPr>
              <w:rPr>
                <w:rStyle w:val="Hyperlink"/>
                <w:rFonts w:hint="cs"/>
                <w:rtl/>
              </w:rPr>
            </w:pPr>
            <w:hyperlink w:anchor="Seif21" w:tooltip="סמכות הצגה" w:history="1">
              <w:r w:rsidRPr="00195E7E">
                <w:rPr>
                  <w:rStyle w:val="Hyperlink"/>
                </w:rPr>
                <w:t>Go</w:t>
              </w:r>
            </w:hyperlink>
          </w:p>
        </w:tc>
        <w:tc>
          <w:tcPr>
            <w:tcW w:w="850" w:type="dxa"/>
          </w:tcPr>
          <w:p w14:paraId="7C97BDB4"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10</w:t>
            </w:r>
            <w:r>
              <w:rPr>
                <w:rFonts w:cs="Frankruhel"/>
                <w:rtl/>
              </w:rPr>
              <w:fldChar w:fldCharType="end"/>
            </w:r>
          </w:p>
        </w:tc>
      </w:tr>
      <w:tr w:rsidR="00195E7E" w:rsidRPr="00195E7E" w14:paraId="4ABBFE7C" w14:textId="77777777" w:rsidTr="00195E7E">
        <w:tblPrEx>
          <w:tblCellMar>
            <w:top w:w="0" w:type="dxa"/>
            <w:bottom w:w="0" w:type="dxa"/>
          </w:tblCellMar>
        </w:tblPrEx>
        <w:tc>
          <w:tcPr>
            <w:tcW w:w="1247" w:type="dxa"/>
          </w:tcPr>
          <w:p w14:paraId="4553E711" w14:textId="77777777" w:rsidR="00195E7E" w:rsidRPr="00195E7E" w:rsidRDefault="00195E7E" w:rsidP="00195E7E">
            <w:pPr>
              <w:rPr>
                <w:rFonts w:cs="Frankruhel" w:hint="cs"/>
                <w:rtl/>
              </w:rPr>
            </w:pPr>
            <w:r>
              <w:rPr>
                <w:rtl/>
              </w:rPr>
              <w:t xml:space="preserve">סעיף 22 </w:t>
            </w:r>
          </w:p>
        </w:tc>
        <w:tc>
          <w:tcPr>
            <w:tcW w:w="5669" w:type="dxa"/>
          </w:tcPr>
          <w:p w14:paraId="3ED45C08" w14:textId="77777777" w:rsidR="00195E7E" w:rsidRPr="00195E7E" w:rsidRDefault="00195E7E" w:rsidP="00195E7E">
            <w:pPr>
              <w:rPr>
                <w:rFonts w:cs="Frankruhel" w:hint="cs"/>
                <w:rtl/>
              </w:rPr>
            </w:pPr>
            <w:r>
              <w:rPr>
                <w:rtl/>
              </w:rPr>
              <w:t>כניסה ושימוש בכוח</w:t>
            </w:r>
          </w:p>
        </w:tc>
        <w:tc>
          <w:tcPr>
            <w:tcW w:w="567" w:type="dxa"/>
          </w:tcPr>
          <w:p w14:paraId="73DB651C" w14:textId="77777777" w:rsidR="00195E7E" w:rsidRPr="00195E7E" w:rsidRDefault="00195E7E" w:rsidP="00195E7E">
            <w:pPr>
              <w:rPr>
                <w:rStyle w:val="Hyperlink"/>
                <w:rFonts w:hint="cs"/>
                <w:rtl/>
              </w:rPr>
            </w:pPr>
            <w:hyperlink w:anchor="Seif22" w:tooltip="כניסה ושימוש בכוח" w:history="1">
              <w:r w:rsidRPr="00195E7E">
                <w:rPr>
                  <w:rStyle w:val="Hyperlink"/>
                </w:rPr>
                <w:t>Go</w:t>
              </w:r>
            </w:hyperlink>
          </w:p>
        </w:tc>
        <w:tc>
          <w:tcPr>
            <w:tcW w:w="850" w:type="dxa"/>
          </w:tcPr>
          <w:p w14:paraId="42C2EAF1"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11</w:t>
            </w:r>
            <w:r>
              <w:rPr>
                <w:rFonts w:cs="Frankruhel"/>
                <w:rtl/>
              </w:rPr>
              <w:fldChar w:fldCharType="end"/>
            </w:r>
          </w:p>
        </w:tc>
      </w:tr>
      <w:tr w:rsidR="00195E7E" w:rsidRPr="00195E7E" w14:paraId="39A90C39" w14:textId="77777777" w:rsidTr="00195E7E">
        <w:tblPrEx>
          <w:tblCellMar>
            <w:top w:w="0" w:type="dxa"/>
            <w:bottom w:w="0" w:type="dxa"/>
          </w:tblCellMar>
        </w:tblPrEx>
        <w:tc>
          <w:tcPr>
            <w:tcW w:w="1247" w:type="dxa"/>
          </w:tcPr>
          <w:p w14:paraId="291EBA35" w14:textId="77777777" w:rsidR="00195E7E" w:rsidRPr="00195E7E" w:rsidRDefault="00195E7E" w:rsidP="00195E7E">
            <w:pPr>
              <w:rPr>
                <w:rFonts w:cs="Frankruhel" w:hint="cs"/>
                <w:rtl/>
              </w:rPr>
            </w:pPr>
            <w:r>
              <w:rPr>
                <w:rtl/>
              </w:rPr>
              <w:t xml:space="preserve">סעיף 22א </w:t>
            </w:r>
          </w:p>
        </w:tc>
        <w:tc>
          <w:tcPr>
            <w:tcW w:w="5669" w:type="dxa"/>
          </w:tcPr>
          <w:p w14:paraId="1ADA50F5" w14:textId="77777777" w:rsidR="00195E7E" w:rsidRPr="00195E7E" w:rsidRDefault="00195E7E" w:rsidP="00195E7E">
            <w:pPr>
              <w:rPr>
                <w:rFonts w:cs="Frankruhel" w:hint="cs"/>
                <w:rtl/>
              </w:rPr>
            </w:pPr>
            <w:r>
              <w:rPr>
                <w:rtl/>
              </w:rPr>
              <w:t>שמירת סמכויות וחובות</w:t>
            </w:r>
          </w:p>
        </w:tc>
        <w:tc>
          <w:tcPr>
            <w:tcW w:w="567" w:type="dxa"/>
          </w:tcPr>
          <w:p w14:paraId="44608857" w14:textId="77777777" w:rsidR="00195E7E" w:rsidRPr="00195E7E" w:rsidRDefault="00195E7E" w:rsidP="00195E7E">
            <w:pPr>
              <w:rPr>
                <w:rStyle w:val="Hyperlink"/>
                <w:rFonts w:hint="cs"/>
                <w:rtl/>
              </w:rPr>
            </w:pPr>
            <w:hyperlink w:anchor="Seif36" w:tooltip="שמירת סמכויות וחובות" w:history="1">
              <w:r w:rsidRPr="00195E7E">
                <w:rPr>
                  <w:rStyle w:val="Hyperlink"/>
                </w:rPr>
                <w:t>Go</w:t>
              </w:r>
            </w:hyperlink>
          </w:p>
        </w:tc>
        <w:tc>
          <w:tcPr>
            <w:tcW w:w="850" w:type="dxa"/>
          </w:tcPr>
          <w:p w14:paraId="465B5A6E"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11</w:t>
            </w:r>
            <w:r>
              <w:rPr>
                <w:rFonts w:cs="Frankruhel"/>
                <w:rtl/>
              </w:rPr>
              <w:fldChar w:fldCharType="end"/>
            </w:r>
          </w:p>
        </w:tc>
      </w:tr>
      <w:tr w:rsidR="00195E7E" w:rsidRPr="00195E7E" w14:paraId="6A7A2544" w14:textId="77777777" w:rsidTr="00195E7E">
        <w:tblPrEx>
          <w:tblCellMar>
            <w:top w:w="0" w:type="dxa"/>
            <w:bottom w:w="0" w:type="dxa"/>
          </w:tblCellMar>
        </w:tblPrEx>
        <w:tc>
          <w:tcPr>
            <w:tcW w:w="1247" w:type="dxa"/>
          </w:tcPr>
          <w:p w14:paraId="2546AD84" w14:textId="77777777" w:rsidR="00195E7E" w:rsidRPr="00195E7E" w:rsidRDefault="00195E7E" w:rsidP="00195E7E">
            <w:pPr>
              <w:rPr>
                <w:rFonts w:cs="Frankruhel" w:hint="cs"/>
                <w:rtl/>
              </w:rPr>
            </w:pPr>
          </w:p>
        </w:tc>
        <w:tc>
          <w:tcPr>
            <w:tcW w:w="5669" w:type="dxa"/>
          </w:tcPr>
          <w:p w14:paraId="237B6D62" w14:textId="77777777" w:rsidR="00195E7E" w:rsidRPr="00195E7E" w:rsidRDefault="00195E7E" w:rsidP="00195E7E">
            <w:pPr>
              <w:rPr>
                <w:rFonts w:cs="Frankruhel" w:hint="cs"/>
                <w:rtl/>
              </w:rPr>
            </w:pPr>
            <w:r>
              <w:rPr>
                <w:rtl/>
              </w:rPr>
              <w:t>פרק ה' – הוראות שונות</w:t>
            </w:r>
          </w:p>
        </w:tc>
        <w:tc>
          <w:tcPr>
            <w:tcW w:w="567" w:type="dxa"/>
          </w:tcPr>
          <w:p w14:paraId="51200691" w14:textId="77777777" w:rsidR="00195E7E" w:rsidRPr="00195E7E" w:rsidRDefault="00195E7E" w:rsidP="00195E7E">
            <w:pPr>
              <w:rPr>
                <w:rStyle w:val="Hyperlink"/>
                <w:rFonts w:hint="cs"/>
                <w:rtl/>
              </w:rPr>
            </w:pPr>
            <w:hyperlink w:anchor="med4" w:tooltip="פרק ה – הוראות שונות" w:history="1">
              <w:r w:rsidRPr="00195E7E">
                <w:rPr>
                  <w:rStyle w:val="Hyperlink"/>
                </w:rPr>
                <w:t>Go</w:t>
              </w:r>
            </w:hyperlink>
          </w:p>
        </w:tc>
        <w:tc>
          <w:tcPr>
            <w:tcW w:w="850" w:type="dxa"/>
          </w:tcPr>
          <w:p w14:paraId="54A8CAD5"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11</w:t>
            </w:r>
            <w:r>
              <w:rPr>
                <w:rFonts w:cs="Frankruhel"/>
                <w:rtl/>
              </w:rPr>
              <w:fldChar w:fldCharType="end"/>
            </w:r>
          </w:p>
        </w:tc>
      </w:tr>
      <w:tr w:rsidR="00195E7E" w:rsidRPr="00195E7E" w14:paraId="19330253" w14:textId="77777777" w:rsidTr="00195E7E">
        <w:tblPrEx>
          <w:tblCellMar>
            <w:top w:w="0" w:type="dxa"/>
            <w:bottom w:w="0" w:type="dxa"/>
          </w:tblCellMar>
        </w:tblPrEx>
        <w:tc>
          <w:tcPr>
            <w:tcW w:w="1247" w:type="dxa"/>
          </w:tcPr>
          <w:p w14:paraId="6AF4A460" w14:textId="77777777" w:rsidR="00195E7E" w:rsidRPr="00195E7E" w:rsidRDefault="00195E7E" w:rsidP="00195E7E">
            <w:pPr>
              <w:rPr>
                <w:rFonts w:cs="Frankruhel" w:hint="cs"/>
                <w:rtl/>
              </w:rPr>
            </w:pPr>
            <w:r>
              <w:rPr>
                <w:rtl/>
              </w:rPr>
              <w:t xml:space="preserve">סעיף 23 </w:t>
            </w:r>
          </w:p>
        </w:tc>
        <w:tc>
          <w:tcPr>
            <w:tcW w:w="5669" w:type="dxa"/>
          </w:tcPr>
          <w:p w14:paraId="4652EEAF" w14:textId="77777777" w:rsidR="00195E7E" w:rsidRPr="00195E7E" w:rsidRDefault="00195E7E" w:rsidP="00195E7E">
            <w:pPr>
              <w:rPr>
                <w:rFonts w:cs="Frankruhel" w:hint="cs"/>
                <w:rtl/>
              </w:rPr>
            </w:pPr>
            <w:r>
              <w:rPr>
                <w:rtl/>
              </w:rPr>
              <w:t>כוחו של הרוב</w:t>
            </w:r>
          </w:p>
        </w:tc>
        <w:tc>
          <w:tcPr>
            <w:tcW w:w="567" w:type="dxa"/>
          </w:tcPr>
          <w:p w14:paraId="769B9A7E" w14:textId="77777777" w:rsidR="00195E7E" w:rsidRPr="00195E7E" w:rsidRDefault="00195E7E" w:rsidP="00195E7E">
            <w:pPr>
              <w:rPr>
                <w:rStyle w:val="Hyperlink"/>
                <w:rFonts w:hint="cs"/>
                <w:rtl/>
              </w:rPr>
            </w:pPr>
            <w:hyperlink w:anchor="Seif23" w:tooltip="כוחו של הרוב" w:history="1">
              <w:r w:rsidRPr="00195E7E">
                <w:rPr>
                  <w:rStyle w:val="Hyperlink"/>
                </w:rPr>
                <w:t>Go</w:t>
              </w:r>
            </w:hyperlink>
          </w:p>
        </w:tc>
        <w:tc>
          <w:tcPr>
            <w:tcW w:w="850" w:type="dxa"/>
          </w:tcPr>
          <w:p w14:paraId="4A82DBB1"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11</w:t>
            </w:r>
            <w:r>
              <w:rPr>
                <w:rFonts w:cs="Frankruhel"/>
                <w:rtl/>
              </w:rPr>
              <w:fldChar w:fldCharType="end"/>
            </w:r>
          </w:p>
        </w:tc>
      </w:tr>
      <w:tr w:rsidR="00195E7E" w:rsidRPr="00195E7E" w14:paraId="2DDCB162" w14:textId="77777777" w:rsidTr="00195E7E">
        <w:tblPrEx>
          <w:tblCellMar>
            <w:top w:w="0" w:type="dxa"/>
            <w:bottom w:w="0" w:type="dxa"/>
          </w:tblCellMar>
        </w:tblPrEx>
        <w:tc>
          <w:tcPr>
            <w:tcW w:w="1247" w:type="dxa"/>
          </w:tcPr>
          <w:p w14:paraId="54ECE8A4" w14:textId="77777777" w:rsidR="00195E7E" w:rsidRPr="00195E7E" w:rsidRDefault="00195E7E" w:rsidP="00195E7E">
            <w:pPr>
              <w:rPr>
                <w:rFonts w:cs="Frankruhel" w:hint="cs"/>
                <w:rtl/>
              </w:rPr>
            </w:pPr>
            <w:r>
              <w:rPr>
                <w:rtl/>
              </w:rPr>
              <w:t xml:space="preserve">סעיף 24 </w:t>
            </w:r>
          </w:p>
        </w:tc>
        <w:tc>
          <w:tcPr>
            <w:tcW w:w="5669" w:type="dxa"/>
          </w:tcPr>
          <w:p w14:paraId="1FA5C827" w14:textId="77777777" w:rsidR="00195E7E" w:rsidRPr="00195E7E" w:rsidRDefault="00195E7E" w:rsidP="00195E7E">
            <w:pPr>
              <w:rPr>
                <w:rFonts w:cs="Frankruhel" w:hint="cs"/>
                <w:rtl/>
              </w:rPr>
            </w:pPr>
            <w:r>
              <w:rPr>
                <w:rtl/>
              </w:rPr>
              <w:t>פירוש אזכורים</w:t>
            </w:r>
          </w:p>
        </w:tc>
        <w:tc>
          <w:tcPr>
            <w:tcW w:w="567" w:type="dxa"/>
          </w:tcPr>
          <w:p w14:paraId="35FC3B36" w14:textId="77777777" w:rsidR="00195E7E" w:rsidRPr="00195E7E" w:rsidRDefault="00195E7E" w:rsidP="00195E7E">
            <w:pPr>
              <w:rPr>
                <w:rStyle w:val="Hyperlink"/>
                <w:rFonts w:hint="cs"/>
                <w:rtl/>
              </w:rPr>
            </w:pPr>
            <w:hyperlink w:anchor="Seif24" w:tooltip="פירוש אזכורים" w:history="1">
              <w:r w:rsidRPr="00195E7E">
                <w:rPr>
                  <w:rStyle w:val="Hyperlink"/>
                </w:rPr>
                <w:t>Go</w:t>
              </w:r>
            </w:hyperlink>
          </w:p>
        </w:tc>
        <w:tc>
          <w:tcPr>
            <w:tcW w:w="850" w:type="dxa"/>
          </w:tcPr>
          <w:p w14:paraId="2878658E"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11</w:t>
            </w:r>
            <w:r>
              <w:rPr>
                <w:rFonts w:cs="Frankruhel"/>
                <w:rtl/>
              </w:rPr>
              <w:fldChar w:fldCharType="end"/>
            </w:r>
          </w:p>
        </w:tc>
      </w:tr>
      <w:tr w:rsidR="00195E7E" w:rsidRPr="00195E7E" w14:paraId="783F8E2C" w14:textId="77777777" w:rsidTr="00195E7E">
        <w:tblPrEx>
          <w:tblCellMar>
            <w:top w:w="0" w:type="dxa"/>
            <w:bottom w:w="0" w:type="dxa"/>
          </w:tblCellMar>
        </w:tblPrEx>
        <w:tc>
          <w:tcPr>
            <w:tcW w:w="1247" w:type="dxa"/>
          </w:tcPr>
          <w:p w14:paraId="068DCA4E" w14:textId="77777777" w:rsidR="00195E7E" w:rsidRPr="00195E7E" w:rsidRDefault="00195E7E" w:rsidP="00195E7E">
            <w:pPr>
              <w:rPr>
                <w:rFonts w:cs="Frankruhel" w:hint="cs"/>
                <w:rtl/>
              </w:rPr>
            </w:pPr>
            <w:r>
              <w:rPr>
                <w:rtl/>
              </w:rPr>
              <w:t xml:space="preserve">סעיף 24א </w:t>
            </w:r>
          </w:p>
        </w:tc>
        <w:tc>
          <w:tcPr>
            <w:tcW w:w="5669" w:type="dxa"/>
          </w:tcPr>
          <w:p w14:paraId="0896D3AD" w14:textId="77777777" w:rsidR="00195E7E" w:rsidRPr="00195E7E" w:rsidRDefault="00195E7E" w:rsidP="00195E7E">
            <w:pPr>
              <w:rPr>
                <w:rFonts w:cs="Frankruhel" w:hint="cs"/>
                <w:rtl/>
              </w:rPr>
            </w:pPr>
            <w:r>
              <w:rPr>
                <w:rtl/>
              </w:rPr>
              <w:t>סטייה מטופס</w:t>
            </w:r>
          </w:p>
        </w:tc>
        <w:tc>
          <w:tcPr>
            <w:tcW w:w="567" w:type="dxa"/>
          </w:tcPr>
          <w:p w14:paraId="1D435650" w14:textId="77777777" w:rsidR="00195E7E" w:rsidRPr="00195E7E" w:rsidRDefault="00195E7E" w:rsidP="00195E7E">
            <w:pPr>
              <w:rPr>
                <w:rStyle w:val="Hyperlink"/>
                <w:rFonts w:hint="cs"/>
                <w:rtl/>
              </w:rPr>
            </w:pPr>
            <w:hyperlink w:anchor="Seif37" w:tooltip="סטייה מטופס" w:history="1">
              <w:r w:rsidRPr="00195E7E">
                <w:rPr>
                  <w:rStyle w:val="Hyperlink"/>
                </w:rPr>
                <w:t>Go</w:t>
              </w:r>
            </w:hyperlink>
          </w:p>
        </w:tc>
        <w:tc>
          <w:tcPr>
            <w:tcW w:w="850" w:type="dxa"/>
          </w:tcPr>
          <w:p w14:paraId="3B52F2F6"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11</w:t>
            </w:r>
            <w:r>
              <w:rPr>
                <w:rFonts w:cs="Frankruhel"/>
                <w:rtl/>
              </w:rPr>
              <w:fldChar w:fldCharType="end"/>
            </w:r>
          </w:p>
        </w:tc>
      </w:tr>
      <w:tr w:rsidR="00195E7E" w:rsidRPr="00195E7E" w14:paraId="1C36BCEA" w14:textId="77777777" w:rsidTr="00195E7E">
        <w:tblPrEx>
          <w:tblCellMar>
            <w:top w:w="0" w:type="dxa"/>
            <w:bottom w:w="0" w:type="dxa"/>
          </w:tblCellMar>
        </w:tblPrEx>
        <w:tc>
          <w:tcPr>
            <w:tcW w:w="1247" w:type="dxa"/>
          </w:tcPr>
          <w:p w14:paraId="393E20C6" w14:textId="77777777" w:rsidR="00195E7E" w:rsidRPr="00195E7E" w:rsidRDefault="00195E7E" w:rsidP="00195E7E">
            <w:pPr>
              <w:rPr>
                <w:rFonts w:cs="Frankruhel" w:hint="cs"/>
                <w:rtl/>
              </w:rPr>
            </w:pPr>
            <w:r>
              <w:rPr>
                <w:rtl/>
              </w:rPr>
              <w:t xml:space="preserve">סעיף 25 </w:t>
            </w:r>
          </w:p>
        </w:tc>
        <w:tc>
          <w:tcPr>
            <w:tcW w:w="5669" w:type="dxa"/>
          </w:tcPr>
          <w:p w14:paraId="1F7C3043" w14:textId="77777777" w:rsidR="00195E7E" w:rsidRPr="00195E7E" w:rsidRDefault="00195E7E" w:rsidP="00195E7E">
            <w:pPr>
              <w:rPr>
                <w:rFonts w:cs="Frankruhel" w:hint="cs"/>
                <w:rtl/>
              </w:rPr>
            </w:pPr>
            <w:r>
              <w:rPr>
                <w:rtl/>
              </w:rPr>
              <w:t>תחילת תוקף</w:t>
            </w:r>
          </w:p>
        </w:tc>
        <w:tc>
          <w:tcPr>
            <w:tcW w:w="567" w:type="dxa"/>
          </w:tcPr>
          <w:p w14:paraId="7A543621" w14:textId="77777777" w:rsidR="00195E7E" w:rsidRPr="00195E7E" w:rsidRDefault="00195E7E" w:rsidP="00195E7E">
            <w:pPr>
              <w:rPr>
                <w:rStyle w:val="Hyperlink"/>
                <w:rFonts w:hint="cs"/>
                <w:rtl/>
              </w:rPr>
            </w:pPr>
            <w:hyperlink w:anchor="Seif25" w:tooltip="תחילת תוקף" w:history="1">
              <w:r w:rsidRPr="00195E7E">
                <w:rPr>
                  <w:rStyle w:val="Hyperlink"/>
                </w:rPr>
                <w:t>Go</w:t>
              </w:r>
            </w:hyperlink>
          </w:p>
        </w:tc>
        <w:tc>
          <w:tcPr>
            <w:tcW w:w="850" w:type="dxa"/>
          </w:tcPr>
          <w:p w14:paraId="0BAD8E3F"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11</w:t>
            </w:r>
            <w:r>
              <w:rPr>
                <w:rFonts w:cs="Frankruhel"/>
                <w:rtl/>
              </w:rPr>
              <w:fldChar w:fldCharType="end"/>
            </w:r>
          </w:p>
        </w:tc>
      </w:tr>
      <w:tr w:rsidR="00195E7E" w:rsidRPr="00195E7E" w14:paraId="00F415D1" w14:textId="77777777" w:rsidTr="00195E7E">
        <w:tblPrEx>
          <w:tblCellMar>
            <w:top w:w="0" w:type="dxa"/>
            <w:bottom w:w="0" w:type="dxa"/>
          </w:tblCellMar>
        </w:tblPrEx>
        <w:tc>
          <w:tcPr>
            <w:tcW w:w="1247" w:type="dxa"/>
          </w:tcPr>
          <w:p w14:paraId="7AFA0F0F" w14:textId="77777777" w:rsidR="00195E7E" w:rsidRPr="00195E7E" w:rsidRDefault="00195E7E" w:rsidP="00195E7E">
            <w:pPr>
              <w:rPr>
                <w:rFonts w:cs="Frankruhel" w:hint="cs"/>
                <w:rtl/>
              </w:rPr>
            </w:pPr>
            <w:r>
              <w:rPr>
                <w:rtl/>
              </w:rPr>
              <w:t xml:space="preserve">סעיף 26 </w:t>
            </w:r>
          </w:p>
        </w:tc>
        <w:tc>
          <w:tcPr>
            <w:tcW w:w="5669" w:type="dxa"/>
          </w:tcPr>
          <w:p w14:paraId="6620992D" w14:textId="77777777" w:rsidR="00195E7E" w:rsidRPr="00195E7E" w:rsidRDefault="00195E7E" w:rsidP="00195E7E">
            <w:pPr>
              <w:rPr>
                <w:rFonts w:cs="Frankruhel" w:hint="cs"/>
                <w:rtl/>
              </w:rPr>
            </w:pPr>
            <w:r>
              <w:rPr>
                <w:rtl/>
              </w:rPr>
              <w:t>השם</w:t>
            </w:r>
          </w:p>
        </w:tc>
        <w:tc>
          <w:tcPr>
            <w:tcW w:w="567" w:type="dxa"/>
          </w:tcPr>
          <w:p w14:paraId="0BA12E64" w14:textId="77777777" w:rsidR="00195E7E" w:rsidRPr="00195E7E" w:rsidRDefault="00195E7E" w:rsidP="00195E7E">
            <w:pPr>
              <w:rPr>
                <w:rStyle w:val="Hyperlink"/>
                <w:rFonts w:hint="cs"/>
                <w:rtl/>
              </w:rPr>
            </w:pPr>
            <w:hyperlink w:anchor="Seif26" w:tooltip="השם" w:history="1">
              <w:r w:rsidRPr="00195E7E">
                <w:rPr>
                  <w:rStyle w:val="Hyperlink"/>
                </w:rPr>
                <w:t>Go</w:t>
              </w:r>
            </w:hyperlink>
          </w:p>
        </w:tc>
        <w:tc>
          <w:tcPr>
            <w:tcW w:w="850" w:type="dxa"/>
          </w:tcPr>
          <w:p w14:paraId="417D5A0A" w14:textId="77777777" w:rsidR="00195E7E" w:rsidRPr="00195E7E" w:rsidRDefault="00195E7E" w:rsidP="00195E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11</w:t>
            </w:r>
            <w:r>
              <w:rPr>
                <w:rFonts w:cs="Frankruhel"/>
                <w:rtl/>
              </w:rPr>
              <w:fldChar w:fldCharType="end"/>
            </w:r>
          </w:p>
        </w:tc>
      </w:tr>
    </w:tbl>
    <w:p w14:paraId="2EF5A0C9" w14:textId="77777777" w:rsidR="00547F36" w:rsidRDefault="00547F36">
      <w:pPr>
        <w:pStyle w:val="big-header"/>
        <w:ind w:left="0" w:right="1134"/>
        <w:rPr>
          <w:rFonts w:cs="FrankRuehl" w:hint="cs"/>
          <w:sz w:val="32"/>
          <w:rtl/>
        </w:rPr>
      </w:pPr>
      <w:r>
        <w:rPr>
          <w:rFonts w:cs="FrankRuehl" w:hint="cs"/>
          <w:sz w:val="32"/>
          <w:rtl/>
        </w:rPr>
        <w:lastRenderedPageBreak/>
        <w:t>צו בדבר פרשנות (יהודה והשומרון) (מס' 130), תשכ"ז-1967</w:t>
      </w:r>
      <w:r w:rsidR="00007C25">
        <w:rPr>
          <w:rStyle w:val="default"/>
          <w:sz w:val="22"/>
          <w:szCs w:val="22"/>
          <w:rtl/>
        </w:rPr>
        <w:footnoteReference w:customMarkFollows="1" w:id="1"/>
        <w:t>*</w:t>
      </w:r>
    </w:p>
    <w:p w14:paraId="2025F8CB" w14:textId="77777777" w:rsidR="00007C25" w:rsidRDefault="00007C25" w:rsidP="00007C25">
      <w:pPr>
        <w:pStyle w:val="P00"/>
        <w:spacing w:before="72"/>
        <w:ind w:left="0" w:right="1134"/>
        <w:rPr>
          <w:rStyle w:val="default"/>
          <w:rFonts w:cs="FrankRuehl" w:hint="cs"/>
          <w:rtl/>
        </w:rPr>
      </w:pPr>
    </w:p>
    <w:p w14:paraId="6BC64472" w14:textId="77777777" w:rsidR="00007C25" w:rsidRDefault="00007C25" w:rsidP="00007C25">
      <w:pPr>
        <w:pStyle w:val="P00"/>
        <w:spacing w:before="72"/>
        <w:ind w:left="0" w:right="1134"/>
        <w:rPr>
          <w:rStyle w:val="default"/>
          <w:rFonts w:cs="FrankRuehl" w:hint="cs"/>
          <w:rtl/>
        </w:rPr>
      </w:pPr>
    </w:p>
    <w:p w14:paraId="303CB08E" w14:textId="77777777" w:rsidR="00007C25" w:rsidRDefault="00007C25" w:rsidP="00007C25">
      <w:pPr>
        <w:pStyle w:val="P00"/>
        <w:spacing w:before="72"/>
        <w:ind w:left="0" w:right="1134"/>
        <w:rPr>
          <w:rStyle w:val="default"/>
          <w:rFonts w:cs="FrankRuehl" w:hint="cs"/>
          <w:rtl/>
        </w:rPr>
      </w:pPr>
    </w:p>
    <w:p w14:paraId="234DFF72" w14:textId="77777777" w:rsidR="00007C25" w:rsidRDefault="00007C25" w:rsidP="00007C25">
      <w:pPr>
        <w:pStyle w:val="P00"/>
        <w:spacing w:before="72"/>
        <w:ind w:left="0" w:right="1134"/>
        <w:rPr>
          <w:rStyle w:val="default"/>
          <w:rFonts w:cs="FrankRuehl" w:hint="cs"/>
          <w:rtl/>
        </w:rPr>
      </w:pPr>
    </w:p>
    <w:p w14:paraId="024D7350" w14:textId="77777777" w:rsidR="00007C25" w:rsidRDefault="00007C25" w:rsidP="00007C25">
      <w:pPr>
        <w:pStyle w:val="P00"/>
        <w:spacing w:before="72"/>
        <w:ind w:left="0" w:right="1134"/>
        <w:rPr>
          <w:rStyle w:val="default"/>
          <w:rFonts w:cs="FrankRuehl" w:hint="cs"/>
          <w:rtl/>
        </w:rPr>
      </w:pPr>
    </w:p>
    <w:p w14:paraId="704D6EB2" w14:textId="77777777" w:rsidR="00007C25" w:rsidRDefault="00007C25" w:rsidP="00007C25">
      <w:pPr>
        <w:pStyle w:val="P00"/>
        <w:spacing w:before="72"/>
        <w:ind w:left="0" w:right="1134"/>
        <w:rPr>
          <w:rStyle w:val="default"/>
          <w:rFonts w:cs="FrankRuehl" w:hint="cs"/>
          <w:rtl/>
        </w:rPr>
      </w:pPr>
    </w:p>
    <w:p w14:paraId="659C8A11" w14:textId="77777777" w:rsidR="00007C25" w:rsidRDefault="00007C25" w:rsidP="00007C25">
      <w:pPr>
        <w:pStyle w:val="P00"/>
        <w:spacing w:before="72"/>
        <w:ind w:left="0" w:right="1134"/>
        <w:rPr>
          <w:rStyle w:val="default"/>
          <w:rFonts w:cs="FrankRuehl" w:hint="cs"/>
          <w:rtl/>
        </w:rPr>
      </w:pPr>
    </w:p>
    <w:p w14:paraId="41699235" w14:textId="77777777" w:rsidR="00007C25" w:rsidRDefault="00007C25" w:rsidP="00007C25">
      <w:pPr>
        <w:pStyle w:val="P00"/>
        <w:spacing w:before="72"/>
        <w:ind w:left="0" w:right="1134"/>
        <w:rPr>
          <w:rStyle w:val="default"/>
          <w:rFonts w:cs="FrankRuehl" w:hint="cs"/>
          <w:rtl/>
        </w:rPr>
      </w:pPr>
      <w:r>
        <w:rPr>
          <w:rStyle w:val="default"/>
          <w:rFonts w:cs="FrankRuehl" w:hint="cs"/>
          <w:rtl/>
        </w:rPr>
        <w:t>הוחלף בצו בדבר פרשנות [נוסח משולב] (יהודה והשומרון) (מס' 1729), תשע"ד-2013.</w:t>
      </w:r>
    </w:p>
    <w:p w14:paraId="0A1AC18A" w14:textId="77777777" w:rsidR="00007C25" w:rsidRPr="00007C25" w:rsidRDefault="00007C25" w:rsidP="00007C25">
      <w:pPr>
        <w:pStyle w:val="P00"/>
        <w:spacing w:before="72"/>
        <w:ind w:left="0" w:right="1134"/>
        <w:rPr>
          <w:rStyle w:val="default"/>
          <w:rFonts w:cs="FrankRuehl" w:hint="cs"/>
          <w:rtl/>
        </w:rPr>
      </w:pPr>
    </w:p>
    <w:p w14:paraId="3F7F8D25" w14:textId="77777777" w:rsidR="00007C25" w:rsidRDefault="00007C25">
      <w:pPr>
        <w:pStyle w:val="big-header"/>
        <w:ind w:left="0" w:right="1134"/>
        <w:rPr>
          <w:rFonts w:cs="FrankRuehl" w:hint="cs"/>
          <w:sz w:val="32"/>
          <w:rtl/>
        </w:rPr>
      </w:pPr>
    </w:p>
    <w:p w14:paraId="1B569F42" w14:textId="77777777" w:rsidR="00007C25" w:rsidRDefault="00007C25" w:rsidP="00007C25">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65286025" w14:textId="77777777" w:rsidR="00007C25" w:rsidRDefault="00007C25" w:rsidP="00007C25">
      <w:pPr>
        <w:pStyle w:val="big-header"/>
        <w:ind w:left="0" w:right="1134"/>
        <w:rPr>
          <w:rFonts w:cs="FrankRuehl" w:hint="cs"/>
          <w:sz w:val="32"/>
          <w:rtl/>
        </w:rPr>
      </w:pPr>
      <w:r>
        <w:rPr>
          <w:rFonts w:cs="FrankRuehl" w:hint="cs"/>
          <w:sz w:val="32"/>
          <w:rtl/>
        </w:rPr>
        <w:t>צו בדבר פרשנות (יהודה והשומרון) (מס' 130), תשכ"ז-1967</w:t>
      </w:r>
    </w:p>
    <w:p w14:paraId="58FD5BFC" w14:textId="77777777" w:rsidR="00547F36" w:rsidRDefault="00547F36" w:rsidP="00007C25">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04B92" w:rsidRPr="00A04B92" w14:paraId="4EAF2950" w14:textId="77777777">
        <w:tblPrEx>
          <w:tblCellMar>
            <w:top w:w="0" w:type="dxa"/>
            <w:bottom w:w="0" w:type="dxa"/>
          </w:tblCellMar>
        </w:tblPrEx>
        <w:tc>
          <w:tcPr>
            <w:tcW w:w="1247" w:type="dxa"/>
          </w:tcPr>
          <w:p w14:paraId="0ABEA5A5" w14:textId="77777777" w:rsidR="00A04B92" w:rsidRPr="00A04B92" w:rsidRDefault="00A04B92" w:rsidP="00A04B92">
            <w:pPr>
              <w:rPr>
                <w:rFonts w:cs="Frankruhel" w:hint="cs"/>
                <w:rtl/>
              </w:rPr>
            </w:pPr>
          </w:p>
        </w:tc>
        <w:tc>
          <w:tcPr>
            <w:tcW w:w="5669" w:type="dxa"/>
          </w:tcPr>
          <w:p w14:paraId="4EE56F47" w14:textId="77777777" w:rsidR="00A04B92" w:rsidRPr="00A04B92" w:rsidRDefault="00A04B92" w:rsidP="00A04B92">
            <w:pPr>
              <w:rPr>
                <w:rFonts w:cs="Frankruhel" w:hint="cs"/>
                <w:rtl/>
              </w:rPr>
            </w:pPr>
            <w:r>
              <w:rPr>
                <w:rtl/>
              </w:rPr>
              <w:t>פרק א' – הגדרות ועקרונות</w:t>
            </w:r>
          </w:p>
        </w:tc>
        <w:tc>
          <w:tcPr>
            <w:tcW w:w="567" w:type="dxa"/>
          </w:tcPr>
          <w:p w14:paraId="52EAC372" w14:textId="77777777" w:rsidR="00A04B92" w:rsidRPr="00A04B92" w:rsidRDefault="00A04B92" w:rsidP="00A04B92">
            <w:pPr>
              <w:rPr>
                <w:rStyle w:val="Hyperlink"/>
                <w:rFonts w:hint="cs"/>
                <w:rtl/>
              </w:rPr>
            </w:pPr>
            <w:hyperlink w:anchor="med0" w:tooltip="פרק א – הגדרות ועקרונות" w:history="1">
              <w:r w:rsidRPr="00A04B92">
                <w:rPr>
                  <w:rStyle w:val="Hyperlink"/>
                </w:rPr>
                <w:t>Go</w:t>
              </w:r>
            </w:hyperlink>
          </w:p>
        </w:tc>
        <w:tc>
          <w:tcPr>
            <w:tcW w:w="850" w:type="dxa"/>
          </w:tcPr>
          <w:p w14:paraId="1358BF4A"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sidR="00195E7E">
              <w:rPr>
                <w:noProof/>
                <w:rtl/>
              </w:rPr>
              <w:t>5</w:t>
            </w:r>
            <w:r>
              <w:rPr>
                <w:rFonts w:cs="Frankruhel"/>
                <w:rtl/>
              </w:rPr>
              <w:fldChar w:fldCharType="end"/>
            </w:r>
          </w:p>
        </w:tc>
      </w:tr>
      <w:tr w:rsidR="00A04B92" w:rsidRPr="00A04B92" w14:paraId="45CE663B" w14:textId="77777777">
        <w:tblPrEx>
          <w:tblCellMar>
            <w:top w:w="0" w:type="dxa"/>
            <w:bottom w:w="0" w:type="dxa"/>
          </w:tblCellMar>
        </w:tblPrEx>
        <w:tc>
          <w:tcPr>
            <w:tcW w:w="1247" w:type="dxa"/>
          </w:tcPr>
          <w:p w14:paraId="30D0BB14" w14:textId="77777777" w:rsidR="00A04B92" w:rsidRPr="00A04B92" w:rsidRDefault="00A04B92" w:rsidP="00A04B92">
            <w:pPr>
              <w:rPr>
                <w:rFonts w:cs="Frankruhel" w:hint="cs"/>
                <w:rtl/>
              </w:rPr>
            </w:pPr>
            <w:r>
              <w:rPr>
                <w:rtl/>
              </w:rPr>
              <w:t xml:space="preserve">סעיף 1 </w:t>
            </w:r>
          </w:p>
        </w:tc>
        <w:tc>
          <w:tcPr>
            <w:tcW w:w="5669" w:type="dxa"/>
          </w:tcPr>
          <w:p w14:paraId="52A5C003" w14:textId="77777777" w:rsidR="00A04B92" w:rsidRPr="00A04B92" w:rsidRDefault="00A04B92" w:rsidP="00A04B92">
            <w:pPr>
              <w:rPr>
                <w:rFonts w:cs="Frankruhel" w:hint="cs"/>
                <w:rtl/>
              </w:rPr>
            </w:pPr>
            <w:r>
              <w:rPr>
                <w:rtl/>
              </w:rPr>
              <w:t>מלים וניבים</w:t>
            </w:r>
          </w:p>
        </w:tc>
        <w:tc>
          <w:tcPr>
            <w:tcW w:w="567" w:type="dxa"/>
          </w:tcPr>
          <w:p w14:paraId="3BC41373" w14:textId="77777777" w:rsidR="00A04B92" w:rsidRPr="00A04B92" w:rsidRDefault="00A04B92" w:rsidP="00A04B92">
            <w:pPr>
              <w:rPr>
                <w:rStyle w:val="Hyperlink"/>
                <w:rFonts w:hint="cs"/>
                <w:rtl/>
              </w:rPr>
            </w:pPr>
            <w:hyperlink w:anchor="Seif1" w:tooltip="מלים וניבים" w:history="1">
              <w:r w:rsidRPr="00A04B92">
                <w:rPr>
                  <w:rStyle w:val="Hyperlink"/>
                </w:rPr>
                <w:t>Go</w:t>
              </w:r>
            </w:hyperlink>
          </w:p>
        </w:tc>
        <w:tc>
          <w:tcPr>
            <w:tcW w:w="850" w:type="dxa"/>
          </w:tcPr>
          <w:p w14:paraId="6C2AECE1"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sidR="00195E7E">
              <w:rPr>
                <w:noProof/>
                <w:rtl/>
              </w:rPr>
              <w:t>5</w:t>
            </w:r>
            <w:r>
              <w:rPr>
                <w:rFonts w:cs="Frankruhel"/>
                <w:rtl/>
              </w:rPr>
              <w:fldChar w:fldCharType="end"/>
            </w:r>
          </w:p>
        </w:tc>
      </w:tr>
      <w:tr w:rsidR="00A04B92" w:rsidRPr="00A04B92" w14:paraId="5859532F" w14:textId="77777777">
        <w:tblPrEx>
          <w:tblCellMar>
            <w:top w:w="0" w:type="dxa"/>
            <w:bottom w:w="0" w:type="dxa"/>
          </w:tblCellMar>
        </w:tblPrEx>
        <w:tc>
          <w:tcPr>
            <w:tcW w:w="1247" w:type="dxa"/>
          </w:tcPr>
          <w:p w14:paraId="1A34ADE4" w14:textId="77777777" w:rsidR="00A04B92" w:rsidRPr="00A04B92" w:rsidRDefault="00A04B92" w:rsidP="00A04B92">
            <w:pPr>
              <w:rPr>
                <w:rFonts w:cs="Frankruhel" w:hint="cs"/>
                <w:rtl/>
              </w:rPr>
            </w:pPr>
            <w:r>
              <w:rPr>
                <w:rtl/>
              </w:rPr>
              <w:t xml:space="preserve">סעיף 2 </w:t>
            </w:r>
          </w:p>
        </w:tc>
        <w:tc>
          <w:tcPr>
            <w:tcW w:w="5669" w:type="dxa"/>
          </w:tcPr>
          <w:p w14:paraId="71FFD01A" w14:textId="77777777" w:rsidR="00A04B92" w:rsidRPr="00A04B92" w:rsidRDefault="00A04B92" w:rsidP="00A04B92">
            <w:pPr>
              <w:rPr>
                <w:rFonts w:cs="Frankruhel" w:hint="cs"/>
                <w:rtl/>
              </w:rPr>
            </w:pPr>
            <w:r>
              <w:rPr>
                <w:rtl/>
              </w:rPr>
              <w:t>מספר ומין</w:t>
            </w:r>
          </w:p>
        </w:tc>
        <w:tc>
          <w:tcPr>
            <w:tcW w:w="567" w:type="dxa"/>
          </w:tcPr>
          <w:p w14:paraId="7DDF7233" w14:textId="77777777" w:rsidR="00A04B92" w:rsidRPr="00A04B92" w:rsidRDefault="00A04B92" w:rsidP="00A04B92">
            <w:pPr>
              <w:rPr>
                <w:rStyle w:val="Hyperlink"/>
                <w:rFonts w:hint="cs"/>
                <w:rtl/>
              </w:rPr>
            </w:pPr>
            <w:hyperlink w:anchor="Seif2" w:tooltip="מספר ומין" w:history="1">
              <w:r w:rsidRPr="00A04B92">
                <w:rPr>
                  <w:rStyle w:val="Hyperlink"/>
                </w:rPr>
                <w:t>Go</w:t>
              </w:r>
            </w:hyperlink>
          </w:p>
        </w:tc>
        <w:tc>
          <w:tcPr>
            <w:tcW w:w="850" w:type="dxa"/>
          </w:tcPr>
          <w:p w14:paraId="002CF901"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sidR="00195E7E">
              <w:rPr>
                <w:noProof/>
                <w:rtl/>
              </w:rPr>
              <w:t>7</w:t>
            </w:r>
            <w:r>
              <w:rPr>
                <w:rFonts w:cs="Frankruhel"/>
                <w:rtl/>
              </w:rPr>
              <w:fldChar w:fldCharType="end"/>
            </w:r>
          </w:p>
        </w:tc>
      </w:tr>
      <w:tr w:rsidR="00A04B92" w:rsidRPr="00A04B92" w14:paraId="39BF8F72" w14:textId="77777777">
        <w:tblPrEx>
          <w:tblCellMar>
            <w:top w:w="0" w:type="dxa"/>
            <w:bottom w:w="0" w:type="dxa"/>
          </w:tblCellMar>
        </w:tblPrEx>
        <w:tc>
          <w:tcPr>
            <w:tcW w:w="1247" w:type="dxa"/>
          </w:tcPr>
          <w:p w14:paraId="75D91846" w14:textId="77777777" w:rsidR="00A04B92" w:rsidRPr="00A04B92" w:rsidRDefault="00A04B92" w:rsidP="00A04B92">
            <w:pPr>
              <w:rPr>
                <w:rFonts w:cs="Frankruhel" w:hint="cs"/>
                <w:rtl/>
              </w:rPr>
            </w:pPr>
            <w:r>
              <w:rPr>
                <w:rtl/>
              </w:rPr>
              <w:t xml:space="preserve">סעיף 3 </w:t>
            </w:r>
          </w:p>
        </w:tc>
        <w:tc>
          <w:tcPr>
            <w:tcW w:w="5669" w:type="dxa"/>
          </w:tcPr>
          <w:p w14:paraId="24853ABB" w14:textId="77777777" w:rsidR="00A04B92" w:rsidRPr="00A04B92" w:rsidRDefault="00A04B92" w:rsidP="00A04B92">
            <w:pPr>
              <w:rPr>
                <w:rFonts w:cs="Frankruhel" w:hint="cs"/>
                <w:rtl/>
              </w:rPr>
            </w:pPr>
            <w:r>
              <w:rPr>
                <w:rtl/>
              </w:rPr>
              <w:t>"או", "אחר", "בדרך אחרת"</w:t>
            </w:r>
          </w:p>
        </w:tc>
        <w:tc>
          <w:tcPr>
            <w:tcW w:w="567" w:type="dxa"/>
          </w:tcPr>
          <w:p w14:paraId="262AD0CE" w14:textId="77777777" w:rsidR="00A04B92" w:rsidRPr="00A04B92" w:rsidRDefault="00A04B92" w:rsidP="00A04B92">
            <w:pPr>
              <w:rPr>
                <w:rStyle w:val="Hyperlink"/>
                <w:rFonts w:hint="cs"/>
                <w:rtl/>
              </w:rPr>
            </w:pPr>
            <w:hyperlink w:anchor="Seif3" w:tooltip="או, אחר, בדרך אחרת" w:history="1">
              <w:r w:rsidRPr="00A04B92">
                <w:rPr>
                  <w:rStyle w:val="Hyperlink"/>
                </w:rPr>
                <w:t>Go</w:t>
              </w:r>
            </w:hyperlink>
          </w:p>
        </w:tc>
        <w:tc>
          <w:tcPr>
            <w:tcW w:w="850" w:type="dxa"/>
          </w:tcPr>
          <w:p w14:paraId="53994381"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sidR="00195E7E">
              <w:rPr>
                <w:noProof/>
                <w:rtl/>
              </w:rPr>
              <w:t>7</w:t>
            </w:r>
            <w:r>
              <w:rPr>
                <w:rFonts w:cs="Frankruhel"/>
                <w:rtl/>
              </w:rPr>
              <w:fldChar w:fldCharType="end"/>
            </w:r>
          </w:p>
        </w:tc>
      </w:tr>
      <w:tr w:rsidR="00A04B92" w:rsidRPr="00A04B92" w14:paraId="5220E67B" w14:textId="77777777">
        <w:tblPrEx>
          <w:tblCellMar>
            <w:top w:w="0" w:type="dxa"/>
            <w:bottom w:w="0" w:type="dxa"/>
          </w:tblCellMar>
        </w:tblPrEx>
        <w:tc>
          <w:tcPr>
            <w:tcW w:w="1247" w:type="dxa"/>
          </w:tcPr>
          <w:p w14:paraId="04EECB41" w14:textId="77777777" w:rsidR="00A04B92" w:rsidRPr="00A04B92" w:rsidRDefault="00A04B92" w:rsidP="00A04B92">
            <w:pPr>
              <w:rPr>
                <w:rFonts w:cs="Frankruhel" w:hint="cs"/>
                <w:rtl/>
              </w:rPr>
            </w:pPr>
            <w:r>
              <w:rPr>
                <w:rtl/>
              </w:rPr>
              <w:t xml:space="preserve">סעיף 3א </w:t>
            </w:r>
          </w:p>
        </w:tc>
        <w:tc>
          <w:tcPr>
            <w:tcW w:w="5669" w:type="dxa"/>
          </w:tcPr>
          <w:p w14:paraId="57F830FD" w14:textId="77777777" w:rsidR="00A04B92" w:rsidRPr="00A04B92" w:rsidRDefault="00A04B92" w:rsidP="00A04B92">
            <w:pPr>
              <w:rPr>
                <w:rFonts w:cs="Frankruhel" w:hint="cs"/>
                <w:rtl/>
              </w:rPr>
            </w:pPr>
            <w:r>
              <w:rPr>
                <w:rtl/>
              </w:rPr>
              <w:t>"עד..." תיקון מס' 9</w:t>
            </w:r>
          </w:p>
        </w:tc>
        <w:tc>
          <w:tcPr>
            <w:tcW w:w="567" w:type="dxa"/>
          </w:tcPr>
          <w:p w14:paraId="677C3279" w14:textId="77777777" w:rsidR="00A04B92" w:rsidRPr="00A04B92" w:rsidRDefault="00A04B92" w:rsidP="00A04B92">
            <w:pPr>
              <w:rPr>
                <w:rStyle w:val="Hyperlink"/>
                <w:rFonts w:hint="cs"/>
                <w:rtl/>
              </w:rPr>
            </w:pPr>
            <w:hyperlink w:anchor="Seif29" w:tooltip="עד... תיקון מס 9" w:history="1">
              <w:r w:rsidRPr="00A04B92">
                <w:rPr>
                  <w:rStyle w:val="Hyperlink"/>
                </w:rPr>
                <w:t>Go</w:t>
              </w:r>
            </w:hyperlink>
          </w:p>
        </w:tc>
        <w:tc>
          <w:tcPr>
            <w:tcW w:w="850" w:type="dxa"/>
          </w:tcPr>
          <w:p w14:paraId="22A9409F"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sidR="00195E7E">
              <w:rPr>
                <w:noProof/>
                <w:rtl/>
              </w:rPr>
              <w:t>7</w:t>
            </w:r>
            <w:r>
              <w:rPr>
                <w:rFonts w:cs="Frankruhel"/>
                <w:rtl/>
              </w:rPr>
              <w:fldChar w:fldCharType="end"/>
            </w:r>
          </w:p>
        </w:tc>
      </w:tr>
      <w:tr w:rsidR="00A04B92" w:rsidRPr="00A04B92" w14:paraId="4F111068" w14:textId="77777777">
        <w:tblPrEx>
          <w:tblCellMar>
            <w:top w:w="0" w:type="dxa"/>
            <w:bottom w:w="0" w:type="dxa"/>
          </w:tblCellMar>
        </w:tblPrEx>
        <w:tc>
          <w:tcPr>
            <w:tcW w:w="1247" w:type="dxa"/>
          </w:tcPr>
          <w:p w14:paraId="5336EAE7" w14:textId="77777777" w:rsidR="00A04B92" w:rsidRPr="00A04B92" w:rsidRDefault="00A04B92" w:rsidP="00A04B92">
            <w:pPr>
              <w:rPr>
                <w:rFonts w:cs="Frankruhel" w:hint="cs"/>
                <w:rtl/>
              </w:rPr>
            </w:pPr>
            <w:r>
              <w:rPr>
                <w:rtl/>
              </w:rPr>
              <w:t xml:space="preserve">סעיף 3ב </w:t>
            </w:r>
          </w:p>
        </w:tc>
        <w:tc>
          <w:tcPr>
            <w:tcW w:w="5669" w:type="dxa"/>
          </w:tcPr>
          <w:p w14:paraId="7CDE812C" w14:textId="77777777" w:rsidR="00A04B92" w:rsidRPr="00A04B92" w:rsidRDefault="00A04B92" w:rsidP="00A04B92">
            <w:pPr>
              <w:rPr>
                <w:rFonts w:cs="Frankruhel" w:hint="cs"/>
                <w:rtl/>
              </w:rPr>
            </w:pPr>
            <w:r>
              <w:rPr>
                <w:rtl/>
              </w:rPr>
              <w:t>"לפי" תיקון מס' 9</w:t>
            </w:r>
          </w:p>
        </w:tc>
        <w:tc>
          <w:tcPr>
            <w:tcW w:w="567" w:type="dxa"/>
          </w:tcPr>
          <w:p w14:paraId="7F0E6C57" w14:textId="77777777" w:rsidR="00A04B92" w:rsidRPr="00A04B92" w:rsidRDefault="00A04B92" w:rsidP="00A04B92">
            <w:pPr>
              <w:rPr>
                <w:rStyle w:val="Hyperlink"/>
                <w:rFonts w:hint="cs"/>
                <w:rtl/>
              </w:rPr>
            </w:pPr>
            <w:hyperlink w:anchor="Seif30" w:tooltip="לפי תיקון מס 9" w:history="1">
              <w:r w:rsidRPr="00A04B92">
                <w:rPr>
                  <w:rStyle w:val="Hyperlink"/>
                </w:rPr>
                <w:t>Go</w:t>
              </w:r>
            </w:hyperlink>
          </w:p>
        </w:tc>
        <w:tc>
          <w:tcPr>
            <w:tcW w:w="850" w:type="dxa"/>
          </w:tcPr>
          <w:p w14:paraId="675F5371"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sidR="00195E7E">
              <w:rPr>
                <w:noProof/>
                <w:rtl/>
              </w:rPr>
              <w:t>8</w:t>
            </w:r>
            <w:r>
              <w:rPr>
                <w:rFonts w:cs="Frankruhel"/>
                <w:rtl/>
              </w:rPr>
              <w:fldChar w:fldCharType="end"/>
            </w:r>
          </w:p>
        </w:tc>
      </w:tr>
      <w:tr w:rsidR="00A04B92" w:rsidRPr="00A04B92" w14:paraId="2E8AE87B" w14:textId="77777777">
        <w:tblPrEx>
          <w:tblCellMar>
            <w:top w:w="0" w:type="dxa"/>
            <w:bottom w:w="0" w:type="dxa"/>
          </w:tblCellMar>
        </w:tblPrEx>
        <w:tc>
          <w:tcPr>
            <w:tcW w:w="1247" w:type="dxa"/>
          </w:tcPr>
          <w:p w14:paraId="5CAF575F" w14:textId="77777777" w:rsidR="00A04B92" w:rsidRPr="00A04B92" w:rsidRDefault="00A04B92" w:rsidP="00A04B92">
            <w:pPr>
              <w:rPr>
                <w:rFonts w:cs="Frankruhel" w:hint="cs"/>
                <w:rtl/>
              </w:rPr>
            </w:pPr>
            <w:r>
              <w:rPr>
                <w:rtl/>
              </w:rPr>
              <w:t xml:space="preserve">סעיף 4 </w:t>
            </w:r>
          </w:p>
        </w:tc>
        <w:tc>
          <w:tcPr>
            <w:tcW w:w="5669" w:type="dxa"/>
          </w:tcPr>
          <w:p w14:paraId="4DB7BF70" w14:textId="77777777" w:rsidR="00A04B92" w:rsidRPr="00A04B92" w:rsidRDefault="00A04B92" w:rsidP="00A04B92">
            <w:pPr>
              <w:rPr>
                <w:rFonts w:cs="Frankruhel" w:hint="cs"/>
                <w:rtl/>
              </w:rPr>
            </w:pPr>
            <w:r>
              <w:rPr>
                <w:rtl/>
              </w:rPr>
              <w:t>חישוב הזמן</w:t>
            </w:r>
          </w:p>
        </w:tc>
        <w:tc>
          <w:tcPr>
            <w:tcW w:w="567" w:type="dxa"/>
          </w:tcPr>
          <w:p w14:paraId="1D38030E" w14:textId="77777777" w:rsidR="00A04B92" w:rsidRPr="00A04B92" w:rsidRDefault="00A04B92" w:rsidP="00A04B92">
            <w:pPr>
              <w:rPr>
                <w:rStyle w:val="Hyperlink"/>
                <w:rFonts w:hint="cs"/>
                <w:rtl/>
              </w:rPr>
            </w:pPr>
            <w:hyperlink w:anchor="Seif4" w:tooltip="חישוב הזמן" w:history="1">
              <w:r w:rsidRPr="00A04B92">
                <w:rPr>
                  <w:rStyle w:val="Hyperlink"/>
                </w:rPr>
                <w:t>Go</w:t>
              </w:r>
            </w:hyperlink>
          </w:p>
        </w:tc>
        <w:tc>
          <w:tcPr>
            <w:tcW w:w="850" w:type="dxa"/>
          </w:tcPr>
          <w:p w14:paraId="08DA01FC"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sidR="00195E7E">
              <w:rPr>
                <w:noProof/>
                <w:rtl/>
              </w:rPr>
              <w:t>8</w:t>
            </w:r>
            <w:r>
              <w:rPr>
                <w:rFonts w:cs="Frankruhel"/>
                <w:rtl/>
              </w:rPr>
              <w:fldChar w:fldCharType="end"/>
            </w:r>
          </w:p>
        </w:tc>
      </w:tr>
      <w:tr w:rsidR="00A04B92" w:rsidRPr="00A04B92" w14:paraId="3EB80005" w14:textId="77777777">
        <w:tblPrEx>
          <w:tblCellMar>
            <w:top w:w="0" w:type="dxa"/>
            <w:bottom w:w="0" w:type="dxa"/>
          </w:tblCellMar>
        </w:tblPrEx>
        <w:tc>
          <w:tcPr>
            <w:tcW w:w="1247" w:type="dxa"/>
          </w:tcPr>
          <w:p w14:paraId="2205788C" w14:textId="77777777" w:rsidR="00A04B92" w:rsidRPr="00A04B92" w:rsidRDefault="00A04B92" w:rsidP="00A04B92">
            <w:pPr>
              <w:rPr>
                <w:rFonts w:cs="Frankruhel" w:hint="cs"/>
                <w:rtl/>
              </w:rPr>
            </w:pPr>
            <w:r>
              <w:rPr>
                <w:rtl/>
              </w:rPr>
              <w:t xml:space="preserve">סעיף 5 </w:t>
            </w:r>
          </w:p>
        </w:tc>
        <w:tc>
          <w:tcPr>
            <w:tcW w:w="5669" w:type="dxa"/>
          </w:tcPr>
          <w:p w14:paraId="46EE5FBC" w14:textId="77777777" w:rsidR="00A04B92" w:rsidRPr="00A04B92" w:rsidRDefault="00A04B92" w:rsidP="00A04B92">
            <w:pPr>
              <w:rPr>
                <w:rFonts w:cs="Frankruhel" w:hint="cs"/>
                <w:rtl/>
              </w:rPr>
            </w:pPr>
            <w:r>
              <w:rPr>
                <w:rtl/>
              </w:rPr>
              <w:t>מקום שלא נקבע זמן</w:t>
            </w:r>
          </w:p>
        </w:tc>
        <w:tc>
          <w:tcPr>
            <w:tcW w:w="567" w:type="dxa"/>
          </w:tcPr>
          <w:p w14:paraId="41DB9713" w14:textId="77777777" w:rsidR="00A04B92" w:rsidRPr="00A04B92" w:rsidRDefault="00A04B92" w:rsidP="00A04B92">
            <w:pPr>
              <w:rPr>
                <w:rStyle w:val="Hyperlink"/>
                <w:rFonts w:hint="cs"/>
                <w:rtl/>
              </w:rPr>
            </w:pPr>
            <w:hyperlink w:anchor="Seif5" w:tooltip="מקום שלא נקבע זמן" w:history="1">
              <w:r w:rsidRPr="00A04B92">
                <w:rPr>
                  <w:rStyle w:val="Hyperlink"/>
                </w:rPr>
                <w:t>Go</w:t>
              </w:r>
            </w:hyperlink>
          </w:p>
        </w:tc>
        <w:tc>
          <w:tcPr>
            <w:tcW w:w="850" w:type="dxa"/>
          </w:tcPr>
          <w:p w14:paraId="203F7D56"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sidR="00195E7E">
              <w:rPr>
                <w:noProof/>
                <w:rtl/>
              </w:rPr>
              <w:t>8</w:t>
            </w:r>
            <w:r>
              <w:rPr>
                <w:rFonts w:cs="Frankruhel"/>
                <w:rtl/>
              </w:rPr>
              <w:fldChar w:fldCharType="end"/>
            </w:r>
          </w:p>
        </w:tc>
      </w:tr>
      <w:tr w:rsidR="00A04B92" w:rsidRPr="00A04B92" w14:paraId="3627DDFA" w14:textId="77777777">
        <w:tblPrEx>
          <w:tblCellMar>
            <w:top w:w="0" w:type="dxa"/>
            <w:bottom w:w="0" w:type="dxa"/>
          </w:tblCellMar>
        </w:tblPrEx>
        <w:tc>
          <w:tcPr>
            <w:tcW w:w="1247" w:type="dxa"/>
          </w:tcPr>
          <w:p w14:paraId="33E58700" w14:textId="77777777" w:rsidR="00A04B92" w:rsidRPr="00A04B92" w:rsidRDefault="00A04B92" w:rsidP="00A04B92">
            <w:pPr>
              <w:rPr>
                <w:rFonts w:cs="Frankruhel" w:hint="cs"/>
                <w:rtl/>
              </w:rPr>
            </w:pPr>
            <w:r>
              <w:rPr>
                <w:rtl/>
              </w:rPr>
              <w:t xml:space="preserve">סעיף 6 </w:t>
            </w:r>
          </w:p>
        </w:tc>
        <w:tc>
          <w:tcPr>
            <w:tcW w:w="5669" w:type="dxa"/>
          </w:tcPr>
          <w:p w14:paraId="0778D3E9" w14:textId="77777777" w:rsidR="00A04B92" w:rsidRPr="00A04B92" w:rsidRDefault="00A04B92" w:rsidP="00A04B92">
            <w:pPr>
              <w:rPr>
                <w:rFonts w:cs="Frankruhel" w:hint="cs"/>
                <w:rtl/>
              </w:rPr>
            </w:pPr>
            <w:r>
              <w:rPr>
                <w:rtl/>
              </w:rPr>
              <w:t>מדידת מרחק</w:t>
            </w:r>
          </w:p>
        </w:tc>
        <w:tc>
          <w:tcPr>
            <w:tcW w:w="567" w:type="dxa"/>
          </w:tcPr>
          <w:p w14:paraId="41663B01" w14:textId="77777777" w:rsidR="00A04B92" w:rsidRPr="00A04B92" w:rsidRDefault="00A04B92" w:rsidP="00A04B92">
            <w:pPr>
              <w:rPr>
                <w:rStyle w:val="Hyperlink"/>
                <w:rFonts w:hint="cs"/>
                <w:rtl/>
              </w:rPr>
            </w:pPr>
            <w:hyperlink w:anchor="Seif6" w:tooltip="מדידת מרחק" w:history="1">
              <w:r w:rsidRPr="00A04B92">
                <w:rPr>
                  <w:rStyle w:val="Hyperlink"/>
                </w:rPr>
                <w:t>Go</w:t>
              </w:r>
            </w:hyperlink>
          </w:p>
        </w:tc>
        <w:tc>
          <w:tcPr>
            <w:tcW w:w="850" w:type="dxa"/>
          </w:tcPr>
          <w:p w14:paraId="09F27965"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sidR="00195E7E">
              <w:rPr>
                <w:noProof/>
                <w:rtl/>
              </w:rPr>
              <w:t>8</w:t>
            </w:r>
            <w:r>
              <w:rPr>
                <w:rFonts w:cs="Frankruhel"/>
                <w:rtl/>
              </w:rPr>
              <w:fldChar w:fldCharType="end"/>
            </w:r>
          </w:p>
        </w:tc>
      </w:tr>
      <w:tr w:rsidR="00A04B92" w:rsidRPr="00A04B92" w14:paraId="37E43955" w14:textId="77777777">
        <w:tblPrEx>
          <w:tblCellMar>
            <w:top w:w="0" w:type="dxa"/>
            <w:bottom w:w="0" w:type="dxa"/>
          </w:tblCellMar>
        </w:tblPrEx>
        <w:tc>
          <w:tcPr>
            <w:tcW w:w="1247" w:type="dxa"/>
          </w:tcPr>
          <w:p w14:paraId="327B81D5" w14:textId="77777777" w:rsidR="00A04B92" w:rsidRPr="00A04B92" w:rsidRDefault="00A04B92" w:rsidP="00A04B92">
            <w:pPr>
              <w:rPr>
                <w:rFonts w:cs="Frankruhel" w:hint="cs"/>
                <w:rtl/>
              </w:rPr>
            </w:pPr>
            <w:r>
              <w:rPr>
                <w:rtl/>
              </w:rPr>
              <w:t xml:space="preserve">סעיף 7 </w:t>
            </w:r>
          </w:p>
        </w:tc>
        <w:tc>
          <w:tcPr>
            <w:tcW w:w="5669" w:type="dxa"/>
          </w:tcPr>
          <w:p w14:paraId="4730A331" w14:textId="77777777" w:rsidR="00A04B92" w:rsidRPr="00A04B92" w:rsidRDefault="00A04B92" w:rsidP="00A04B92">
            <w:pPr>
              <w:rPr>
                <w:rFonts w:cs="Frankruhel" w:hint="cs"/>
                <w:rtl/>
              </w:rPr>
            </w:pPr>
            <w:r>
              <w:rPr>
                <w:rtl/>
              </w:rPr>
              <w:t>תחולת הגדרות</w:t>
            </w:r>
          </w:p>
        </w:tc>
        <w:tc>
          <w:tcPr>
            <w:tcW w:w="567" w:type="dxa"/>
          </w:tcPr>
          <w:p w14:paraId="2FF16E56" w14:textId="77777777" w:rsidR="00A04B92" w:rsidRPr="00A04B92" w:rsidRDefault="00A04B92" w:rsidP="00A04B92">
            <w:pPr>
              <w:rPr>
                <w:rStyle w:val="Hyperlink"/>
                <w:rFonts w:hint="cs"/>
                <w:rtl/>
              </w:rPr>
            </w:pPr>
            <w:hyperlink w:anchor="Seif7" w:tooltip="תחולת הגדרות" w:history="1">
              <w:r w:rsidRPr="00A04B92">
                <w:rPr>
                  <w:rStyle w:val="Hyperlink"/>
                </w:rPr>
                <w:t>Go</w:t>
              </w:r>
            </w:hyperlink>
          </w:p>
        </w:tc>
        <w:tc>
          <w:tcPr>
            <w:tcW w:w="850" w:type="dxa"/>
          </w:tcPr>
          <w:p w14:paraId="5C22A36B"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sidR="00195E7E">
              <w:rPr>
                <w:noProof/>
                <w:rtl/>
              </w:rPr>
              <w:t>8</w:t>
            </w:r>
            <w:r>
              <w:rPr>
                <w:rFonts w:cs="Frankruhel"/>
                <w:rtl/>
              </w:rPr>
              <w:fldChar w:fldCharType="end"/>
            </w:r>
          </w:p>
        </w:tc>
      </w:tr>
      <w:tr w:rsidR="00A04B92" w:rsidRPr="00A04B92" w14:paraId="26AFB504" w14:textId="77777777">
        <w:tblPrEx>
          <w:tblCellMar>
            <w:top w:w="0" w:type="dxa"/>
            <w:bottom w:w="0" w:type="dxa"/>
          </w:tblCellMar>
        </w:tblPrEx>
        <w:tc>
          <w:tcPr>
            <w:tcW w:w="1247" w:type="dxa"/>
          </w:tcPr>
          <w:p w14:paraId="49783637" w14:textId="77777777" w:rsidR="00A04B92" w:rsidRPr="00A04B92" w:rsidRDefault="00A04B92" w:rsidP="00A04B92">
            <w:pPr>
              <w:rPr>
                <w:rFonts w:cs="Frankruhel" w:hint="cs"/>
                <w:rtl/>
              </w:rPr>
            </w:pPr>
          </w:p>
        </w:tc>
        <w:tc>
          <w:tcPr>
            <w:tcW w:w="5669" w:type="dxa"/>
          </w:tcPr>
          <w:p w14:paraId="23C4A8A2" w14:textId="77777777" w:rsidR="00A04B92" w:rsidRPr="00A04B92" w:rsidRDefault="00A04B92" w:rsidP="00A04B92">
            <w:pPr>
              <w:rPr>
                <w:rFonts w:cs="Frankruhel" w:hint="cs"/>
                <w:rtl/>
              </w:rPr>
            </w:pPr>
            <w:r>
              <w:rPr>
                <w:rtl/>
              </w:rPr>
              <w:t>פרק ב' – עדיפות ותחולה</w:t>
            </w:r>
          </w:p>
        </w:tc>
        <w:tc>
          <w:tcPr>
            <w:tcW w:w="567" w:type="dxa"/>
          </w:tcPr>
          <w:p w14:paraId="4A8621B9" w14:textId="77777777" w:rsidR="00A04B92" w:rsidRPr="00A04B92" w:rsidRDefault="00A04B92" w:rsidP="00A04B92">
            <w:pPr>
              <w:rPr>
                <w:rStyle w:val="Hyperlink"/>
                <w:rFonts w:hint="cs"/>
                <w:rtl/>
              </w:rPr>
            </w:pPr>
            <w:hyperlink w:anchor="med1" w:tooltip="פרק ב – עדיפות ותחולה" w:history="1">
              <w:r w:rsidRPr="00A04B92">
                <w:rPr>
                  <w:rStyle w:val="Hyperlink"/>
                </w:rPr>
                <w:t>Go</w:t>
              </w:r>
            </w:hyperlink>
          </w:p>
        </w:tc>
        <w:tc>
          <w:tcPr>
            <w:tcW w:w="850" w:type="dxa"/>
          </w:tcPr>
          <w:p w14:paraId="16C88C01"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sidR="00195E7E">
              <w:rPr>
                <w:noProof/>
                <w:rtl/>
              </w:rPr>
              <w:t>8</w:t>
            </w:r>
            <w:r>
              <w:rPr>
                <w:rFonts w:cs="Frankruhel"/>
                <w:rtl/>
              </w:rPr>
              <w:fldChar w:fldCharType="end"/>
            </w:r>
          </w:p>
        </w:tc>
      </w:tr>
      <w:tr w:rsidR="00A04B92" w:rsidRPr="00A04B92" w14:paraId="4A4E5114" w14:textId="77777777">
        <w:tblPrEx>
          <w:tblCellMar>
            <w:top w:w="0" w:type="dxa"/>
            <w:bottom w:w="0" w:type="dxa"/>
          </w:tblCellMar>
        </w:tblPrEx>
        <w:tc>
          <w:tcPr>
            <w:tcW w:w="1247" w:type="dxa"/>
          </w:tcPr>
          <w:p w14:paraId="3DC02C33" w14:textId="77777777" w:rsidR="00A04B92" w:rsidRPr="00A04B92" w:rsidRDefault="00A04B92" w:rsidP="00A04B92">
            <w:pPr>
              <w:rPr>
                <w:rFonts w:cs="Frankruhel" w:hint="cs"/>
                <w:rtl/>
              </w:rPr>
            </w:pPr>
            <w:r>
              <w:rPr>
                <w:rtl/>
              </w:rPr>
              <w:t xml:space="preserve">סעיף 8 </w:t>
            </w:r>
          </w:p>
        </w:tc>
        <w:tc>
          <w:tcPr>
            <w:tcW w:w="5669" w:type="dxa"/>
          </w:tcPr>
          <w:p w14:paraId="106C80E3" w14:textId="77777777" w:rsidR="00A04B92" w:rsidRPr="00A04B92" w:rsidRDefault="00A04B92" w:rsidP="00A04B92">
            <w:pPr>
              <w:rPr>
                <w:rFonts w:cs="Frankruhel" w:hint="cs"/>
                <w:rtl/>
              </w:rPr>
            </w:pPr>
            <w:r>
              <w:rPr>
                <w:rtl/>
              </w:rPr>
              <w:t>עדיפותה של תחיקת בטחון</w:t>
            </w:r>
          </w:p>
        </w:tc>
        <w:tc>
          <w:tcPr>
            <w:tcW w:w="567" w:type="dxa"/>
          </w:tcPr>
          <w:p w14:paraId="2D994E92" w14:textId="77777777" w:rsidR="00A04B92" w:rsidRPr="00A04B92" w:rsidRDefault="00A04B92" w:rsidP="00A04B92">
            <w:pPr>
              <w:rPr>
                <w:rStyle w:val="Hyperlink"/>
                <w:rFonts w:hint="cs"/>
                <w:rtl/>
              </w:rPr>
            </w:pPr>
            <w:hyperlink w:anchor="Seif8" w:tooltip="עדיפותה של תחיקת בטחון" w:history="1">
              <w:r w:rsidRPr="00A04B92">
                <w:rPr>
                  <w:rStyle w:val="Hyperlink"/>
                </w:rPr>
                <w:t>Go</w:t>
              </w:r>
            </w:hyperlink>
          </w:p>
        </w:tc>
        <w:tc>
          <w:tcPr>
            <w:tcW w:w="850" w:type="dxa"/>
          </w:tcPr>
          <w:p w14:paraId="6D68032A"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sidR="00195E7E">
              <w:rPr>
                <w:noProof/>
                <w:rtl/>
              </w:rPr>
              <w:t>8</w:t>
            </w:r>
            <w:r>
              <w:rPr>
                <w:rFonts w:cs="Frankruhel"/>
                <w:rtl/>
              </w:rPr>
              <w:fldChar w:fldCharType="end"/>
            </w:r>
          </w:p>
        </w:tc>
      </w:tr>
      <w:tr w:rsidR="00A04B92" w:rsidRPr="00A04B92" w14:paraId="0463F953" w14:textId="77777777">
        <w:tblPrEx>
          <w:tblCellMar>
            <w:top w:w="0" w:type="dxa"/>
            <w:bottom w:w="0" w:type="dxa"/>
          </w:tblCellMar>
        </w:tblPrEx>
        <w:tc>
          <w:tcPr>
            <w:tcW w:w="1247" w:type="dxa"/>
          </w:tcPr>
          <w:p w14:paraId="3989389E" w14:textId="77777777" w:rsidR="00A04B92" w:rsidRPr="00A04B92" w:rsidRDefault="00A04B92" w:rsidP="00A04B92">
            <w:pPr>
              <w:rPr>
                <w:rFonts w:cs="Frankruhel" w:hint="cs"/>
                <w:rtl/>
              </w:rPr>
            </w:pPr>
            <w:r>
              <w:rPr>
                <w:rtl/>
              </w:rPr>
              <w:t xml:space="preserve">סעיף 9 </w:t>
            </w:r>
          </w:p>
        </w:tc>
        <w:tc>
          <w:tcPr>
            <w:tcW w:w="5669" w:type="dxa"/>
          </w:tcPr>
          <w:p w14:paraId="604DE2C2" w14:textId="77777777" w:rsidR="00A04B92" w:rsidRPr="00A04B92" w:rsidRDefault="00A04B92" w:rsidP="00A04B92">
            <w:pPr>
              <w:rPr>
                <w:rFonts w:cs="Frankruhel" w:hint="cs"/>
                <w:rtl/>
              </w:rPr>
            </w:pPr>
            <w:r>
              <w:rPr>
                <w:rtl/>
              </w:rPr>
              <w:t>תחולתה של תחיקת בטחון</w:t>
            </w:r>
          </w:p>
        </w:tc>
        <w:tc>
          <w:tcPr>
            <w:tcW w:w="567" w:type="dxa"/>
          </w:tcPr>
          <w:p w14:paraId="270112C1" w14:textId="77777777" w:rsidR="00A04B92" w:rsidRPr="00A04B92" w:rsidRDefault="00A04B92" w:rsidP="00A04B92">
            <w:pPr>
              <w:rPr>
                <w:rStyle w:val="Hyperlink"/>
                <w:rFonts w:hint="cs"/>
                <w:rtl/>
              </w:rPr>
            </w:pPr>
            <w:hyperlink w:anchor="Seif9" w:tooltip="תחולתה של תחיקת בטחון" w:history="1">
              <w:r w:rsidRPr="00A04B92">
                <w:rPr>
                  <w:rStyle w:val="Hyperlink"/>
                </w:rPr>
                <w:t>Go</w:t>
              </w:r>
            </w:hyperlink>
          </w:p>
        </w:tc>
        <w:tc>
          <w:tcPr>
            <w:tcW w:w="850" w:type="dxa"/>
          </w:tcPr>
          <w:p w14:paraId="6F394DA1"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sidR="00195E7E">
              <w:rPr>
                <w:noProof/>
                <w:rtl/>
              </w:rPr>
              <w:t>8</w:t>
            </w:r>
            <w:r>
              <w:rPr>
                <w:rFonts w:cs="Frankruhel"/>
                <w:rtl/>
              </w:rPr>
              <w:fldChar w:fldCharType="end"/>
            </w:r>
          </w:p>
        </w:tc>
      </w:tr>
      <w:tr w:rsidR="00A04B92" w:rsidRPr="00A04B92" w14:paraId="3243A9A8" w14:textId="77777777">
        <w:tblPrEx>
          <w:tblCellMar>
            <w:top w:w="0" w:type="dxa"/>
            <w:bottom w:w="0" w:type="dxa"/>
          </w:tblCellMar>
        </w:tblPrEx>
        <w:tc>
          <w:tcPr>
            <w:tcW w:w="1247" w:type="dxa"/>
          </w:tcPr>
          <w:p w14:paraId="0A60A4EB" w14:textId="77777777" w:rsidR="00A04B92" w:rsidRPr="00A04B92" w:rsidRDefault="00A04B92" w:rsidP="00A04B92">
            <w:pPr>
              <w:rPr>
                <w:rFonts w:cs="Frankruhel" w:hint="cs"/>
                <w:rtl/>
              </w:rPr>
            </w:pPr>
            <w:r>
              <w:rPr>
                <w:rtl/>
              </w:rPr>
              <w:t xml:space="preserve">סעיף 9א </w:t>
            </w:r>
          </w:p>
        </w:tc>
        <w:tc>
          <w:tcPr>
            <w:tcW w:w="5669" w:type="dxa"/>
          </w:tcPr>
          <w:p w14:paraId="38A394F4" w14:textId="77777777" w:rsidR="00A04B92" w:rsidRPr="00A04B92" w:rsidRDefault="00A04B92" w:rsidP="00A04B92">
            <w:pPr>
              <w:rPr>
                <w:rFonts w:cs="Frankruhel" w:hint="cs"/>
                <w:rtl/>
              </w:rPr>
            </w:pPr>
            <w:r>
              <w:rPr>
                <w:rtl/>
              </w:rPr>
              <w:t>מתן תוקף תיקון מס' 4</w:t>
            </w:r>
          </w:p>
        </w:tc>
        <w:tc>
          <w:tcPr>
            <w:tcW w:w="567" w:type="dxa"/>
          </w:tcPr>
          <w:p w14:paraId="7696165A" w14:textId="77777777" w:rsidR="00A04B92" w:rsidRPr="00A04B92" w:rsidRDefault="00A04B92" w:rsidP="00A04B92">
            <w:pPr>
              <w:rPr>
                <w:rStyle w:val="Hyperlink"/>
                <w:rFonts w:hint="cs"/>
                <w:rtl/>
              </w:rPr>
            </w:pPr>
            <w:hyperlink w:anchor="Seif28" w:tooltip="מתן תוקף תיקון מס 4" w:history="1">
              <w:r w:rsidRPr="00A04B92">
                <w:rPr>
                  <w:rStyle w:val="Hyperlink"/>
                </w:rPr>
                <w:t>Go</w:t>
              </w:r>
            </w:hyperlink>
          </w:p>
        </w:tc>
        <w:tc>
          <w:tcPr>
            <w:tcW w:w="850" w:type="dxa"/>
          </w:tcPr>
          <w:p w14:paraId="76E45FFF"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sidR="00195E7E">
              <w:rPr>
                <w:noProof/>
                <w:rtl/>
              </w:rPr>
              <w:t>8</w:t>
            </w:r>
            <w:r>
              <w:rPr>
                <w:rFonts w:cs="Frankruhel"/>
                <w:rtl/>
              </w:rPr>
              <w:fldChar w:fldCharType="end"/>
            </w:r>
          </w:p>
        </w:tc>
      </w:tr>
      <w:tr w:rsidR="00A04B92" w:rsidRPr="00A04B92" w14:paraId="7A03489F" w14:textId="77777777">
        <w:tblPrEx>
          <w:tblCellMar>
            <w:top w:w="0" w:type="dxa"/>
            <w:bottom w:w="0" w:type="dxa"/>
          </w:tblCellMar>
        </w:tblPrEx>
        <w:tc>
          <w:tcPr>
            <w:tcW w:w="1247" w:type="dxa"/>
          </w:tcPr>
          <w:p w14:paraId="68D05AC9" w14:textId="77777777" w:rsidR="00A04B92" w:rsidRPr="00A04B92" w:rsidRDefault="00A04B92" w:rsidP="00A04B92">
            <w:pPr>
              <w:rPr>
                <w:rFonts w:cs="Frankruhel" w:hint="cs"/>
                <w:rtl/>
              </w:rPr>
            </w:pPr>
            <w:r>
              <w:rPr>
                <w:rtl/>
              </w:rPr>
              <w:t xml:space="preserve">סעיף 9ב </w:t>
            </w:r>
          </w:p>
        </w:tc>
        <w:tc>
          <w:tcPr>
            <w:tcW w:w="5669" w:type="dxa"/>
          </w:tcPr>
          <w:p w14:paraId="1C37B92C" w14:textId="77777777" w:rsidR="00A04B92" w:rsidRPr="00A04B92" w:rsidRDefault="00A04B92" w:rsidP="00A04B92">
            <w:pPr>
              <w:rPr>
                <w:rFonts w:cs="Frankruhel" w:hint="cs"/>
                <w:rtl/>
              </w:rPr>
            </w:pPr>
            <w:r>
              <w:rPr>
                <w:rtl/>
              </w:rPr>
              <w:t>תחילה תיקון מס' 9</w:t>
            </w:r>
          </w:p>
        </w:tc>
        <w:tc>
          <w:tcPr>
            <w:tcW w:w="567" w:type="dxa"/>
          </w:tcPr>
          <w:p w14:paraId="20C792E5" w14:textId="77777777" w:rsidR="00A04B92" w:rsidRPr="00A04B92" w:rsidRDefault="00A04B92" w:rsidP="00A04B92">
            <w:pPr>
              <w:rPr>
                <w:rStyle w:val="Hyperlink"/>
                <w:rFonts w:hint="cs"/>
                <w:rtl/>
              </w:rPr>
            </w:pPr>
            <w:hyperlink w:anchor="Seif31" w:tooltip="תחילה תיקון מס 9" w:history="1">
              <w:r w:rsidRPr="00A04B92">
                <w:rPr>
                  <w:rStyle w:val="Hyperlink"/>
                </w:rPr>
                <w:t>Go</w:t>
              </w:r>
            </w:hyperlink>
          </w:p>
        </w:tc>
        <w:tc>
          <w:tcPr>
            <w:tcW w:w="850" w:type="dxa"/>
          </w:tcPr>
          <w:p w14:paraId="235B20BA"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sidR="00195E7E">
              <w:rPr>
                <w:noProof/>
                <w:rtl/>
              </w:rPr>
              <w:t>9</w:t>
            </w:r>
            <w:r>
              <w:rPr>
                <w:rFonts w:cs="Frankruhel"/>
                <w:rtl/>
              </w:rPr>
              <w:fldChar w:fldCharType="end"/>
            </w:r>
          </w:p>
        </w:tc>
      </w:tr>
      <w:tr w:rsidR="00A04B92" w:rsidRPr="00A04B92" w14:paraId="51E15677" w14:textId="77777777">
        <w:tblPrEx>
          <w:tblCellMar>
            <w:top w:w="0" w:type="dxa"/>
            <w:bottom w:w="0" w:type="dxa"/>
          </w:tblCellMar>
        </w:tblPrEx>
        <w:tc>
          <w:tcPr>
            <w:tcW w:w="1247" w:type="dxa"/>
          </w:tcPr>
          <w:p w14:paraId="6B05FFC8" w14:textId="77777777" w:rsidR="00A04B92" w:rsidRPr="00A04B92" w:rsidRDefault="00A04B92" w:rsidP="00A04B92">
            <w:pPr>
              <w:rPr>
                <w:rFonts w:cs="Frankruhel" w:hint="cs"/>
                <w:rtl/>
              </w:rPr>
            </w:pPr>
            <w:r>
              <w:rPr>
                <w:rtl/>
              </w:rPr>
              <w:t xml:space="preserve">סעיף 9ג </w:t>
            </w:r>
          </w:p>
        </w:tc>
        <w:tc>
          <w:tcPr>
            <w:tcW w:w="5669" w:type="dxa"/>
          </w:tcPr>
          <w:p w14:paraId="60329DF4" w14:textId="77777777" w:rsidR="00A04B92" w:rsidRPr="00A04B92" w:rsidRDefault="00A04B92" w:rsidP="00A04B92">
            <w:pPr>
              <w:rPr>
                <w:rFonts w:cs="Frankruhel" w:hint="cs"/>
                <w:rtl/>
              </w:rPr>
            </w:pPr>
            <w:r>
              <w:rPr>
                <w:rtl/>
              </w:rPr>
              <w:t>הדין ותחיקת הבטחון הם כמפורסמות תיקון מס' 9</w:t>
            </w:r>
          </w:p>
        </w:tc>
        <w:tc>
          <w:tcPr>
            <w:tcW w:w="567" w:type="dxa"/>
          </w:tcPr>
          <w:p w14:paraId="10E2950D" w14:textId="77777777" w:rsidR="00A04B92" w:rsidRPr="00A04B92" w:rsidRDefault="00A04B92" w:rsidP="00A04B92">
            <w:pPr>
              <w:rPr>
                <w:rStyle w:val="Hyperlink"/>
                <w:rFonts w:hint="cs"/>
                <w:rtl/>
              </w:rPr>
            </w:pPr>
            <w:hyperlink w:anchor="Seif32" w:tooltip="הדין ותחיקת הבטחון הם כמפורסמות תיקון מס 9" w:history="1">
              <w:r w:rsidRPr="00A04B92">
                <w:rPr>
                  <w:rStyle w:val="Hyperlink"/>
                </w:rPr>
                <w:t>Go</w:t>
              </w:r>
            </w:hyperlink>
          </w:p>
        </w:tc>
        <w:tc>
          <w:tcPr>
            <w:tcW w:w="850" w:type="dxa"/>
          </w:tcPr>
          <w:p w14:paraId="5F7CCD6A"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sidR="00195E7E">
              <w:rPr>
                <w:noProof/>
                <w:rtl/>
              </w:rPr>
              <w:t>9</w:t>
            </w:r>
            <w:r>
              <w:rPr>
                <w:rFonts w:cs="Frankruhel"/>
                <w:rtl/>
              </w:rPr>
              <w:fldChar w:fldCharType="end"/>
            </w:r>
          </w:p>
        </w:tc>
      </w:tr>
      <w:tr w:rsidR="00A04B92" w:rsidRPr="00A04B92" w14:paraId="6A15390B" w14:textId="77777777">
        <w:tblPrEx>
          <w:tblCellMar>
            <w:top w:w="0" w:type="dxa"/>
            <w:bottom w:w="0" w:type="dxa"/>
          </w:tblCellMar>
        </w:tblPrEx>
        <w:tc>
          <w:tcPr>
            <w:tcW w:w="1247" w:type="dxa"/>
          </w:tcPr>
          <w:p w14:paraId="4CBEEFD7" w14:textId="77777777" w:rsidR="00A04B92" w:rsidRPr="00A04B92" w:rsidRDefault="00A04B92" w:rsidP="00A04B92">
            <w:pPr>
              <w:rPr>
                <w:rFonts w:cs="Frankruhel" w:hint="cs"/>
                <w:rtl/>
              </w:rPr>
            </w:pPr>
          </w:p>
        </w:tc>
        <w:tc>
          <w:tcPr>
            <w:tcW w:w="5669" w:type="dxa"/>
          </w:tcPr>
          <w:p w14:paraId="5403F86D" w14:textId="77777777" w:rsidR="00A04B92" w:rsidRPr="00A04B92" w:rsidRDefault="00A04B92" w:rsidP="00A04B92">
            <w:pPr>
              <w:rPr>
                <w:rFonts w:cs="Frankruhel" w:hint="cs"/>
                <w:rtl/>
              </w:rPr>
            </w:pPr>
            <w:r>
              <w:rPr>
                <w:rtl/>
              </w:rPr>
              <w:t>פרק ג' – ביטולים</w:t>
            </w:r>
          </w:p>
        </w:tc>
        <w:tc>
          <w:tcPr>
            <w:tcW w:w="567" w:type="dxa"/>
          </w:tcPr>
          <w:p w14:paraId="375E47F6" w14:textId="77777777" w:rsidR="00A04B92" w:rsidRPr="00A04B92" w:rsidRDefault="00A04B92" w:rsidP="00A04B92">
            <w:pPr>
              <w:rPr>
                <w:rStyle w:val="Hyperlink"/>
                <w:rFonts w:hint="cs"/>
                <w:rtl/>
              </w:rPr>
            </w:pPr>
            <w:hyperlink w:anchor="med2" w:tooltip="פרק ג – ביטולים" w:history="1">
              <w:r w:rsidRPr="00A04B92">
                <w:rPr>
                  <w:rStyle w:val="Hyperlink"/>
                </w:rPr>
                <w:t>Go</w:t>
              </w:r>
            </w:hyperlink>
          </w:p>
        </w:tc>
        <w:tc>
          <w:tcPr>
            <w:tcW w:w="850" w:type="dxa"/>
          </w:tcPr>
          <w:p w14:paraId="36FB8474"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sidR="00195E7E">
              <w:rPr>
                <w:noProof/>
                <w:rtl/>
              </w:rPr>
              <w:t>9</w:t>
            </w:r>
            <w:r>
              <w:rPr>
                <w:rFonts w:cs="Frankruhel"/>
                <w:rtl/>
              </w:rPr>
              <w:fldChar w:fldCharType="end"/>
            </w:r>
          </w:p>
        </w:tc>
      </w:tr>
      <w:tr w:rsidR="00A04B92" w:rsidRPr="00A04B92" w14:paraId="3225540E" w14:textId="77777777">
        <w:tblPrEx>
          <w:tblCellMar>
            <w:top w:w="0" w:type="dxa"/>
            <w:bottom w:w="0" w:type="dxa"/>
          </w:tblCellMar>
        </w:tblPrEx>
        <w:tc>
          <w:tcPr>
            <w:tcW w:w="1247" w:type="dxa"/>
          </w:tcPr>
          <w:p w14:paraId="4B3A5235" w14:textId="77777777" w:rsidR="00A04B92" w:rsidRPr="00A04B92" w:rsidRDefault="00A04B92" w:rsidP="00A04B92">
            <w:pPr>
              <w:rPr>
                <w:rFonts w:cs="Frankruhel" w:hint="cs"/>
                <w:rtl/>
              </w:rPr>
            </w:pPr>
            <w:r>
              <w:rPr>
                <w:rtl/>
              </w:rPr>
              <w:t xml:space="preserve">סעיף 10 </w:t>
            </w:r>
          </w:p>
        </w:tc>
        <w:tc>
          <w:tcPr>
            <w:tcW w:w="5669" w:type="dxa"/>
          </w:tcPr>
          <w:p w14:paraId="177094B9" w14:textId="77777777" w:rsidR="00A04B92" w:rsidRPr="00A04B92" w:rsidRDefault="00A04B92" w:rsidP="00A04B92">
            <w:pPr>
              <w:rPr>
                <w:rFonts w:cs="Frankruhel" w:hint="cs"/>
                <w:rtl/>
              </w:rPr>
            </w:pPr>
            <w:r>
              <w:rPr>
                <w:rtl/>
              </w:rPr>
              <w:t>סמכות שינוי או ביטול</w:t>
            </w:r>
          </w:p>
        </w:tc>
        <w:tc>
          <w:tcPr>
            <w:tcW w:w="567" w:type="dxa"/>
          </w:tcPr>
          <w:p w14:paraId="55062C09" w14:textId="77777777" w:rsidR="00A04B92" w:rsidRPr="00A04B92" w:rsidRDefault="00A04B92" w:rsidP="00A04B92">
            <w:pPr>
              <w:rPr>
                <w:rStyle w:val="Hyperlink"/>
                <w:rFonts w:hint="cs"/>
                <w:rtl/>
              </w:rPr>
            </w:pPr>
            <w:hyperlink w:anchor="Seif10" w:tooltip="סמכות שינוי או ביטול" w:history="1">
              <w:r w:rsidRPr="00A04B92">
                <w:rPr>
                  <w:rStyle w:val="Hyperlink"/>
                </w:rPr>
                <w:t>Go</w:t>
              </w:r>
            </w:hyperlink>
          </w:p>
        </w:tc>
        <w:tc>
          <w:tcPr>
            <w:tcW w:w="850" w:type="dxa"/>
          </w:tcPr>
          <w:p w14:paraId="68D44343"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sidR="00195E7E">
              <w:rPr>
                <w:noProof/>
                <w:rtl/>
              </w:rPr>
              <w:t>9</w:t>
            </w:r>
            <w:r>
              <w:rPr>
                <w:rFonts w:cs="Frankruhel"/>
                <w:rtl/>
              </w:rPr>
              <w:fldChar w:fldCharType="end"/>
            </w:r>
          </w:p>
        </w:tc>
      </w:tr>
      <w:tr w:rsidR="00A04B92" w:rsidRPr="00A04B92" w14:paraId="6D2C4B87" w14:textId="77777777">
        <w:tblPrEx>
          <w:tblCellMar>
            <w:top w:w="0" w:type="dxa"/>
            <w:bottom w:w="0" w:type="dxa"/>
          </w:tblCellMar>
        </w:tblPrEx>
        <w:tc>
          <w:tcPr>
            <w:tcW w:w="1247" w:type="dxa"/>
          </w:tcPr>
          <w:p w14:paraId="5D167A72" w14:textId="77777777" w:rsidR="00A04B92" w:rsidRPr="00A04B92" w:rsidRDefault="00A04B92" w:rsidP="00A04B92">
            <w:pPr>
              <w:rPr>
                <w:rFonts w:cs="Frankruhel" w:hint="cs"/>
                <w:rtl/>
              </w:rPr>
            </w:pPr>
            <w:r>
              <w:rPr>
                <w:rtl/>
              </w:rPr>
              <w:t xml:space="preserve">סעיף 11 </w:t>
            </w:r>
          </w:p>
        </w:tc>
        <w:tc>
          <w:tcPr>
            <w:tcW w:w="5669" w:type="dxa"/>
          </w:tcPr>
          <w:p w14:paraId="42644DB1" w14:textId="77777777" w:rsidR="00A04B92" w:rsidRPr="00A04B92" w:rsidRDefault="00A04B92" w:rsidP="00A04B92">
            <w:pPr>
              <w:rPr>
                <w:rFonts w:cs="Frankruhel" w:hint="cs"/>
                <w:rtl/>
              </w:rPr>
            </w:pPr>
            <w:r>
              <w:rPr>
                <w:rtl/>
              </w:rPr>
              <w:t>ביטול של תחיקת בטחון מבטלת</w:t>
            </w:r>
          </w:p>
        </w:tc>
        <w:tc>
          <w:tcPr>
            <w:tcW w:w="567" w:type="dxa"/>
          </w:tcPr>
          <w:p w14:paraId="1D0556D2" w14:textId="77777777" w:rsidR="00A04B92" w:rsidRPr="00A04B92" w:rsidRDefault="00A04B92" w:rsidP="00A04B92">
            <w:pPr>
              <w:rPr>
                <w:rStyle w:val="Hyperlink"/>
                <w:rFonts w:hint="cs"/>
                <w:rtl/>
              </w:rPr>
            </w:pPr>
            <w:hyperlink w:anchor="Seif11" w:tooltip="ביטול של תחיקת בטחון מבטלת" w:history="1">
              <w:r w:rsidRPr="00A04B92">
                <w:rPr>
                  <w:rStyle w:val="Hyperlink"/>
                </w:rPr>
                <w:t>Go</w:t>
              </w:r>
            </w:hyperlink>
          </w:p>
        </w:tc>
        <w:tc>
          <w:tcPr>
            <w:tcW w:w="850" w:type="dxa"/>
          </w:tcPr>
          <w:p w14:paraId="70E06FC2"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sidR="00195E7E">
              <w:rPr>
                <w:noProof/>
                <w:rtl/>
              </w:rPr>
              <w:t>9</w:t>
            </w:r>
            <w:r>
              <w:rPr>
                <w:rFonts w:cs="Frankruhel"/>
                <w:rtl/>
              </w:rPr>
              <w:fldChar w:fldCharType="end"/>
            </w:r>
          </w:p>
        </w:tc>
      </w:tr>
      <w:tr w:rsidR="00A04B92" w:rsidRPr="00A04B92" w14:paraId="318AA7C2" w14:textId="77777777">
        <w:tblPrEx>
          <w:tblCellMar>
            <w:top w:w="0" w:type="dxa"/>
            <w:bottom w:w="0" w:type="dxa"/>
          </w:tblCellMar>
        </w:tblPrEx>
        <w:tc>
          <w:tcPr>
            <w:tcW w:w="1247" w:type="dxa"/>
          </w:tcPr>
          <w:p w14:paraId="575A632B" w14:textId="77777777" w:rsidR="00A04B92" w:rsidRPr="00A04B92" w:rsidRDefault="00A04B92" w:rsidP="00A04B92">
            <w:pPr>
              <w:rPr>
                <w:rFonts w:cs="Frankruhel" w:hint="cs"/>
                <w:rtl/>
              </w:rPr>
            </w:pPr>
            <w:r>
              <w:rPr>
                <w:rtl/>
              </w:rPr>
              <w:t xml:space="preserve">סעיף 12 </w:t>
            </w:r>
          </w:p>
        </w:tc>
        <w:tc>
          <w:tcPr>
            <w:tcW w:w="5669" w:type="dxa"/>
          </w:tcPr>
          <w:p w14:paraId="419B3C77" w14:textId="77777777" w:rsidR="00A04B92" w:rsidRPr="00A04B92" w:rsidRDefault="00A04B92" w:rsidP="00A04B92">
            <w:pPr>
              <w:rPr>
                <w:rFonts w:cs="Frankruhel" w:hint="cs"/>
                <w:rtl/>
              </w:rPr>
            </w:pPr>
            <w:r>
              <w:rPr>
                <w:rtl/>
              </w:rPr>
              <w:t>ביטול ותמורתו</w:t>
            </w:r>
          </w:p>
        </w:tc>
        <w:tc>
          <w:tcPr>
            <w:tcW w:w="567" w:type="dxa"/>
          </w:tcPr>
          <w:p w14:paraId="7B6B84E2" w14:textId="77777777" w:rsidR="00A04B92" w:rsidRPr="00A04B92" w:rsidRDefault="00A04B92" w:rsidP="00A04B92">
            <w:pPr>
              <w:rPr>
                <w:rStyle w:val="Hyperlink"/>
                <w:rFonts w:hint="cs"/>
                <w:rtl/>
              </w:rPr>
            </w:pPr>
            <w:hyperlink w:anchor="Seif12" w:tooltip="ביטול ותמורתו" w:history="1">
              <w:r w:rsidRPr="00A04B92">
                <w:rPr>
                  <w:rStyle w:val="Hyperlink"/>
                </w:rPr>
                <w:t>Go</w:t>
              </w:r>
            </w:hyperlink>
          </w:p>
        </w:tc>
        <w:tc>
          <w:tcPr>
            <w:tcW w:w="850" w:type="dxa"/>
          </w:tcPr>
          <w:p w14:paraId="66D5C244"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sidR="00195E7E">
              <w:rPr>
                <w:noProof/>
                <w:rtl/>
              </w:rPr>
              <w:t>9</w:t>
            </w:r>
            <w:r>
              <w:rPr>
                <w:rFonts w:cs="Frankruhel"/>
                <w:rtl/>
              </w:rPr>
              <w:fldChar w:fldCharType="end"/>
            </w:r>
          </w:p>
        </w:tc>
      </w:tr>
      <w:tr w:rsidR="00A04B92" w:rsidRPr="00A04B92" w14:paraId="412793B7" w14:textId="77777777">
        <w:tblPrEx>
          <w:tblCellMar>
            <w:top w:w="0" w:type="dxa"/>
            <w:bottom w:w="0" w:type="dxa"/>
          </w:tblCellMar>
        </w:tblPrEx>
        <w:tc>
          <w:tcPr>
            <w:tcW w:w="1247" w:type="dxa"/>
          </w:tcPr>
          <w:p w14:paraId="2F529D63" w14:textId="77777777" w:rsidR="00A04B92" w:rsidRPr="00A04B92" w:rsidRDefault="00A04B92" w:rsidP="00A04B92">
            <w:pPr>
              <w:rPr>
                <w:rFonts w:cs="Frankruhel" w:hint="cs"/>
                <w:rtl/>
              </w:rPr>
            </w:pPr>
            <w:r>
              <w:rPr>
                <w:rtl/>
              </w:rPr>
              <w:t xml:space="preserve">סעיף 13 </w:t>
            </w:r>
          </w:p>
        </w:tc>
        <w:tc>
          <w:tcPr>
            <w:tcW w:w="5669" w:type="dxa"/>
          </w:tcPr>
          <w:p w14:paraId="0F6CA5A0" w14:textId="77777777" w:rsidR="00A04B92" w:rsidRPr="00A04B92" w:rsidRDefault="00A04B92" w:rsidP="00A04B92">
            <w:pPr>
              <w:rPr>
                <w:rFonts w:cs="Frankruhel" w:hint="cs"/>
                <w:rtl/>
              </w:rPr>
            </w:pPr>
            <w:r>
              <w:rPr>
                <w:rtl/>
              </w:rPr>
              <w:t>פועלו של ביטול</w:t>
            </w:r>
          </w:p>
        </w:tc>
        <w:tc>
          <w:tcPr>
            <w:tcW w:w="567" w:type="dxa"/>
          </w:tcPr>
          <w:p w14:paraId="561AA99D" w14:textId="77777777" w:rsidR="00A04B92" w:rsidRPr="00A04B92" w:rsidRDefault="00A04B92" w:rsidP="00A04B92">
            <w:pPr>
              <w:rPr>
                <w:rStyle w:val="Hyperlink"/>
                <w:rFonts w:hint="cs"/>
                <w:rtl/>
              </w:rPr>
            </w:pPr>
            <w:hyperlink w:anchor="Seif13" w:tooltip="פועלו של ביטול" w:history="1">
              <w:r w:rsidRPr="00A04B92">
                <w:rPr>
                  <w:rStyle w:val="Hyperlink"/>
                </w:rPr>
                <w:t>Go</w:t>
              </w:r>
            </w:hyperlink>
          </w:p>
        </w:tc>
        <w:tc>
          <w:tcPr>
            <w:tcW w:w="850" w:type="dxa"/>
          </w:tcPr>
          <w:p w14:paraId="57E9D89B"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sidR="00195E7E">
              <w:rPr>
                <w:noProof/>
                <w:rtl/>
              </w:rPr>
              <w:t>9</w:t>
            </w:r>
            <w:r>
              <w:rPr>
                <w:rFonts w:cs="Frankruhel"/>
                <w:rtl/>
              </w:rPr>
              <w:fldChar w:fldCharType="end"/>
            </w:r>
          </w:p>
        </w:tc>
      </w:tr>
      <w:tr w:rsidR="00A04B92" w:rsidRPr="00A04B92" w14:paraId="32110D3D" w14:textId="77777777">
        <w:tblPrEx>
          <w:tblCellMar>
            <w:top w:w="0" w:type="dxa"/>
            <w:bottom w:w="0" w:type="dxa"/>
          </w:tblCellMar>
        </w:tblPrEx>
        <w:tc>
          <w:tcPr>
            <w:tcW w:w="1247" w:type="dxa"/>
          </w:tcPr>
          <w:p w14:paraId="265AB26B" w14:textId="77777777" w:rsidR="00A04B92" w:rsidRPr="00A04B92" w:rsidRDefault="00A04B92" w:rsidP="00A04B92">
            <w:pPr>
              <w:rPr>
                <w:rFonts w:cs="Frankruhel" w:hint="cs"/>
                <w:rtl/>
              </w:rPr>
            </w:pPr>
            <w:r>
              <w:rPr>
                <w:rtl/>
              </w:rPr>
              <w:t xml:space="preserve">סעיף 13א </w:t>
            </w:r>
          </w:p>
        </w:tc>
        <w:tc>
          <w:tcPr>
            <w:tcW w:w="5669" w:type="dxa"/>
          </w:tcPr>
          <w:p w14:paraId="007B6BAC" w14:textId="77777777" w:rsidR="00A04B92" w:rsidRPr="00A04B92" w:rsidRDefault="00A04B92" w:rsidP="00A04B92">
            <w:pPr>
              <w:rPr>
                <w:rFonts w:cs="Frankruhel" w:hint="cs"/>
                <w:rtl/>
              </w:rPr>
            </w:pPr>
            <w:r>
              <w:rPr>
                <w:rtl/>
              </w:rPr>
              <w:t>פעלו של ביטול לגבי תקנות ומינויים תיקון מס' 2</w:t>
            </w:r>
          </w:p>
        </w:tc>
        <w:tc>
          <w:tcPr>
            <w:tcW w:w="567" w:type="dxa"/>
          </w:tcPr>
          <w:p w14:paraId="19DE4CD3" w14:textId="77777777" w:rsidR="00A04B92" w:rsidRPr="00A04B92" w:rsidRDefault="00A04B92" w:rsidP="00A04B92">
            <w:pPr>
              <w:rPr>
                <w:rStyle w:val="Hyperlink"/>
                <w:rFonts w:hint="cs"/>
                <w:rtl/>
              </w:rPr>
            </w:pPr>
            <w:hyperlink w:anchor="Seif27" w:tooltip="פעלו של ביטול לגבי תקנות ומינויים תיקון מס 2" w:history="1">
              <w:r w:rsidRPr="00A04B92">
                <w:rPr>
                  <w:rStyle w:val="Hyperlink"/>
                </w:rPr>
                <w:t>Go</w:t>
              </w:r>
            </w:hyperlink>
          </w:p>
        </w:tc>
        <w:tc>
          <w:tcPr>
            <w:tcW w:w="850" w:type="dxa"/>
          </w:tcPr>
          <w:p w14:paraId="0035FBFF"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sidR="00195E7E">
              <w:rPr>
                <w:noProof/>
                <w:rtl/>
              </w:rPr>
              <w:t>9</w:t>
            </w:r>
            <w:r>
              <w:rPr>
                <w:rFonts w:cs="Frankruhel"/>
                <w:rtl/>
              </w:rPr>
              <w:fldChar w:fldCharType="end"/>
            </w:r>
          </w:p>
        </w:tc>
      </w:tr>
      <w:tr w:rsidR="00A04B92" w:rsidRPr="00A04B92" w14:paraId="11667023" w14:textId="77777777">
        <w:tblPrEx>
          <w:tblCellMar>
            <w:top w:w="0" w:type="dxa"/>
            <w:bottom w:w="0" w:type="dxa"/>
          </w:tblCellMar>
        </w:tblPrEx>
        <w:tc>
          <w:tcPr>
            <w:tcW w:w="1247" w:type="dxa"/>
          </w:tcPr>
          <w:p w14:paraId="5335A3B5" w14:textId="77777777" w:rsidR="00A04B92" w:rsidRPr="00A04B92" w:rsidRDefault="00A04B92" w:rsidP="00A04B92">
            <w:pPr>
              <w:rPr>
                <w:rFonts w:cs="Frankruhel" w:hint="cs"/>
                <w:rtl/>
              </w:rPr>
            </w:pPr>
          </w:p>
        </w:tc>
        <w:tc>
          <w:tcPr>
            <w:tcW w:w="5669" w:type="dxa"/>
          </w:tcPr>
          <w:p w14:paraId="4BD62C5C" w14:textId="77777777" w:rsidR="00A04B92" w:rsidRPr="00A04B92" w:rsidRDefault="00A04B92" w:rsidP="00A04B92">
            <w:pPr>
              <w:rPr>
                <w:rFonts w:cs="Frankruhel" w:hint="cs"/>
                <w:rtl/>
              </w:rPr>
            </w:pPr>
            <w:r>
              <w:rPr>
                <w:rtl/>
              </w:rPr>
              <w:t>פרק ד' – סמכויות</w:t>
            </w:r>
          </w:p>
        </w:tc>
        <w:tc>
          <w:tcPr>
            <w:tcW w:w="567" w:type="dxa"/>
          </w:tcPr>
          <w:p w14:paraId="7270A03B" w14:textId="77777777" w:rsidR="00A04B92" w:rsidRPr="00A04B92" w:rsidRDefault="00A04B92" w:rsidP="00A04B92">
            <w:pPr>
              <w:rPr>
                <w:rStyle w:val="Hyperlink"/>
                <w:rFonts w:hint="cs"/>
                <w:rtl/>
              </w:rPr>
            </w:pPr>
            <w:hyperlink w:anchor="med3" w:tooltip="פרק ד – סמכויות" w:history="1">
              <w:r w:rsidRPr="00A04B92">
                <w:rPr>
                  <w:rStyle w:val="Hyperlink"/>
                </w:rPr>
                <w:t>Go</w:t>
              </w:r>
            </w:hyperlink>
          </w:p>
        </w:tc>
        <w:tc>
          <w:tcPr>
            <w:tcW w:w="850" w:type="dxa"/>
          </w:tcPr>
          <w:p w14:paraId="65BFFD54"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sidR="00195E7E">
              <w:rPr>
                <w:noProof/>
                <w:rtl/>
              </w:rPr>
              <w:t>9</w:t>
            </w:r>
            <w:r>
              <w:rPr>
                <w:rFonts w:cs="Frankruhel"/>
                <w:rtl/>
              </w:rPr>
              <w:fldChar w:fldCharType="end"/>
            </w:r>
          </w:p>
        </w:tc>
      </w:tr>
      <w:tr w:rsidR="00A04B92" w:rsidRPr="00A04B92" w14:paraId="7304F5E1" w14:textId="77777777">
        <w:tblPrEx>
          <w:tblCellMar>
            <w:top w:w="0" w:type="dxa"/>
            <w:bottom w:w="0" w:type="dxa"/>
          </w:tblCellMar>
        </w:tblPrEx>
        <w:tc>
          <w:tcPr>
            <w:tcW w:w="1247" w:type="dxa"/>
          </w:tcPr>
          <w:p w14:paraId="21E8A26B" w14:textId="77777777" w:rsidR="00A04B92" w:rsidRPr="00A04B92" w:rsidRDefault="00A04B92" w:rsidP="00A04B92">
            <w:pPr>
              <w:rPr>
                <w:rFonts w:cs="Frankruhel" w:hint="cs"/>
                <w:rtl/>
              </w:rPr>
            </w:pPr>
            <w:r>
              <w:rPr>
                <w:rtl/>
              </w:rPr>
              <w:t xml:space="preserve">סעיף 14 </w:t>
            </w:r>
          </w:p>
        </w:tc>
        <w:tc>
          <w:tcPr>
            <w:tcW w:w="5669" w:type="dxa"/>
          </w:tcPr>
          <w:p w14:paraId="74ABA315" w14:textId="77777777" w:rsidR="00A04B92" w:rsidRPr="00A04B92" w:rsidRDefault="00A04B92" w:rsidP="00A04B92">
            <w:pPr>
              <w:rPr>
                <w:rFonts w:cs="Frankruhel" w:hint="cs"/>
                <w:rtl/>
              </w:rPr>
            </w:pPr>
            <w:r>
              <w:rPr>
                <w:rtl/>
              </w:rPr>
              <w:t>מינוי, מתן סמכות, הטלת חובה, בנקיבת שם, או בנקיבת שם התפקיד או המישרה</w:t>
            </w:r>
          </w:p>
        </w:tc>
        <w:tc>
          <w:tcPr>
            <w:tcW w:w="567" w:type="dxa"/>
          </w:tcPr>
          <w:p w14:paraId="779C5004" w14:textId="77777777" w:rsidR="00A04B92" w:rsidRPr="00A04B92" w:rsidRDefault="00A04B92" w:rsidP="00A04B92">
            <w:pPr>
              <w:rPr>
                <w:rStyle w:val="Hyperlink"/>
                <w:rFonts w:hint="cs"/>
                <w:rtl/>
              </w:rPr>
            </w:pPr>
            <w:hyperlink w:anchor="Seif14" w:tooltip="מינוי, מתן סמכות, הטלת חובה, בנקיבת שם, או בנקיבת שם התפקיד או המישרה" w:history="1">
              <w:r w:rsidRPr="00A04B92">
                <w:rPr>
                  <w:rStyle w:val="Hyperlink"/>
                </w:rPr>
                <w:t>Go</w:t>
              </w:r>
            </w:hyperlink>
          </w:p>
        </w:tc>
        <w:tc>
          <w:tcPr>
            <w:tcW w:w="850" w:type="dxa"/>
          </w:tcPr>
          <w:p w14:paraId="42B69F2A"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sidR="00195E7E">
              <w:rPr>
                <w:noProof/>
                <w:rtl/>
              </w:rPr>
              <w:t>9</w:t>
            </w:r>
            <w:r>
              <w:rPr>
                <w:rFonts w:cs="Frankruhel"/>
                <w:rtl/>
              </w:rPr>
              <w:fldChar w:fldCharType="end"/>
            </w:r>
          </w:p>
        </w:tc>
      </w:tr>
      <w:tr w:rsidR="00A04B92" w:rsidRPr="00A04B92" w14:paraId="1D6FE758" w14:textId="77777777">
        <w:tblPrEx>
          <w:tblCellMar>
            <w:top w:w="0" w:type="dxa"/>
            <w:bottom w:w="0" w:type="dxa"/>
          </w:tblCellMar>
        </w:tblPrEx>
        <w:tc>
          <w:tcPr>
            <w:tcW w:w="1247" w:type="dxa"/>
          </w:tcPr>
          <w:p w14:paraId="2059C0F6" w14:textId="77777777" w:rsidR="00A04B92" w:rsidRPr="00A04B92" w:rsidRDefault="00A04B92" w:rsidP="00A04B92">
            <w:pPr>
              <w:rPr>
                <w:rFonts w:cs="Frankruhel" w:hint="cs"/>
                <w:rtl/>
              </w:rPr>
            </w:pPr>
            <w:r>
              <w:rPr>
                <w:rtl/>
              </w:rPr>
              <w:t xml:space="preserve">סעיף 15 </w:t>
            </w:r>
          </w:p>
        </w:tc>
        <w:tc>
          <w:tcPr>
            <w:tcW w:w="5669" w:type="dxa"/>
          </w:tcPr>
          <w:p w14:paraId="2E4C5989" w14:textId="77777777" w:rsidR="00A04B92" w:rsidRPr="00A04B92" w:rsidRDefault="00A04B92" w:rsidP="00A04B92">
            <w:pPr>
              <w:rPr>
                <w:rFonts w:cs="Frankruhel" w:hint="cs"/>
                <w:rtl/>
              </w:rPr>
            </w:pPr>
            <w:r>
              <w:rPr>
                <w:rtl/>
              </w:rPr>
              <w:t>המוסמך למנות מוסמך להשעות ולהעביר</w:t>
            </w:r>
          </w:p>
        </w:tc>
        <w:tc>
          <w:tcPr>
            <w:tcW w:w="567" w:type="dxa"/>
          </w:tcPr>
          <w:p w14:paraId="4213B124" w14:textId="77777777" w:rsidR="00A04B92" w:rsidRPr="00A04B92" w:rsidRDefault="00A04B92" w:rsidP="00A04B92">
            <w:pPr>
              <w:rPr>
                <w:rStyle w:val="Hyperlink"/>
                <w:rFonts w:hint="cs"/>
                <w:rtl/>
              </w:rPr>
            </w:pPr>
            <w:hyperlink w:anchor="Seif15" w:tooltip="המוסמך למנות מוסמך להשעות ולהעביר" w:history="1">
              <w:r w:rsidRPr="00A04B92">
                <w:rPr>
                  <w:rStyle w:val="Hyperlink"/>
                </w:rPr>
                <w:t>Go</w:t>
              </w:r>
            </w:hyperlink>
          </w:p>
        </w:tc>
        <w:tc>
          <w:tcPr>
            <w:tcW w:w="850" w:type="dxa"/>
          </w:tcPr>
          <w:p w14:paraId="087F79CA"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sidR="00195E7E">
              <w:rPr>
                <w:noProof/>
                <w:rtl/>
              </w:rPr>
              <w:t>10</w:t>
            </w:r>
            <w:r>
              <w:rPr>
                <w:rFonts w:cs="Frankruhel"/>
                <w:rtl/>
              </w:rPr>
              <w:fldChar w:fldCharType="end"/>
            </w:r>
          </w:p>
        </w:tc>
      </w:tr>
      <w:tr w:rsidR="00A04B92" w:rsidRPr="00A04B92" w14:paraId="3D6FFCD1" w14:textId="77777777">
        <w:tblPrEx>
          <w:tblCellMar>
            <w:top w:w="0" w:type="dxa"/>
            <w:bottom w:w="0" w:type="dxa"/>
          </w:tblCellMar>
        </w:tblPrEx>
        <w:tc>
          <w:tcPr>
            <w:tcW w:w="1247" w:type="dxa"/>
          </w:tcPr>
          <w:p w14:paraId="690ACDD8" w14:textId="77777777" w:rsidR="00A04B92" w:rsidRPr="00A04B92" w:rsidRDefault="00A04B92" w:rsidP="00A04B92">
            <w:pPr>
              <w:rPr>
                <w:rFonts w:cs="Frankruhel" w:hint="cs"/>
                <w:rtl/>
              </w:rPr>
            </w:pPr>
            <w:r>
              <w:rPr>
                <w:rtl/>
              </w:rPr>
              <w:t xml:space="preserve">סעיף 15א </w:t>
            </w:r>
          </w:p>
        </w:tc>
        <w:tc>
          <w:tcPr>
            <w:tcW w:w="5669" w:type="dxa"/>
          </w:tcPr>
          <w:p w14:paraId="5E87BE1E" w14:textId="77777777" w:rsidR="00A04B92" w:rsidRPr="00A04B92" w:rsidRDefault="00A04B92" w:rsidP="00A04B92">
            <w:pPr>
              <w:rPr>
                <w:rFonts w:cs="Frankruhel" w:hint="cs"/>
                <w:rtl/>
              </w:rPr>
            </w:pPr>
            <w:r>
              <w:rPr>
                <w:rtl/>
              </w:rPr>
              <w:t>סמכות מינוי גוף תיקון מס' 9</w:t>
            </w:r>
          </w:p>
        </w:tc>
        <w:tc>
          <w:tcPr>
            <w:tcW w:w="567" w:type="dxa"/>
          </w:tcPr>
          <w:p w14:paraId="18957F42" w14:textId="77777777" w:rsidR="00A04B92" w:rsidRPr="00A04B92" w:rsidRDefault="00A04B92" w:rsidP="00A04B92">
            <w:pPr>
              <w:rPr>
                <w:rStyle w:val="Hyperlink"/>
                <w:rFonts w:hint="cs"/>
                <w:rtl/>
              </w:rPr>
            </w:pPr>
            <w:hyperlink w:anchor="Seif33" w:tooltip="סמכות מינוי גוף תיקון מס 9" w:history="1">
              <w:r w:rsidRPr="00A04B92">
                <w:rPr>
                  <w:rStyle w:val="Hyperlink"/>
                </w:rPr>
                <w:t>Go</w:t>
              </w:r>
            </w:hyperlink>
          </w:p>
        </w:tc>
        <w:tc>
          <w:tcPr>
            <w:tcW w:w="850" w:type="dxa"/>
          </w:tcPr>
          <w:p w14:paraId="3A3FD235"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sidR="00195E7E">
              <w:rPr>
                <w:noProof/>
                <w:rtl/>
              </w:rPr>
              <w:t>10</w:t>
            </w:r>
            <w:r>
              <w:rPr>
                <w:rFonts w:cs="Frankruhel"/>
                <w:rtl/>
              </w:rPr>
              <w:fldChar w:fldCharType="end"/>
            </w:r>
          </w:p>
        </w:tc>
      </w:tr>
      <w:tr w:rsidR="00A04B92" w:rsidRPr="00A04B92" w14:paraId="5A806E9C" w14:textId="77777777">
        <w:tblPrEx>
          <w:tblCellMar>
            <w:top w:w="0" w:type="dxa"/>
            <w:bottom w:w="0" w:type="dxa"/>
          </w:tblCellMar>
        </w:tblPrEx>
        <w:tc>
          <w:tcPr>
            <w:tcW w:w="1247" w:type="dxa"/>
          </w:tcPr>
          <w:p w14:paraId="0C42B54C" w14:textId="77777777" w:rsidR="00A04B92" w:rsidRPr="00A04B92" w:rsidRDefault="00A04B92" w:rsidP="00A04B92">
            <w:pPr>
              <w:rPr>
                <w:rFonts w:cs="Frankruhel" w:hint="cs"/>
                <w:rtl/>
              </w:rPr>
            </w:pPr>
            <w:r>
              <w:rPr>
                <w:rtl/>
              </w:rPr>
              <w:t xml:space="preserve">סעיף 16 </w:t>
            </w:r>
          </w:p>
        </w:tc>
        <w:tc>
          <w:tcPr>
            <w:tcW w:w="5669" w:type="dxa"/>
          </w:tcPr>
          <w:p w14:paraId="7631D024" w14:textId="77777777" w:rsidR="00A04B92" w:rsidRPr="00A04B92" w:rsidRDefault="00A04B92" w:rsidP="00A04B92">
            <w:pPr>
              <w:rPr>
                <w:rFonts w:cs="Frankruhel" w:hint="cs"/>
                <w:rtl/>
              </w:rPr>
            </w:pPr>
            <w:r>
              <w:rPr>
                <w:rtl/>
              </w:rPr>
              <w:t>שימוש בסמכות או במילוי חובה</w:t>
            </w:r>
          </w:p>
        </w:tc>
        <w:tc>
          <w:tcPr>
            <w:tcW w:w="567" w:type="dxa"/>
          </w:tcPr>
          <w:p w14:paraId="700AE35F" w14:textId="77777777" w:rsidR="00A04B92" w:rsidRPr="00A04B92" w:rsidRDefault="00A04B92" w:rsidP="00A04B92">
            <w:pPr>
              <w:rPr>
                <w:rStyle w:val="Hyperlink"/>
                <w:rFonts w:hint="cs"/>
                <w:rtl/>
              </w:rPr>
            </w:pPr>
            <w:hyperlink w:anchor="Seif16" w:tooltip="שימוש בסמכות או במילוי חובה" w:history="1">
              <w:r w:rsidRPr="00A04B92">
                <w:rPr>
                  <w:rStyle w:val="Hyperlink"/>
                </w:rPr>
                <w:t>Go</w:t>
              </w:r>
            </w:hyperlink>
          </w:p>
        </w:tc>
        <w:tc>
          <w:tcPr>
            <w:tcW w:w="850" w:type="dxa"/>
          </w:tcPr>
          <w:p w14:paraId="6CC19BBC"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sidR="00195E7E">
              <w:rPr>
                <w:noProof/>
                <w:rtl/>
              </w:rPr>
              <w:t>10</w:t>
            </w:r>
            <w:r>
              <w:rPr>
                <w:rFonts w:cs="Frankruhel"/>
                <w:rtl/>
              </w:rPr>
              <w:fldChar w:fldCharType="end"/>
            </w:r>
          </w:p>
        </w:tc>
      </w:tr>
      <w:tr w:rsidR="00A04B92" w:rsidRPr="00A04B92" w14:paraId="53EC2DF7" w14:textId="77777777">
        <w:tblPrEx>
          <w:tblCellMar>
            <w:top w:w="0" w:type="dxa"/>
            <w:bottom w:w="0" w:type="dxa"/>
          </w:tblCellMar>
        </w:tblPrEx>
        <w:tc>
          <w:tcPr>
            <w:tcW w:w="1247" w:type="dxa"/>
          </w:tcPr>
          <w:p w14:paraId="0C20457F" w14:textId="77777777" w:rsidR="00A04B92" w:rsidRPr="00A04B92" w:rsidRDefault="00A04B92" w:rsidP="00A04B92">
            <w:pPr>
              <w:rPr>
                <w:rFonts w:cs="Frankruhel" w:hint="cs"/>
                <w:rtl/>
              </w:rPr>
            </w:pPr>
            <w:r>
              <w:rPr>
                <w:rtl/>
              </w:rPr>
              <w:t xml:space="preserve">סעיף 16א </w:t>
            </w:r>
          </w:p>
        </w:tc>
        <w:tc>
          <w:tcPr>
            <w:tcW w:w="5669" w:type="dxa"/>
          </w:tcPr>
          <w:p w14:paraId="4D16BF0D" w14:textId="77777777" w:rsidR="00A04B92" w:rsidRPr="00A04B92" w:rsidRDefault="00A04B92" w:rsidP="00A04B92">
            <w:pPr>
              <w:rPr>
                <w:rFonts w:cs="Frankruhel" w:hint="cs"/>
                <w:rtl/>
              </w:rPr>
            </w:pPr>
            <w:r>
              <w:rPr>
                <w:rtl/>
              </w:rPr>
              <w:t>סמכות לפטור תיקון מס' 9</w:t>
            </w:r>
          </w:p>
        </w:tc>
        <w:tc>
          <w:tcPr>
            <w:tcW w:w="567" w:type="dxa"/>
          </w:tcPr>
          <w:p w14:paraId="7CAC2C1D" w14:textId="77777777" w:rsidR="00A04B92" w:rsidRPr="00A04B92" w:rsidRDefault="00A04B92" w:rsidP="00A04B92">
            <w:pPr>
              <w:rPr>
                <w:rStyle w:val="Hyperlink"/>
                <w:rFonts w:hint="cs"/>
                <w:rtl/>
              </w:rPr>
            </w:pPr>
            <w:hyperlink w:anchor="Seif34" w:tooltip="סמכות לפטור תיקון מס 9" w:history="1">
              <w:r w:rsidRPr="00A04B92">
                <w:rPr>
                  <w:rStyle w:val="Hyperlink"/>
                </w:rPr>
                <w:t>Go</w:t>
              </w:r>
            </w:hyperlink>
          </w:p>
        </w:tc>
        <w:tc>
          <w:tcPr>
            <w:tcW w:w="850" w:type="dxa"/>
          </w:tcPr>
          <w:p w14:paraId="74253EEE"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sidR="00195E7E">
              <w:rPr>
                <w:noProof/>
                <w:rtl/>
              </w:rPr>
              <w:t>10</w:t>
            </w:r>
            <w:r>
              <w:rPr>
                <w:rFonts w:cs="Frankruhel"/>
                <w:rtl/>
              </w:rPr>
              <w:fldChar w:fldCharType="end"/>
            </w:r>
          </w:p>
        </w:tc>
      </w:tr>
      <w:tr w:rsidR="00A04B92" w:rsidRPr="00A04B92" w14:paraId="188D4921" w14:textId="77777777">
        <w:tblPrEx>
          <w:tblCellMar>
            <w:top w:w="0" w:type="dxa"/>
            <w:bottom w:w="0" w:type="dxa"/>
          </w:tblCellMar>
        </w:tblPrEx>
        <w:tc>
          <w:tcPr>
            <w:tcW w:w="1247" w:type="dxa"/>
          </w:tcPr>
          <w:p w14:paraId="26AC402A" w14:textId="77777777" w:rsidR="00A04B92" w:rsidRPr="00A04B92" w:rsidRDefault="00A04B92" w:rsidP="00A04B92">
            <w:pPr>
              <w:rPr>
                <w:rFonts w:cs="Frankruhel" w:hint="cs"/>
                <w:rtl/>
              </w:rPr>
            </w:pPr>
            <w:r>
              <w:rPr>
                <w:rtl/>
              </w:rPr>
              <w:t xml:space="preserve">סעיף 16ב </w:t>
            </w:r>
          </w:p>
        </w:tc>
        <w:tc>
          <w:tcPr>
            <w:tcW w:w="5669" w:type="dxa"/>
          </w:tcPr>
          <w:p w14:paraId="39264028" w14:textId="77777777" w:rsidR="00A04B92" w:rsidRPr="00A04B92" w:rsidRDefault="00A04B92" w:rsidP="00A04B92">
            <w:pPr>
              <w:rPr>
                <w:rFonts w:cs="Frankruhel" w:hint="cs"/>
                <w:rtl/>
              </w:rPr>
            </w:pPr>
            <w:r>
              <w:rPr>
                <w:rtl/>
              </w:rPr>
              <w:t>סמכות בהשגה ובערר תיקון מס' 9</w:t>
            </w:r>
          </w:p>
        </w:tc>
        <w:tc>
          <w:tcPr>
            <w:tcW w:w="567" w:type="dxa"/>
          </w:tcPr>
          <w:p w14:paraId="0B782184" w14:textId="77777777" w:rsidR="00A04B92" w:rsidRPr="00A04B92" w:rsidRDefault="00A04B92" w:rsidP="00A04B92">
            <w:pPr>
              <w:rPr>
                <w:rStyle w:val="Hyperlink"/>
                <w:rFonts w:hint="cs"/>
                <w:rtl/>
              </w:rPr>
            </w:pPr>
            <w:hyperlink w:anchor="Seif35" w:tooltip="סמכות בהשגה ובערר תיקון מס 9" w:history="1">
              <w:r w:rsidRPr="00A04B92">
                <w:rPr>
                  <w:rStyle w:val="Hyperlink"/>
                </w:rPr>
                <w:t>Go</w:t>
              </w:r>
            </w:hyperlink>
          </w:p>
        </w:tc>
        <w:tc>
          <w:tcPr>
            <w:tcW w:w="850" w:type="dxa"/>
          </w:tcPr>
          <w:p w14:paraId="1AAA7669"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sidR="00195E7E">
              <w:rPr>
                <w:noProof/>
                <w:rtl/>
              </w:rPr>
              <w:t>10</w:t>
            </w:r>
            <w:r>
              <w:rPr>
                <w:rFonts w:cs="Frankruhel"/>
                <w:rtl/>
              </w:rPr>
              <w:fldChar w:fldCharType="end"/>
            </w:r>
          </w:p>
        </w:tc>
      </w:tr>
      <w:tr w:rsidR="00A04B92" w:rsidRPr="00A04B92" w14:paraId="748E50B5" w14:textId="77777777">
        <w:tblPrEx>
          <w:tblCellMar>
            <w:top w:w="0" w:type="dxa"/>
            <w:bottom w:w="0" w:type="dxa"/>
          </w:tblCellMar>
        </w:tblPrEx>
        <w:tc>
          <w:tcPr>
            <w:tcW w:w="1247" w:type="dxa"/>
          </w:tcPr>
          <w:p w14:paraId="7F3B2631" w14:textId="77777777" w:rsidR="00A04B92" w:rsidRPr="00A04B92" w:rsidRDefault="00A04B92" w:rsidP="00A04B92">
            <w:pPr>
              <w:rPr>
                <w:rFonts w:cs="Frankruhel" w:hint="cs"/>
                <w:rtl/>
              </w:rPr>
            </w:pPr>
            <w:r>
              <w:rPr>
                <w:rtl/>
              </w:rPr>
              <w:t xml:space="preserve">סעיף 17 </w:t>
            </w:r>
          </w:p>
        </w:tc>
        <w:tc>
          <w:tcPr>
            <w:tcW w:w="5669" w:type="dxa"/>
          </w:tcPr>
          <w:p w14:paraId="1B351047" w14:textId="77777777" w:rsidR="00A04B92" w:rsidRPr="00A04B92" w:rsidRDefault="00A04B92" w:rsidP="00A04B92">
            <w:pPr>
              <w:rPr>
                <w:rFonts w:cs="Frankruhel" w:hint="cs"/>
                <w:rtl/>
              </w:rPr>
            </w:pPr>
            <w:r>
              <w:rPr>
                <w:rtl/>
              </w:rPr>
              <w:t>הקניית סמכויות למפקד כוחות צה"ל באזור</w:t>
            </w:r>
          </w:p>
        </w:tc>
        <w:tc>
          <w:tcPr>
            <w:tcW w:w="567" w:type="dxa"/>
          </w:tcPr>
          <w:p w14:paraId="5DBE2B9D" w14:textId="77777777" w:rsidR="00A04B92" w:rsidRPr="00A04B92" w:rsidRDefault="00A04B92" w:rsidP="00A04B92">
            <w:pPr>
              <w:rPr>
                <w:rStyle w:val="Hyperlink"/>
                <w:rFonts w:hint="cs"/>
                <w:rtl/>
              </w:rPr>
            </w:pPr>
            <w:hyperlink w:anchor="Seif17" w:tooltip="הקניית סמכויות למפקד כוחות צהל באזור" w:history="1">
              <w:r w:rsidRPr="00A04B92">
                <w:rPr>
                  <w:rStyle w:val="Hyperlink"/>
                </w:rPr>
                <w:t>Go</w:t>
              </w:r>
            </w:hyperlink>
          </w:p>
        </w:tc>
        <w:tc>
          <w:tcPr>
            <w:tcW w:w="850" w:type="dxa"/>
          </w:tcPr>
          <w:p w14:paraId="639C0C3C"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sidR="00195E7E">
              <w:rPr>
                <w:noProof/>
                <w:rtl/>
              </w:rPr>
              <w:t>10</w:t>
            </w:r>
            <w:r>
              <w:rPr>
                <w:rFonts w:cs="Frankruhel"/>
                <w:rtl/>
              </w:rPr>
              <w:fldChar w:fldCharType="end"/>
            </w:r>
          </w:p>
        </w:tc>
      </w:tr>
      <w:tr w:rsidR="00A04B92" w:rsidRPr="00A04B92" w14:paraId="704D7F02" w14:textId="77777777">
        <w:tblPrEx>
          <w:tblCellMar>
            <w:top w:w="0" w:type="dxa"/>
            <w:bottom w:w="0" w:type="dxa"/>
          </w:tblCellMar>
        </w:tblPrEx>
        <w:tc>
          <w:tcPr>
            <w:tcW w:w="1247" w:type="dxa"/>
          </w:tcPr>
          <w:p w14:paraId="12BB13B6" w14:textId="77777777" w:rsidR="00A04B92" w:rsidRPr="00A04B92" w:rsidRDefault="00A04B92" w:rsidP="00A04B92">
            <w:pPr>
              <w:rPr>
                <w:rFonts w:cs="Frankruhel" w:hint="cs"/>
                <w:rtl/>
              </w:rPr>
            </w:pPr>
            <w:r>
              <w:rPr>
                <w:rtl/>
              </w:rPr>
              <w:t xml:space="preserve">סעיף 18 </w:t>
            </w:r>
          </w:p>
        </w:tc>
        <w:tc>
          <w:tcPr>
            <w:tcW w:w="5669" w:type="dxa"/>
          </w:tcPr>
          <w:p w14:paraId="2DEFEC95" w14:textId="77777777" w:rsidR="00A04B92" w:rsidRPr="00A04B92" w:rsidRDefault="00A04B92" w:rsidP="00A04B92">
            <w:pPr>
              <w:rPr>
                <w:rFonts w:cs="Frankruhel" w:hint="cs"/>
                <w:rtl/>
              </w:rPr>
            </w:pPr>
            <w:r>
              <w:rPr>
                <w:rtl/>
              </w:rPr>
              <w:t>אצילת סמכויות תיקון מס' 3א</w:t>
            </w:r>
          </w:p>
        </w:tc>
        <w:tc>
          <w:tcPr>
            <w:tcW w:w="567" w:type="dxa"/>
          </w:tcPr>
          <w:p w14:paraId="6853E432" w14:textId="77777777" w:rsidR="00A04B92" w:rsidRPr="00A04B92" w:rsidRDefault="00A04B92" w:rsidP="00A04B92">
            <w:pPr>
              <w:rPr>
                <w:rStyle w:val="Hyperlink"/>
                <w:rFonts w:hint="cs"/>
                <w:rtl/>
              </w:rPr>
            </w:pPr>
            <w:hyperlink w:anchor="Seif18" w:tooltip="אצילת סמכויות תיקון מס 3א" w:history="1">
              <w:r w:rsidRPr="00A04B92">
                <w:rPr>
                  <w:rStyle w:val="Hyperlink"/>
                </w:rPr>
                <w:t>Go</w:t>
              </w:r>
            </w:hyperlink>
          </w:p>
        </w:tc>
        <w:tc>
          <w:tcPr>
            <w:tcW w:w="850" w:type="dxa"/>
          </w:tcPr>
          <w:p w14:paraId="75664AB9"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sidR="00195E7E">
              <w:rPr>
                <w:noProof/>
                <w:rtl/>
              </w:rPr>
              <w:t>10</w:t>
            </w:r>
            <w:r>
              <w:rPr>
                <w:rFonts w:cs="Frankruhel"/>
                <w:rtl/>
              </w:rPr>
              <w:fldChar w:fldCharType="end"/>
            </w:r>
          </w:p>
        </w:tc>
      </w:tr>
      <w:tr w:rsidR="00A04B92" w:rsidRPr="00A04B92" w14:paraId="719B33DF" w14:textId="77777777">
        <w:tblPrEx>
          <w:tblCellMar>
            <w:top w:w="0" w:type="dxa"/>
            <w:bottom w:w="0" w:type="dxa"/>
          </w:tblCellMar>
        </w:tblPrEx>
        <w:tc>
          <w:tcPr>
            <w:tcW w:w="1247" w:type="dxa"/>
          </w:tcPr>
          <w:p w14:paraId="680E6DD4" w14:textId="77777777" w:rsidR="00A04B92" w:rsidRPr="00A04B92" w:rsidRDefault="00A04B92" w:rsidP="00A04B92">
            <w:pPr>
              <w:rPr>
                <w:rFonts w:cs="Frankruhel" w:hint="cs"/>
                <w:rtl/>
              </w:rPr>
            </w:pPr>
            <w:r>
              <w:rPr>
                <w:rtl/>
              </w:rPr>
              <w:t xml:space="preserve">סעיף 19 </w:t>
            </w:r>
          </w:p>
        </w:tc>
        <w:tc>
          <w:tcPr>
            <w:tcW w:w="5669" w:type="dxa"/>
          </w:tcPr>
          <w:p w14:paraId="0C9852D5" w14:textId="77777777" w:rsidR="00A04B92" w:rsidRPr="00A04B92" w:rsidRDefault="00A04B92" w:rsidP="00A04B92">
            <w:pPr>
              <w:rPr>
                <w:rFonts w:cs="Frankruhel" w:hint="cs"/>
                <w:rtl/>
              </w:rPr>
            </w:pPr>
            <w:r>
              <w:rPr>
                <w:rtl/>
              </w:rPr>
              <w:t>פירושו של מתן סמכות</w:t>
            </w:r>
          </w:p>
        </w:tc>
        <w:tc>
          <w:tcPr>
            <w:tcW w:w="567" w:type="dxa"/>
          </w:tcPr>
          <w:p w14:paraId="4AAE6FAC" w14:textId="77777777" w:rsidR="00A04B92" w:rsidRPr="00A04B92" w:rsidRDefault="00A04B92" w:rsidP="00A04B92">
            <w:pPr>
              <w:rPr>
                <w:rStyle w:val="Hyperlink"/>
                <w:rFonts w:hint="cs"/>
                <w:rtl/>
              </w:rPr>
            </w:pPr>
            <w:hyperlink w:anchor="Seif19" w:tooltip="פירושו של מתן סמכות" w:history="1">
              <w:r w:rsidRPr="00A04B92">
                <w:rPr>
                  <w:rStyle w:val="Hyperlink"/>
                </w:rPr>
                <w:t>Go</w:t>
              </w:r>
            </w:hyperlink>
          </w:p>
        </w:tc>
        <w:tc>
          <w:tcPr>
            <w:tcW w:w="850" w:type="dxa"/>
          </w:tcPr>
          <w:p w14:paraId="20FEFF77"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sidR="00195E7E">
              <w:rPr>
                <w:noProof/>
                <w:rtl/>
              </w:rPr>
              <w:t>10</w:t>
            </w:r>
            <w:r>
              <w:rPr>
                <w:rFonts w:cs="Frankruhel"/>
                <w:rtl/>
              </w:rPr>
              <w:fldChar w:fldCharType="end"/>
            </w:r>
          </w:p>
        </w:tc>
      </w:tr>
      <w:tr w:rsidR="00A04B92" w:rsidRPr="00A04B92" w14:paraId="7EF92493" w14:textId="77777777">
        <w:tblPrEx>
          <w:tblCellMar>
            <w:top w:w="0" w:type="dxa"/>
            <w:bottom w:w="0" w:type="dxa"/>
          </w:tblCellMar>
        </w:tblPrEx>
        <w:tc>
          <w:tcPr>
            <w:tcW w:w="1247" w:type="dxa"/>
          </w:tcPr>
          <w:p w14:paraId="6A21E254" w14:textId="77777777" w:rsidR="00A04B92" w:rsidRPr="00A04B92" w:rsidRDefault="00A04B92" w:rsidP="00A04B92">
            <w:pPr>
              <w:rPr>
                <w:rFonts w:cs="Frankruhel" w:hint="cs"/>
                <w:rtl/>
              </w:rPr>
            </w:pPr>
            <w:r>
              <w:rPr>
                <w:rtl/>
              </w:rPr>
              <w:t xml:space="preserve">סעיף 20 </w:t>
            </w:r>
          </w:p>
        </w:tc>
        <w:tc>
          <w:tcPr>
            <w:tcW w:w="5669" w:type="dxa"/>
          </w:tcPr>
          <w:p w14:paraId="30F49525" w14:textId="77777777" w:rsidR="00A04B92" w:rsidRPr="00A04B92" w:rsidRDefault="00A04B92" w:rsidP="00A04B92">
            <w:pPr>
              <w:rPr>
                <w:rFonts w:cs="Frankruhel" w:hint="cs"/>
                <w:rtl/>
              </w:rPr>
            </w:pPr>
            <w:r>
              <w:rPr>
                <w:rtl/>
              </w:rPr>
              <w:t>קביעת תנאים</w:t>
            </w:r>
          </w:p>
        </w:tc>
        <w:tc>
          <w:tcPr>
            <w:tcW w:w="567" w:type="dxa"/>
          </w:tcPr>
          <w:p w14:paraId="320A841C" w14:textId="77777777" w:rsidR="00A04B92" w:rsidRPr="00A04B92" w:rsidRDefault="00A04B92" w:rsidP="00A04B92">
            <w:pPr>
              <w:rPr>
                <w:rStyle w:val="Hyperlink"/>
                <w:rFonts w:hint="cs"/>
                <w:rtl/>
              </w:rPr>
            </w:pPr>
            <w:hyperlink w:anchor="Seif20" w:tooltip="קביעת תנאים" w:history="1">
              <w:r w:rsidRPr="00A04B92">
                <w:rPr>
                  <w:rStyle w:val="Hyperlink"/>
                </w:rPr>
                <w:t>Go</w:t>
              </w:r>
            </w:hyperlink>
          </w:p>
        </w:tc>
        <w:tc>
          <w:tcPr>
            <w:tcW w:w="850" w:type="dxa"/>
          </w:tcPr>
          <w:p w14:paraId="587AED94"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sidR="00195E7E">
              <w:rPr>
                <w:noProof/>
                <w:rtl/>
              </w:rPr>
              <w:t>10</w:t>
            </w:r>
            <w:r>
              <w:rPr>
                <w:rFonts w:cs="Frankruhel"/>
                <w:rtl/>
              </w:rPr>
              <w:fldChar w:fldCharType="end"/>
            </w:r>
          </w:p>
        </w:tc>
      </w:tr>
      <w:tr w:rsidR="00A04B92" w:rsidRPr="00A04B92" w14:paraId="62C322BE" w14:textId="77777777">
        <w:tblPrEx>
          <w:tblCellMar>
            <w:top w:w="0" w:type="dxa"/>
            <w:bottom w:w="0" w:type="dxa"/>
          </w:tblCellMar>
        </w:tblPrEx>
        <w:tc>
          <w:tcPr>
            <w:tcW w:w="1247" w:type="dxa"/>
          </w:tcPr>
          <w:p w14:paraId="36FD0521" w14:textId="77777777" w:rsidR="00A04B92" w:rsidRPr="00A04B92" w:rsidRDefault="00A04B92" w:rsidP="00A04B92">
            <w:pPr>
              <w:rPr>
                <w:rFonts w:cs="Frankruhel" w:hint="cs"/>
                <w:rtl/>
              </w:rPr>
            </w:pPr>
            <w:r>
              <w:rPr>
                <w:rtl/>
              </w:rPr>
              <w:t xml:space="preserve">סעיף 21 </w:t>
            </w:r>
          </w:p>
        </w:tc>
        <w:tc>
          <w:tcPr>
            <w:tcW w:w="5669" w:type="dxa"/>
          </w:tcPr>
          <w:p w14:paraId="23BA81DB" w14:textId="77777777" w:rsidR="00A04B92" w:rsidRPr="00A04B92" w:rsidRDefault="00A04B92" w:rsidP="00A04B92">
            <w:pPr>
              <w:rPr>
                <w:rFonts w:cs="Frankruhel" w:hint="cs"/>
                <w:rtl/>
              </w:rPr>
            </w:pPr>
            <w:r>
              <w:rPr>
                <w:rtl/>
              </w:rPr>
              <w:t>סמכות הצגה</w:t>
            </w:r>
          </w:p>
        </w:tc>
        <w:tc>
          <w:tcPr>
            <w:tcW w:w="567" w:type="dxa"/>
          </w:tcPr>
          <w:p w14:paraId="4514713F" w14:textId="77777777" w:rsidR="00A04B92" w:rsidRPr="00A04B92" w:rsidRDefault="00A04B92" w:rsidP="00A04B92">
            <w:pPr>
              <w:rPr>
                <w:rStyle w:val="Hyperlink"/>
                <w:rFonts w:hint="cs"/>
                <w:rtl/>
              </w:rPr>
            </w:pPr>
            <w:hyperlink w:anchor="Seif21" w:tooltip="סמכות הצגה" w:history="1">
              <w:r w:rsidRPr="00A04B92">
                <w:rPr>
                  <w:rStyle w:val="Hyperlink"/>
                </w:rPr>
                <w:t>Go</w:t>
              </w:r>
            </w:hyperlink>
          </w:p>
        </w:tc>
        <w:tc>
          <w:tcPr>
            <w:tcW w:w="850" w:type="dxa"/>
          </w:tcPr>
          <w:p w14:paraId="3C494AB0"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sidR="00195E7E">
              <w:rPr>
                <w:noProof/>
                <w:rtl/>
              </w:rPr>
              <w:t>10</w:t>
            </w:r>
            <w:r>
              <w:rPr>
                <w:rFonts w:cs="Frankruhel"/>
                <w:rtl/>
              </w:rPr>
              <w:fldChar w:fldCharType="end"/>
            </w:r>
          </w:p>
        </w:tc>
      </w:tr>
      <w:tr w:rsidR="00A04B92" w:rsidRPr="00A04B92" w14:paraId="2657F251" w14:textId="77777777">
        <w:tblPrEx>
          <w:tblCellMar>
            <w:top w:w="0" w:type="dxa"/>
            <w:bottom w:w="0" w:type="dxa"/>
          </w:tblCellMar>
        </w:tblPrEx>
        <w:tc>
          <w:tcPr>
            <w:tcW w:w="1247" w:type="dxa"/>
          </w:tcPr>
          <w:p w14:paraId="7318C6EF" w14:textId="77777777" w:rsidR="00A04B92" w:rsidRPr="00A04B92" w:rsidRDefault="00A04B92" w:rsidP="00A04B92">
            <w:pPr>
              <w:rPr>
                <w:rFonts w:cs="Frankruhel" w:hint="cs"/>
                <w:rtl/>
              </w:rPr>
            </w:pPr>
            <w:r>
              <w:rPr>
                <w:rtl/>
              </w:rPr>
              <w:t xml:space="preserve">סעיף 22 </w:t>
            </w:r>
          </w:p>
        </w:tc>
        <w:tc>
          <w:tcPr>
            <w:tcW w:w="5669" w:type="dxa"/>
          </w:tcPr>
          <w:p w14:paraId="1894BEF4" w14:textId="77777777" w:rsidR="00A04B92" w:rsidRPr="00A04B92" w:rsidRDefault="00A04B92" w:rsidP="00A04B92">
            <w:pPr>
              <w:rPr>
                <w:rFonts w:cs="Frankruhel" w:hint="cs"/>
                <w:rtl/>
              </w:rPr>
            </w:pPr>
            <w:r>
              <w:rPr>
                <w:rtl/>
              </w:rPr>
              <w:t>כניסה ושימוש בכוח</w:t>
            </w:r>
          </w:p>
        </w:tc>
        <w:tc>
          <w:tcPr>
            <w:tcW w:w="567" w:type="dxa"/>
          </w:tcPr>
          <w:p w14:paraId="1D6E617F" w14:textId="77777777" w:rsidR="00A04B92" w:rsidRPr="00A04B92" w:rsidRDefault="00A04B92" w:rsidP="00A04B92">
            <w:pPr>
              <w:rPr>
                <w:rStyle w:val="Hyperlink"/>
                <w:rFonts w:hint="cs"/>
                <w:rtl/>
              </w:rPr>
            </w:pPr>
            <w:hyperlink w:anchor="Seif22" w:tooltip="כניסה ושימוש בכוח" w:history="1">
              <w:r w:rsidRPr="00A04B92">
                <w:rPr>
                  <w:rStyle w:val="Hyperlink"/>
                </w:rPr>
                <w:t>Go</w:t>
              </w:r>
            </w:hyperlink>
          </w:p>
        </w:tc>
        <w:tc>
          <w:tcPr>
            <w:tcW w:w="850" w:type="dxa"/>
          </w:tcPr>
          <w:p w14:paraId="2E9F0A39"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sidR="00195E7E">
              <w:rPr>
                <w:noProof/>
                <w:rtl/>
              </w:rPr>
              <w:t>11</w:t>
            </w:r>
            <w:r>
              <w:rPr>
                <w:rFonts w:cs="Frankruhel"/>
                <w:rtl/>
              </w:rPr>
              <w:fldChar w:fldCharType="end"/>
            </w:r>
          </w:p>
        </w:tc>
      </w:tr>
      <w:tr w:rsidR="00A04B92" w:rsidRPr="00A04B92" w14:paraId="24F643E1" w14:textId="77777777">
        <w:tblPrEx>
          <w:tblCellMar>
            <w:top w:w="0" w:type="dxa"/>
            <w:bottom w:w="0" w:type="dxa"/>
          </w:tblCellMar>
        </w:tblPrEx>
        <w:tc>
          <w:tcPr>
            <w:tcW w:w="1247" w:type="dxa"/>
          </w:tcPr>
          <w:p w14:paraId="16F7DD74" w14:textId="77777777" w:rsidR="00A04B92" w:rsidRPr="00A04B92" w:rsidRDefault="00A04B92" w:rsidP="00A04B92">
            <w:pPr>
              <w:rPr>
                <w:rFonts w:cs="Frankruhel" w:hint="cs"/>
                <w:rtl/>
              </w:rPr>
            </w:pPr>
            <w:r>
              <w:rPr>
                <w:rtl/>
              </w:rPr>
              <w:t xml:space="preserve">סעיף 22א </w:t>
            </w:r>
          </w:p>
        </w:tc>
        <w:tc>
          <w:tcPr>
            <w:tcW w:w="5669" w:type="dxa"/>
          </w:tcPr>
          <w:p w14:paraId="3DF75E51" w14:textId="77777777" w:rsidR="00A04B92" w:rsidRPr="00A04B92" w:rsidRDefault="00A04B92" w:rsidP="00A04B92">
            <w:pPr>
              <w:rPr>
                <w:rFonts w:cs="Frankruhel" w:hint="cs"/>
                <w:rtl/>
              </w:rPr>
            </w:pPr>
            <w:r>
              <w:rPr>
                <w:rtl/>
              </w:rPr>
              <w:t>שמירת סמכויות וחובות תיקון מס' 9</w:t>
            </w:r>
          </w:p>
        </w:tc>
        <w:tc>
          <w:tcPr>
            <w:tcW w:w="567" w:type="dxa"/>
          </w:tcPr>
          <w:p w14:paraId="55EA2596" w14:textId="77777777" w:rsidR="00A04B92" w:rsidRPr="00A04B92" w:rsidRDefault="00A04B92" w:rsidP="00A04B92">
            <w:pPr>
              <w:rPr>
                <w:rStyle w:val="Hyperlink"/>
                <w:rFonts w:hint="cs"/>
                <w:rtl/>
              </w:rPr>
            </w:pPr>
            <w:hyperlink w:anchor="Seif36" w:tooltip="שמירת סמכויות וחובות תיקון מס 9" w:history="1">
              <w:r w:rsidRPr="00A04B92">
                <w:rPr>
                  <w:rStyle w:val="Hyperlink"/>
                </w:rPr>
                <w:t>Go</w:t>
              </w:r>
            </w:hyperlink>
          </w:p>
        </w:tc>
        <w:tc>
          <w:tcPr>
            <w:tcW w:w="850" w:type="dxa"/>
          </w:tcPr>
          <w:p w14:paraId="12B0D55E"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sidR="00195E7E">
              <w:rPr>
                <w:noProof/>
                <w:rtl/>
              </w:rPr>
              <w:t>11</w:t>
            </w:r>
            <w:r>
              <w:rPr>
                <w:rFonts w:cs="Frankruhel"/>
                <w:rtl/>
              </w:rPr>
              <w:fldChar w:fldCharType="end"/>
            </w:r>
          </w:p>
        </w:tc>
      </w:tr>
      <w:tr w:rsidR="00A04B92" w:rsidRPr="00A04B92" w14:paraId="43ECFE9A" w14:textId="77777777">
        <w:tblPrEx>
          <w:tblCellMar>
            <w:top w:w="0" w:type="dxa"/>
            <w:bottom w:w="0" w:type="dxa"/>
          </w:tblCellMar>
        </w:tblPrEx>
        <w:tc>
          <w:tcPr>
            <w:tcW w:w="1247" w:type="dxa"/>
          </w:tcPr>
          <w:p w14:paraId="1696C238" w14:textId="77777777" w:rsidR="00A04B92" w:rsidRPr="00A04B92" w:rsidRDefault="00A04B92" w:rsidP="00A04B92">
            <w:pPr>
              <w:rPr>
                <w:rFonts w:cs="Frankruhel" w:hint="cs"/>
                <w:rtl/>
              </w:rPr>
            </w:pPr>
          </w:p>
        </w:tc>
        <w:tc>
          <w:tcPr>
            <w:tcW w:w="5669" w:type="dxa"/>
          </w:tcPr>
          <w:p w14:paraId="30A589A7" w14:textId="77777777" w:rsidR="00A04B92" w:rsidRPr="00A04B92" w:rsidRDefault="00A04B92" w:rsidP="00A04B92">
            <w:pPr>
              <w:rPr>
                <w:rFonts w:cs="Frankruhel" w:hint="cs"/>
                <w:rtl/>
              </w:rPr>
            </w:pPr>
            <w:r>
              <w:rPr>
                <w:rtl/>
              </w:rPr>
              <w:t>פרק ה' – הוראות שונות</w:t>
            </w:r>
          </w:p>
        </w:tc>
        <w:tc>
          <w:tcPr>
            <w:tcW w:w="567" w:type="dxa"/>
          </w:tcPr>
          <w:p w14:paraId="599EA50E" w14:textId="77777777" w:rsidR="00A04B92" w:rsidRPr="00A04B92" w:rsidRDefault="00A04B92" w:rsidP="00A04B92">
            <w:pPr>
              <w:rPr>
                <w:rStyle w:val="Hyperlink"/>
                <w:rFonts w:hint="cs"/>
                <w:rtl/>
              </w:rPr>
            </w:pPr>
            <w:hyperlink w:anchor="med4" w:tooltip="פרק ה – הוראות שונות" w:history="1">
              <w:r w:rsidRPr="00A04B92">
                <w:rPr>
                  <w:rStyle w:val="Hyperlink"/>
                </w:rPr>
                <w:t>Go</w:t>
              </w:r>
            </w:hyperlink>
          </w:p>
        </w:tc>
        <w:tc>
          <w:tcPr>
            <w:tcW w:w="850" w:type="dxa"/>
          </w:tcPr>
          <w:p w14:paraId="362EFEAD"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sidR="00195E7E">
              <w:rPr>
                <w:noProof/>
                <w:rtl/>
              </w:rPr>
              <w:t>11</w:t>
            </w:r>
            <w:r>
              <w:rPr>
                <w:rFonts w:cs="Frankruhel"/>
                <w:rtl/>
              </w:rPr>
              <w:fldChar w:fldCharType="end"/>
            </w:r>
          </w:p>
        </w:tc>
      </w:tr>
      <w:tr w:rsidR="00A04B92" w:rsidRPr="00A04B92" w14:paraId="67EF3B6B" w14:textId="77777777">
        <w:tblPrEx>
          <w:tblCellMar>
            <w:top w:w="0" w:type="dxa"/>
            <w:bottom w:w="0" w:type="dxa"/>
          </w:tblCellMar>
        </w:tblPrEx>
        <w:tc>
          <w:tcPr>
            <w:tcW w:w="1247" w:type="dxa"/>
          </w:tcPr>
          <w:p w14:paraId="75F025EB" w14:textId="77777777" w:rsidR="00A04B92" w:rsidRPr="00A04B92" w:rsidRDefault="00A04B92" w:rsidP="00A04B92">
            <w:pPr>
              <w:rPr>
                <w:rFonts w:cs="Frankruhel" w:hint="cs"/>
                <w:rtl/>
              </w:rPr>
            </w:pPr>
            <w:r>
              <w:rPr>
                <w:rtl/>
              </w:rPr>
              <w:t xml:space="preserve">סעיף 23 </w:t>
            </w:r>
          </w:p>
        </w:tc>
        <w:tc>
          <w:tcPr>
            <w:tcW w:w="5669" w:type="dxa"/>
          </w:tcPr>
          <w:p w14:paraId="18EBAF9F" w14:textId="77777777" w:rsidR="00A04B92" w:rsidRPr="00A04B92" w:rsidRDefault="00A04B92" w:rsidP="00A04B92">
            <w:pPr>
              <w:rPr>
                <w:rFonts w:cs="Frankruhel" w:hint="cs"/>
                <w:rtl/>
              </w:rPr>
            </w:pPr>
            <w:r>
              <w:rPr>
                <w:rtl/>
              </w:rPr>
              <w:t>כוחו של הרוב</w:t>
            </w:r>
          </w:p>
        </w:tc>
        <w:tc>
          <w:tcPr>
            <w:tcW w:w="567" w:type="dxa"/>
          </w:tcPr>
          <w:p w14:paraId="24BD14FF" w14:textId="77777777" w:rsidR="00A04B92" w:rsidRPr="00A04B92" w:rsidRDefault="00A04B92" w:rsidP="00A04B92">
            <w:pPr>
              <w:rPr>
                <w:rStyle w:val="Hyperlink"/>
                <w:rFonts w:hint="cs"/>
                <w:rtl/>
              </w:rPr>
            </w:pPr>
            <w:hyperlink w:anchor="Seif23" w:tooltip="כוחו של הרוב" w:history="1">
              <w:r w:rsidRPr="00A04B92">
                <w:rPr>
                  <w:rStyle w:val="Hyperlink"/>
                </w:rPr>
                <w:t>Go</w:t>
              </w:r>
            </w:hyperlink>
          </w:p>
        </w:tc>
        <w:tc>
          <w:tcPr>
            <w:tcW w:w="850" w:type="dxa"/>
          </w:tcPr>
          <w:p w14:paraId="04DB30E4"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sidR="00195E7E">
              <w:rPr>
                <w:noProof/>
                <w:rtl/>
              </w:rPr>
              <w:t>11</w:t>
            </w:r>
            <w:r>
              <w:rPr>
                <w:rFonts w:cs="Frankruhel"/>
                <w:rtl/>
              </w:rPr>
              <w:fldChar w:fldCharType="end"/>
            </w:r>
          </w:p>
        </w:tc>
      </w:tr>
      <w:tr w:rsidR="00A04B92" w:rsidRPr="00A04B92" w14:paraId="15C2F5CC" w14:textId="77777777">
        <w:tblPrEx>
          <w:tblCellMar>
            <w:top w:w="0" w:type="dxa"/>
            <w:bottom w:w="0" w:type="dxa"/>
          </w:tblCellMar>
        </w:tblPrEx>
        <w:tc>
          <w:tcPr>
            <w:tcW w:w="1247" w:type="dxa"/>
          </w:tcPr>
          <w:p w14:paraId="5FC77899" w14:textId="77777777" w:rsidR="00A04B92" w:rsidRPr="00A04B92" w:rsidRDefault="00A04B92" w:rsidP="00A04B92">
            <w:pPr>
              <w:rPr>
                <w:rFonts w:cs="Frankruhel" w:hint="cs"/>
                <w:rtl/>
              </w:rPr>
            </w:pPr>
            <w:r>
              <w:rPr>
                <w:rtl/>
              </w:rPr>
              <w:t xml:space="preserve">סעיף 24 </w:t>
            </w:r>
          </w:p>
        </w:tc>
        <w:tc>
          <w:tcPr>
            <w:tcW w:w="5669" w:type="dxa"/>
          </w:tcPr>
          <w:p w14:paraId="026A61AC" w14:textId="77777777" w:rsidR="00A04B92" w:rsidRPr="00A04B92" w:rsidRDefault="00A04B92" w:rsidP="00A04B92">
            <w:pPr>
              <w:rPr>
                <w:rFonts w:cs="Frankruhel" w:hint="cs"/>
                <w:rtl/>
              </w:rPr>
            </w:pPr>
            <w:r>
              <w:rPr>
                <w:rtl/>
              </w:rPr>
              <w:t>פירוש אזכורים</w:t>
            </w:r>
          </w:p>
        </w:tc>
        <w:tc>
          <w:tcPr>
            <w:tcW w:w="567" w:type="dxa"/>
          </w:tcPr>
          <w:p w14:paraId="4631C007" w14:textId="77777777" w:rsidR="00A04B92" w:rsidRPr="00A04B92" w:rsidRDefault="00A04B92" w:rsidP="00A04B92">
            <w:pPr>
              <w:rPr>
                <w:rStyle w:val="Hyperlink"/>
                <w:rFonts w:hint="cs"/>
                <w:rtl/>
              </w:rPr>
            </w:pPr>
            <w:hyperlink w:anchor="Seif24" w:tooltip="פירוש אזכורים" w:history="1">
              <w:r w:rsidRPr="00A04B92">
                <w:rPr>
                  <w:rStyle w:val="Hyperlink"/>
                </w:rPr>
                <w:t>Go</w:t>
              </w:r>
            </w:hyperlink>
          </w:p>
        </w:tc>
        <w:tc>
          <w:tcPr>
            <w:tcW w:w="850" w:type="dxa"/>
          </w:tcPr>
          <w:p w14:paraId="7DA09D64"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sidR="00195E7E">
              <w:rPr>
                <w:noProof/>
                <w:rtl/>
              </w:rPr>
              <w:t>11</w:t>
            </w:r>
            <w:r>
              <w:rPr>
                <w:rFonts w:cs="Frankruhel"/>
                <w:rtl/>
              </w:rPr>
              <w:fldChar w:fldCharType="end"/>
            </w:r>
          </w:p>
        </w:tc>
      </w:tr>
      <w:tr w:rsidR="00A04B92" w:rsidRPr="00A04B92" w14:paraId="2825E8EE" w14:textId="77777777">
        <w:tblPrEx>
          <w:tblCellMar>
            <w:top w:w="0" w:type="dxa"/>
            <w:bottom w:w="0" w:type="dxa"/>
          </w:tblCellMar>
        </w:tblPrEx>
        <w:tc>
          <w:tcPr>
            <w:tcW w:w="1247" w:type="dxa"/>
          </w:tcPr>
          <w:p w14:paraId="735C5F4F" w14:textId="77777777" w:rsidR="00A04B92" w:rsidRPr="00A04B92" w:rsidRDefault="00A04B92" w:rsidP="00A04B92">
            <w:pPr>
              <w:rPr>
                <w:rFonts w:cs="Frankruhel" w:hint="cs"/>
                <w:rtl/>
              </w:rPr>
            </w:pPr>
            <w:r>
              <w:rPr>
                <w:rtl/>
              </w:rPr>
              <w:t xml:space="preserve">סעיף 24א </w:t>
            </w:r>
          </w:p>
        </w:tc>
        <w:tc>
          <w:tcPr>
            <w:tcW w:w="5669" w:type="dxa"/>
          </w:tcPr>
          <w:p w14:paraId="39C14F7D" w14:textId="77777777" w:rsidR="00A04B92" w:rsidRPr="00A04B92" w:rsidRDefault="00A04B92" w:rsidP="00A04B92">
            <w:pPr>
              <w:rPr>
                <w:rFonts w:cs="Frankruhel" w:hint="cs"/>
                <w:rtl/>
              </w:rPr>
            </w:pPr>
            <w:r>
              <w:rPr>
                <w:rtl/>
              </w:rPr>
              <w:t>סטייה מטופס תיקון מס' 9</w:t>
            </w:r>
          </w:p>
        </w:tc>
        <w:tc>
          <w:tcPr>
            <w:tcW w:w="567" w:type="dxa"/>
          </w:tcPr>
          <w:p w14:paraId="48133691" w14:textId="77777777" w:rsidR="00A04B92" w:rsidRPr="00A04B92" w:rsidRDefault="00A04B92" w:rsidP="00A04B92">
            <w:pPr>
              <w:rPr>
                <w:rStyle w:val="Hyperlink"/>
                <w:rFonts w:hint="cs"/>
                <w:rtl/>
              </w:rPr>
            </w:pPr>
            <w:hyperlink w:anchor="Seif37" w:tooltip="סטייה מטופס תיקון מס 9" w:history="1">
              <w:r w:rsidRPr="00A04B92">
                <w:rPr>
                  <w:rStyle w:val="Hyperlink"/>
                </w:rPr>
                <w:t>Go</w:t>
              </w:r>
            </w:hyperlink>
          </w:p>
        </w:tc>
        <w:tc>
          <w:tcPr>
            <w:tcW w:w="850" w:type="dxa"/>
          </w:tcPr>
          <w:p w14:paraId="24212F72"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sidR="00195E7E">
              <w:rPr>
                <w:noProof/>
                <w:rtl/>
              </w:rPr>
              <w:t>11</w:t>
            </w:r>
            <w:r>
              <w:rPr>
                <w:rFonts w:cs="Frankruhel"/>
                <w:rtl/>
              </w:rPr>
              <w:fldChar w:fldCharType="end"/>
            </w:r>
          </w:p>
        </w:tc>
      </w:tr>
      <w:tr w:rsidR="00A04B92" w:rsidRPr="00A04B92" w14:paraId="645D70CD" w14:textId="77777777">
        <w:tblPrEx>
          <w:tblCellMar>
            <w:top w:w="0" w:type="dxa"/>
            <w:bottom w:w="0" w:type="dxa"/>
          </w:tblCellMar>
        </w:tblPrEx>
        <w:tc>
          <w:tcPr>
            <w:tcW w:w="1247" w:type="dxa"/>
          </w:tcPr>
          <w:p w14:paraId="5165B4FF" w14:textId="77777777" w:rsidR="00A04B92" w:rsidRPr="00A04B92" w:rsidRDefault="00A04B92" w:rsidP="00A04B92">
            <w:pPr>
              <w:rPr>
                <w:rFonts w:cs="Frankruhel" w:hint="cs"/>
                <w:rtl/>
              </w:rPr>
            </w:pPr>
            <w:r>
              <w:rPr>
                <w:rtl/>
              </w:rPr>
              <w:t xml:space="preserve">סעיף 25 </w:t>
            </w:r>
          </w:p>
        </w:tc>
        <w:tc>
          <w:tcPr>
            <w:tcW w:w="5669" w:type="dxa"/>
          </w:tcPr>
          <w:p w14:paraId="45DD7FDD" w14:textId="77777777" w:rsidR="00A04B92" w:rsidRPr="00A04B92" w:rsidRDefault="00A04B92" w:rsidP="00A04B92">
            <w:pPr>
              <w:rPr>
                <w:rFonts w:cs="Frankruhel" w:hint="cs"/>
                <w:rtl/>
              </w:rPr>
            </w:pPr>
            <w:r>
              <w:rPr>
                <w:rtl/>
              </w:rPr>
              <w:t>תחילת תוקף</w:t>
            </w:r>
          </w:p>
        </w:tc>
        <w:tc>
          <w:tcPr>
            <w:tcW w:w="567" w:type="dxa"/>
          </w:tcPr>
          <w:p w14:paraId="5D7F2A55" w14:textId="77777777" w:rsidR="00A04B92" w:rsidRPr="00A04B92" w:rsidRDefault="00A04B92" w:rsidP="00A04B92">
            <w:pPr>
              <w:rPr>
                <w:rStyle w:val="Hyperlink"/>
                <w:rFonts w:hint="cs"/>
                <w:rtl/>
              </w:rPr>
            </w:pPr>
            <w:hyperlink w:anchor="Seif25" w:tooltip="תחילת תוקף" w:history="1">
              <w:r w:rsidRPr="00A04B92">
                <w:rPr>
                  <w:rStyle w:val="Hyperlink"/>
                </w:rPr>
                <w:t>Go</w:t>
              </w:r>
            </w:hyperlink>
          </w:p>
        </w:tc>
        <w:tc>
          <w:tcPr>
            <w:tcW w:w="850" w:type="dxa"/>
          </w:tcPr>
          <w:p w14:paraId="7287F20A"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sidR="00195E7E">
              <w:rPr>
                <w:noProof/>
                <w:rtl/>
              </w:rPr>
              <w:t>11</w:t>
            </w:r>
            <w:r>
              <w:rPr>
                <w:rFonts w:cs="Frankruhel"/>
                <w:rtl/>
              </w:rPr>
              <w:fldChar w:fldCharType="end"/>
            </w:r>
          </w:p>
        </w:tc>
      </w:tr>
      <w:tr w:rsidR="00A04B92" w:rsidRPr="00A04B92" w14:paraId="50B73A34" w14:textId="77777777">
        <w:tblPrEx>
          <w:tblCellMar>
            <w:top w:w="0" w:type="dxa"/>
            <w:bottom w:w="0" w:type="dxa"/>
          </w:tblCellMar>
        </w:tblPrEx>
        <w:tc>
          <w:tcPr>
            <w:tcW w:w="1247" w:type="dxa"/>
          </w:tcPr>
          <w:p w14:paraId="6FBD5C62" w14:textId="77777777" w:rsidR="00A04B92" w:rsidRPr="00A04B92" w:rsidRDefault="00A04B92" w:rsidP="00A04B92">
            <w:pPr>
              <w:rPr>
                <w:rFonts w:cs="Frankruhel" w:hint="cs"/>
                <w:rtl/>
              </w:rPr>
            </w:pPr>
            <w:r>
              <w:rPr>
                <w:rtl/>
              </w:rPr>
              <w:t xml:space="preserve">סעיף 26 </w:t>
            </w:r>
          </w:p>
        </w:tc>
        <w:tc>
          <w:tcPr>
            <w:tcW w:w="5669" w:type="dxa"/>
          </w:tcPr>
          <w:p w14:paraId="4E8E1BBA" w14:textId="77777777" w:rsidR="00A04B92" w:rsidRPr="00A04B92" w:rsidRDefault="00A04B92" w:rsidP="00A04B92">
            <w:pPr>
              <w:rPr>
                <w:rFonts w:cs="Frankruhel" w:hint="cs"/>
                <w:rtl/>
              </w:rPr>
            </w:pPr>
            <w:r>
              <w:rPr>
                <w:rtl/>
              </w:rPr>
              <w:t>השם</w:t>
            </w:r>
          </w:p>
        </w:tc>
        <w:tc>
          <w:tcPr>
            <w:tcW w:w="567" w:type="dxa"/>
          </w:tcPr>
          <w:p w14:paraId="3CCA9FCA" w14:textId="77777777" w:rsidR="00A04B92" w:rsidRPr="00A04B92" w:rsidRDefault="00A04B92" w:rsidP="00A04B92">
            <w:pPr>
              <w:rPr>
                <w:rStyle w:val="Hyperlink"/>
                <w:rFonts w:hint="cs"/>
                <w:rtl/>
              </w:rPr>
            </w:pPr>
            <w:hyperlink w:anchor="Seif26" w:tooltip="השם" w:history="1">
              <w:r w:rsidRPr="00A04B92">
                <w:rPr>
                  <w:rStyle w:val="Hyperlink"/>
                </w:rPr>
                <w:t>Go</w:t>
              </w:r>
            </w:hyperlink>
          </w:p>
        </w:tc>
        <w:tc>
          <w:tcPr>
            <w:tcW w:w="850" w:type="dxa"/>
          </w:tcPr>
          <w:p w14:paraId="4460CD77" w14:textId="77777777" w:rsidR="00A04B92" w:rsidRPr="00A04B92" w:rsidRDefault="00A04B92" w:rsidP="00A04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sidR="00195E7E">
              <w:rPr>
                <w:noProof/>
                <w:rtl/>
              </w:rPr>
              <w:t>11</w:t>
            </w:r>
            <w:r>
              <w:rPr>
                <w:rFonts w:cs="Frankruhel"/>
                <w:rtl/>
              </w:rPr>
              <w:fldChar w:fldCharType="end"/>
            </w:r>
          </w:p>
        </w:tc>
      </w:tr>
    </w:tbl>
    <w:p w14:paraId="2040ACEB" w14:textId="77777777" w:rsidR="00547F36" w:rsidRDefault="00547F36">
      <w:pPr>
        <w:pStyle w:val="big-header"/>
        <w:ind w:left="0" w:right="1134"/>
        <w:rPr>
          <w:rFonts w:cs="FrankRuehl" w:hint="cs"/>
          <w:sz w:val="32"/>
          <w:rtl/>
        </w:rPr>
      </w:pPr>
    </w:p>
    <w:p w14:paraId="6C36668B" w14:textId="77777777" w:rsidR="00547F36" w:rsidRDefault="00547F36" w:rsidP="00007C25">
      <w:pPr>
        <w:pStyle w:val="P00"/>
        <w:spacing w:before="72"/>
        <w:ind w:left="0" w:right="1134"/>
        <w:rPr>
          <w:rStyle w:val="default"/>
          <w:rFonts w:cs="FrankRuehl" w:hint="cs"/>
          <w:rtl/>
        </w:rPr>
      </w:pPr>
      <w:r>
        <w:rPr>
          <w:rFonts w:cs="FrankRuehl"/>
          <w:sz w:val="32"/>
          <w:rtl/>
        </w:rPr>
        <w:br w:type="page"/>
      </w:r>
      <w:r>
        <w:rPr>
          <w:rStyle w:val="default"/>
          <w:rFonts w:cs="FrankRuehl" w:hint="cs"/>
          <w:rtl/>
        </w:rPr>
        <w:tab/>
      </w:r>
      <w:r>
        <w:rPr>
          <w:rStyle w:val="default"/>
          <w:rFonts w:cs="FrankRuehl"/>
          <w:rtl/>
        </w:rPr>
        <w:t>בתוקף סמכו</w:t>
      </w:r>
      <w:r>
        <w:rPr>
          <w:rStyle w:val="default"/>
          <w:rFonts w:cs="FrankRuehl" w:hint="cs"/>
          <w:rtl/>
        </w:rPr>
        <w:t>יו</w:t>
      </w:r>
      <w:r>
        <w:rPr>
          <w:rStyle w:val="default"/>
          <w:rFonts w:cs="FrankRuehl"/>
          <w:rtl/>
        </w:rPr>
        <w:t xml:space="preserve">תי </w:t>
      </w:r>
      <w:r>
        <w:rPr>
          <w:rStyle w:val="default"/>
          <w:rFonts w:cs="FrankRuehl" w:hint="cs"/>
          <w:rtl/>
        </w:rPr>
        <w:t>כמפקד כוחות צה"ל באזור הגדה המערבית, אני מצווה בזה לאמור:-</w:t>
      </w:r>
    </w:p>
    <w:p w14:paraId="7E08E505" w14:textId="77777777" w:rsidR="00547F36" w:rsidRDefault="00547F36">
      <w:pPr>
        <w:pStyle w:val="medium2-header"/>
        <w:keepLines w:val="0"/>
        <w:spacing w:before="72"/>
        <w:ind w:left="0" w:right="1134"/>
        <w:rPr>
          <w:rFonts w:cs="FrankRuehl" w:hint="cs"/>
          <w:noProof/>
          <w:rtl/>
        </w:rPr>
      </w:pPr>
      <w:bookmarkStart w:id="0" w:name="med0"/>
      <w:bookmarkEnd w:id="0"/>
      <w:r>
        <w:rPr>
          <w:rFonts w:cs="FrankRuehl" w:hint="cs"/>
          <w:noProof/>
          <w:rtl/>
        </w:rPr>
        <w:t>פרק א' – הגדרות ועקרונות</w:t>
      </w:r>
    </w:p>
    <w:p w14:paraId="3646DAD7" w14:textId="77777777" w:rsidR="00547F36" w:rsidRDefault="00547F36">
      <w:pPr>
        <w:pStyle w:val="P00"/>
        <w:spacing w:before="72"/>
        <w:ind w:left="0" w:right="1134"/>
        <w:rPr>
          <w:rStyle w:val="default"/>
          <w:rFonts w:cs="FrankRuehl" w:hint="cs"/>
          <w:rtl/>
        </w:rPr>
      </w:pPr>
      <w:bookmarkStart w:id="1" w:name="Seif1"/>
      <w:bookmarkEnd w:id="1"/>
      <w:r>
        <w:rPr>
          <w:rFonts w:cs="Miriam"/>
          <w:lang w:val="he-IL"/>
        </w:rPr>
        <w:pict w14:anchorId="0B698420">
          <v:rect id="_x0000_s1026" style="position:absolute;left:0;text-align:left;margin-left:468pt;margin-top:7.1pt;width:71.4pt;height:16.95pt;z-index:251625984" o:allowincell="f" filled="f" stroked="f" strokecolor="lime" strokeweight=".25pt">
            <v:textbox style="mso-next-textbox:#_x0000_s1026" inset="0,0,0,0">
              <w:txbxContent>
                <w:p w14:paraId="4BD88F39" w14:textId="77777777" w:rsidR="00547F36" w:rsidRDefault="00547F36">
                  <w:pPr>
                    <w:spacing w:line="160" w:lineRule="exact"/>
                    <w:rPr>
                      <w:rFonts w:cs="Miriam" w:hint="cs"/>
                      <w:noProof/>
                      <w:sz w:val="18"/>
                      <w:szCs w:val="18"/>
                      <w:rtl/>
                    </w:rPr>
                  </w:pPr>
                  <w:r>
                    <w:rPr>
                      <w:rFonts w:cs="Miriam" w:hint="cs"/>
                      <w:sz w:val="18"/>
                      <w:szCs w:val="18"/>
                      <w:rtl/>
                    </w:rPr>
                    <w:t>מלים וניבים</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בתחיקת בטחון יתפרשו כל מלה וניב שבסעיף זה כאמור בצידם להלן, כל עוד לא נאמר אחרת בתחיקת הבטחון וכל עוד אין בגוף הענין, או בהקשר, דבר הסותר אותה משמעות או שאינו מתיישב עמה, וכל שינויי צורה דקדוקיים שלהם וכל ניב כיוצא בהם יתפרשו על דרך זו:</w:t>
      </w:r>
    </w:p>
    <w:p w14:paraId="574644D8" w14:textId="77777777" w:rsidR="00547F36" w:rsidRDefault="00547F36">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 xml:space="preserve">"אדם" </w:t>
      </w:r>
      <w:r>
        <w:rPr>
          <w:rStyle w:val="default"/>
          <w:rFonts w:cs="FrankRuehl"/>
          <w:rtl/>
        </w:rPr>
        <w:t>–</w:t>
      </w:r>
      <w:r>
        <w:rPr>
          <w:rStyle w:val="default"/>
          <w:rFonts w:cs="FrankRuehl" w:hint="cs"/>
          <w:rtl/>
        </w:rPr>
        <w:t xml:space="preserve"> לרבות תאגיד, או חבר בני אדם שאינו מואגד.</w:t>
      </w:r>
    </w:p>
    <w:p w14:paraId="3DCBEB09" w14:textId="77777777" w:rsidR="00547F36" w:rsidRDefault="00547F36">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 xml:space="preserve">"אוייב" </w:t>
      </w:r>
      <w:r>
        <w:rPr>
          <w:rStyle w:val="default"/>
          <w:rFonts w:cs="FrankRuehl"/>
          <w:rtl/>
        </w:rPr>
        <w:t>–</w:t>
      </w:r>
      <w:r>
        <w:rPr>
          <w:rStyle w:val="default"/>
          <w:rFonts w:cs="FrankRuehl" w:hint="cs"/>
          <w:rtl/>
        </w:rPr>
        <w:t xml:space="preserve"> לרבות פורעים מזויינים או מורדים מזויינים, או כל מי שמשתתף בפעולה מזויינת נגד צה"ל.</w:t>
      </w:r>
    </w:p>
    <w:p w14:paraId="53048692" w14:textId="77777777" w:rsidR="00547F36" w:rsidRDefault="00547F36">
      <w:pPr>
        <w:pStyle w:val="P00"/>
        <w:spacing w:before="72"/>
        <w:ind w:left="1021" w:right="1134" w:hanging="397"/>
        <w:rPr>
          <w:rStyle w:val="default"/>
          <w:rFonts w:cs="FrankRuehl" w:hint="cs"/>
          <w:rtl/>
        </w:rPr>
      </w:pPr>
      <w:r>
        <w:rPr>
          <w:rFonts w:cs="FrankRuehl"/>
          <w:rtl/>
          <w:lang w:val="he-IL"/>
        </w:rPr>
        <w:pict w14:anchorId="69FE884E">
          <v:shapetype id="_x0000_t202" coordsize="21600,21600" o:spt="202" path="m,l,21600r21600,l21600,xe">
            <v:stroke joinstyle="miter"/>
            <v:path gradientshapeok="t" o:connecttype="rect"/>
          </v:shapetype>
          <v:shape id="_x0000_s1281" type="#_x0000_t202" style="position:absolute;left:0;text-align:left;margin-left:470.35pt;margin-top:7.1pt;width:1in;height:18pt;z-index:251655680" filled="f" stroked="f">
            <v:textbox inset="1mm,0,1mm,0">
              <w:txbxContent>
                <w:p w14:paraId="3F295E38" w14:textId="77777777" w:rsidR="00547F36" w:rsidRDefault="00547F36">
                  <w:pPr>
                    <w:spacing w:line="160" w:lineRule="exact"/>
                    <w:rPr>
                      <w:rFonts w:cs="Miriam" w:hint="cs"/>
                      <w:sz w:val="18"/>
                      <w:szCs w:val="18"/>
                      <w:rtl/>
                    </w:rPr>
                  </w:pPr>
                  <w:r>
                    <w:rPr>
                      <w:rFonts w:cs="Miriam" w:hint="cs"/>
                      <w:sz w:val="18"/>
                      <w:szCs w:val="18"/>
                      <w:rtl/>
                    </w:rPr>
                    <w:t>תיקון מס' 7 (מס' 1433) תשנ"ו-1996</w:t>
                  </w:r>
                </w:p>
              </w:txbxContent>
            </v:textbox>
          </v:shape>
        </w:pict>
      </w:r>
      <w:r>
        <w:rPr>
          <w:rStyle w:val="default"/>
          <w:rFonts w:cs="FrankRuehl" w:hint="cs"/>
          <w:rtl/>
        </w:rPr>
        <w:t>(2א)</w:t>
      </w:r>
      <w:r>
        <w:rPr>
          <w:rStyle w:val="default"/>
          <w:rFonts w:cs="FrankRuehl" w:hint="cs"/>
          <w:rtl/>
        </w:rPr>
        <w:tab/>
        <w:t xml:space="preserve">"אזור </w:t>
      </w:r>
      <w:r>
        <w:rPr>
          <w:rStyle w:val="default"/>
          <w:sz w:val="20"/>
          <w:szCs w:val="20"/>
        </w:rPr>
        <w:t>A</w:t>
      </w:r>
      <w:r>
        <w:rPr>
          <w:rStyle w:val="default"/>
          <w:rFonts w:cs="FrankRuehl" w:hint="cs"/>
          <w:rtl/>
        </w:rPr>
        <w:t xml:space="preserve">" </w:t>
      </w:r>
      <w:r>
        <w:rPr>
          <w:rStyle w:val="default"/>
          <w:rFonts w:cs="FrankRuehl"/>
          <w:rtl/>
        </w:rPr>
        <w:t>–</w:t>
      </w:r>
      <w:r>
        <w:rPr>
          <w:rStyle w:val="default"/>
          <w:rFonts w:cs="FrankRuehl" w:hint="cs"/>
          <w:rtl/>
        </w:rPr>
        <w:t xml:space="preserve"> כהגדרתו בסעיף </w:t>
      </w:r>
      <w:r>
        <w:rPr>
          <w:rStyle w:val="default"/>
          <w:sz w:val="20"/>
          <w:szCs w:val="20"/>
        </w:rPr>
        <w:t>XI</w:t>
      </w:r>
      <w:r>
        <w:rPr>
          <w:rStyle w:val="default"/>
          <w:rFonts w:cs="FrankRuehl" w:hint="cs"/>
          <w:rtl/>
        </w:rPr>
        <w:t xml:space="preserve"> להסכם הביניים.</w:t>
      </w:r>
    </w:p>
    <w:p w14:paraId="6FAB61C2" w14:textId="77777777" w:rsidR="00547F36" w:rsidRPr="00AD14E1" w:rsidRDefault="00547F36">
      <w:pPr>
        <w:pStyle w:val="P00"/>
        <w:spacing w:before="0"/>
        <w:ind w:left="624" w:right="1134"/>
        <w:rPr>
          <w:rStyle w:val="default"/>
          <w:rFonts w:cs="FrankRuehl" w:hint="cs"/>
          <w:vanish/>
          <w:color w:val="FF0000"/>
          <w:sz w:val="20"/>
          <w:szCs w:val="20"/>
          <w:shd w:val="clear" w:color="auto" w:fill="FFFF99"/>
          <w:rtl/>
        </w:rPr>
      </w:pPr>
      <w:bookmarkStart w:id="2" w:name="Rov2"/>
      <w:r w:rsidRPr="00AD14E1">
        <w:rPr>
          <w:rStyle w:val="default"/>
          <w:rFonts w:cs="FrankRuehl" w:hint="cs"/>
          <w:vanish/>
          <w:color w:val="FF0000"/>
          <w:sz w:val="20"/>
          <w:szCs w:val="20"/>
          <w:shd w:val="clear" w:color="auto" w:fill="FFFF99"/>
          <w:rtl/>
        </w:rPr>
        <w:t>מיום 29.8.1994</w:t>
      </w:r>
    </w:p>
    <w:p w14:paraId="1CD23DB3"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6 (מס' 1420)</w:t>
      </w:r>
      <w:r w:rsidR="00D74A47" w:rsidRPr="00AD14E1">
        <w:rPr>
          <w:rStyle w:val="default"/>
          <w:rFonts w:cs="FrankRuehl" w:hint="cs"/>
          <w:b/>
          <w:bCs/>
          <w:vanish/>
          <w:sz w:val="20"/>
          <w:szCs w:val="20"/>
          <w:shd w:val="clear" w:color="auto" w:fill="FFFF99"/>
          <w:rtl/>
        </w:rPr>
        <w:t xml:space="preserve"> תשנ"ה-1994</w:t>
      </w:r>
    </w:p>
    <w:p w14:paraId="4895B6FF" w14:textId="77777777" w:rsidR="00547F36" w:rsidRPr="00AD14E1" w:rsidRDefault="00547F36">
      <w:pPr>
        <w:pStyle w:val="P00"/>
        <w:spacing w:before="0"/>
        <w:ind w:left="624" w:right="1134"/>
        <w:rPr>
          <w:rStyle w:val="default"/>
          <w:rFonts w:cs="FrankRuehl" w:hint="cs"/>
          <w:vanish/>
          <w:sz w:val="20"/>
          <w:szCs w:val="20"/>
          <w:shd w:val="clear" w:color="auto" w:fill="FFFF99"/>
          <w:rtl/>
        </w:rPr>
      </w:pPr>
      <w:hyperlink r:id="rId7" w:history="1">
        <w:r w:rsidRPr="00AD14E1">
          <w:rPr>
            <w:rStyle w:val="Hyperlink"/>
            <w:rFonts w:cs="FrankRuehl" w:hint="cs"/>
            <w:vanish/>
            <w:szCs w:val="20"/>
            <w:shd w:val="clear" w:color="auto" w:fill="FFFF99"/>
            <w:rtl/>
          </w:rPr>
          <w:t>קובץ המנשרים מס' 159</w:t>
        </w:r>
      </w:hyperlink>
      <w:r w:rsidRPr="00AD14E1">
        <w:rPr>
          <w:rStyle w:val="default"/>
          <w:rFonts w:cs="FrankRuehl" w:hint="cs"/>
          <w:vanish/>
          <w:sz w:val="20"/>
          <w:szCs w:val="20"/>
          <w:shd w:val="clear" w:color="auto" w:fill="FFFF99"/>
          <w:rtl/>
        </w:rPr>
        <w:t xml:space="preserve"> משנת 1995 עמ' 1732</w:t>
      </w:r>
    </w:p>
    <w:p w14:paraId="329A2C9B"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הוספת פסקה 1(2א)</w:t>
      </w:r>
    </w:p>
    <w:p w14:paraId="5FADF339" w14:textId="77777777" w:rsidR="00547F36" w:rsidRPr="00AD14E1" w:rsidRDefault="00547F36">
      <w:pPr>
        <w:pStyle w:val="P00"/>
        <w:spacing w:before="0"/>
        <w:ind w:left="624" w:right="1134"/>
        <w:rPr>
          <w:rStyle w:val="default"/>
          <w:rFonts w:cs="FrankRuehl" w:hint="cs"/>
          <w:vanish/>
          <w:sz w:val="20"/>
          <w:szCs w:val="20"/>
          <w:shd w:val="clear" w:color="auto" w:fill="FFFF99"/>
          <w:rtl/>
        </w:rPr>
      </w:pPr>
    </w:p>
    <w:p w14:paraId="2F58C566" w14:textId="77777777" w:rsidR="00547F36" w:rsidRPr="00AD14E1" w:rsidRDefault="00547F36">
      <w:pPr>
        <w:pStyle w:val="P00"/>
        <w:spacing w:before="0"/>
        <w:ind w:left="624" w:right="1134"/>
        <w:rPr>
          <w:rStyle w:val="default"/>
          <w:rFonts w:cs="FrankRuehl" w:hint="cs"/>
          <w:vanish/>
          <w:color w:val="FF0000"/>
          <w:sz w:val="20"/>
          <w:szCs w:val="20"/>
          <w:shd w:val="clear" w:color="auto" w:fill="FFFF99"/>
          <w:rtl/>
        </w:rPr>
      </w:pPr>
      <w:r w:rsidRPr="00AD14E1">
        <w:rPr>
          <w:rStyle w:val="default"/>
          <w:rFonts w:cs="FrankRuehl" w:hint="cs"/>
          <w:vanish/>
          <w:color w:val="FF0000"/>
          <w:sz w:val="20"/>
          <w:szCs w:val="20"/>
          <w:shd w:val="clear" w:color="auto" w:fill="FFFF99"/>
          <w:rtl/>
        </w:rPr>
        <w:t>מיום 4.1.1996</w:t>
      </w:r>
    </w:p>
    <w:p w14:paraId="7B999EE9" w14:textId="77777777" w:rsidR="00547F36" w:rsidRPr="00AD14E1" w:rsidRDefault="00547F36">
      <w:pPr>
        <w:pStyle w:val="P00"/>
        <w:spacing w:before="0"/>
        <w:ind w:left="624" w:right="1134"/>
        <w:rPr>
          <w:rStyle w:val="default"/>
          <w:rFonts w:cs="FrankRuehl" w:hint="cs"/>
          <w:b/>
          <w:bCs/>
          <w:vanish/>
          <w:sz w:val="20"/>
          <w:szCs w:val="20"/>
          <w:shd w:val="clear" w:color="auto" w:fill="FFFF99"/>
          <w:rtl/>
        </w:rPr>
      </w:pPr>
      <w:r w:rsidRPr="00AD14E1">
        <w:rPr>
          <w:rStyle w:val="default"/>
          <w:rFonts w:cs="FrankRuehl" w:hint="cs"/>
          <w:b/>
          <w:bCs/>
          <w:vanish/>
          <w:sz w:val="20"/>
          <w:szCs w:val="20"/>
          <w:shd w:val="clear" w:color="auto" w:fill="FFFF99"/>
          <w:rtl/>
        </w:rPr>
        <w:t>תיקון מס' 7 (מס' 1433)</w:t>
      </w:r>
      <w:r w:rsidR="00D74A47" w:rsidRPr="00AD14E1">
        <w:rPr>
          <w:rStyle w:val="default"/>
          <w:rFonts w:cs="FrankRuehl" w:hint="cs"/>
          <w:b/>
          <w:bCs/>
          <w:vanish/>
          <w:sz w:val="20"/>
          <w:szCs w:val="20"/>
          <w:shd w:val="clear" w:color="auto" w:fill="FFFF99"/>
          <w:rtl/>
        </w:rPr>
        <w:t xml:space="preserve"> תשנ"ו-1996</w:t>
      </w:r>
    </w:p>
    <w:p w14:paraId="4F724E13" w14:textId="77777777" w:rsidR="00547F36" w:rsidRPr="00AD14E1" w:rsidRDefault="00547F36">
      <w:pPr>
        <w:pStyle w:val="P00"/>
        <w:spacing w:before="0"/>
        <w:ind w:left="624" w:right="1134"/>
        <w:rPr>
          <w:rStyle w:val="default"/>
          <w:rFonts w:cs="FrankRuehl" w:hint="cs"/>
          <w:vanish/>
          <w:sz w:val="20"/>
          <w:szCs w:val="20"/>
          <w:shd w:val="clear" w:color="auto" w:fill="FFFF99"/>
          <w:rtl/>
        </w:rPr>
      </w:pPr>
      <w:hyperlink r:id="rId8" w:history="1">
        <w:r w:rsidRPr="00AD14E1">
          <w:rPr>
            <w:rStyle w:val="Hyperlink"/>
            <w:rFonts w:cs="FrankRuehl" w:hint="cs"/>
            <w:vanish/>
            <w:szCs w:val="20"/>
            <w:shd w:val="clear" w:color="auto" w:fill="FFFF99"/>
            <w:rtl/>
          </w:rPr>
          <w:t>קובץ המנשרים מס' 165</w:t>
        </w:r>
      </w:hyperlink>
      <w:r w:rsidRPr="00AD14E1">
        <w:rPr>
          <w:rStyle w:val="default"/>
          <w:rFonts w:cs="FrankRuehl" w:hint="cs"/>
          <w:vanish/>
          <w:sz w:val="20"/>
          <w:szCs w:val="20"/>
          <w:shd w:val="clear" w:color="auto" w:fill="FFFF99"/>
          <w:rtl/>
        </w:rPr>
        <w:t xml:space="preserve"> משנת 1996 עמ' 1971</w:t>
      </w:r>
    </w:p>
    <w:p w14:paraId="6F2A0B70"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החלפת פסקה 1(2א)</w:t>
      </w:r>
    </w:p>
    <w:p w14:paraId="3B05AE0A" w14:textId="77777777" w:rsidR="00547F36" w:rsidRPr="00AD14E1" w:rsidRDefault="00547F36">
      <w:pPr>
        <w:pStyle w:val="P00"/>
        <w:ind w:left="624" w:right="1134"/>
        <w:rPr>
          <w:rStyle w:val="default"/>
          <w:rFonts w:cs="FrankRuehl" w:hint="cs"/>
          <w:vanish/>
          <w:sz w:val="20"/>
          <w:szCs w:val="20"/>
          <w:shd w:val="clear" w:color="auto" w:fill="FFFF99"/>
          <w:rtl/>
        </w:rPr>
      </w:pPr>
      <w:r w:rsidRPr="00AD14E1">
        <w:rPr>
          <w:rStyle w:val="default"/>
          <w:rFonts w:cs="FrankRuehl" w:hint="cs"/>
          <w:vanish/>
          <w:sz w:val="20"/>
          <w:szCs w:val="20"/>
          <w:shd w:val="clear" w:color="auto" w:fill="FFFF99"/>
          <w:rtl/>
        </w:rPr>
        <w:t>הנוסח הקודם:</w:t>
      </w:r>
    </w:p>
    <w:p w14:paraId="63F29444" w14:textId="77777777" w:rsidR="00547F36" w:rsidRDefault="00547F36">
      <w:pPr>
        <w:pStyle w:val="P00"/>
        <w:spacing w:before="0"/>
        <w:ind w:left="1021" w:right="1134" w:hanging="397"/>
        <w:rPr>
          <w:rStyle w:val="default"/>
          <w:rFonts w:cs="FrankRuehl" w:hint="cs"/>
          <w:strike/>
          <w:sz w:val="2"/>
          <w:szCs w:val="2"/>
          <w:rtl/>
        </w:rPr>
      </w:pPr>
      <w:r w:rsidRPr="00AD14E1">
        <w:rPr>
          <w:rStyle w:val="default"/>
          <w:rFonts w:cs="FrankRuehl" w:hint="cs"/>
          <w:strike/>
          <w:vanish/>
          <w:sz w:val="22"/>
          <w:szCs w:val="22"/>
          <w:shd w:val="clear" w:color="auto" w:fill="FFFF99"/>
          <w:rtl/>
        </w:rPr>
        <w:t>(2א)</w:t>
      </w:r>
      <w:r w:rsidRPr="00AD14E1">
        <w:rPr>
          <w:rStyle w:val="default"/>
          <w:rFonts w:cs="FrankRuehl" w:hint="cs"/>
          <w:strike/>
          <w:vanish/>
          <w:sz w:val="22"/>
          <w:szCs w:val="22"/>
          <w:shd w:val="clear" w:color="auto" w:fill="FFFF99"/>
          <w:rtl/>
        </w:rPr>
        <w:tab/>
        <w:t xml:space="preserve">"אזור יריחו" </w:t>
      </w:r>
      <w:r w:rsidRPr="00AD14E1">
        <w:rPr>
          <w:rStyle w:val="default"/>
          <w:rFonts w:cs="FrankRuehl"/>
          <w:strike/>
          <w:vanish/>
          <w:sz w:val="22"/>
          <w:szCs w:val="22"/>
          <w:shd w:val="clear" w:color="auto" w:fill="FFFF99"/>
          <w:rtl/>
        </w:rPr>
        <w:t>–</w:t>
      </w:r>
      <w:r w:rsidRPr="00AD14E1">
        <w:rPr>
          <w:rStyle w:val="default"/>
          <w:rFonts w:cs="FrankRuehl" w:hint="cs"/>
          <w:strike/>
          <w:vanish/>
          <w:sz w:val="22"/>
          <w:szCs w:val="22"/>
          <w:shd w:val="clear" w:color="auto" w:fill="FFFF99"/>
          <w:rtl/>
        </w:rPr>
        <w:t xml:space="preserve"> כמצויין במפה מס' 2 המצורפת להסכם בדבר רצועת עזה ואזור יריחו.</w:t>
      </w:r>
      <w:bookmarkEnd w:id="2"/>
    </w:p>
    <w:p w14:paraId="6C2EDE5A" w14:textId="77777777" w:rsidR="00547F36" w:rsidRDefault="00547F36">
      <w:pPr>
        <w:pStyle w:val="P00"/>
        <w:spacing w:before="72"/>
        <w:ind w:left="1021" w:right="1134" w:hanging="397"/>
        <w:rPr>
          <w:rStyle w:val="default"/>
          <w:rFonts w:cs="FrankRuehl" w:hint="cs"/>
          <w:rtl/>
        </w:rPr>
      </w:pPr>
      <w:r>
        <w:rPr>
          <w:rFonts w:cs="FrankRuehl"/>
          <w:rtl/>
          <w:lang w:val="he-IL"/>
        </w:rPr>
        <w:pict w14:anchorId="64BFF984">
          <v:shape id="_x0000_s1286" type="#_x0000_t202" style="position:absolute;left:0;text-align:left;margin-left:470.35pt;margin-top:7.1pt;width:1in;height:18pt;z-index:251659776" filled="f" stroked="f">
            <v:textbox inset="1mm,0,1mm,0">
              <w:txbxContent>
                <w:p w14:paraId="5E55DFEF" w14:textId="77777777" w:rsidR="00547F36" w:rsidRDefault="00547F36">
                  <w:pPr>
                    <w:spacing w:line="160" w:lineRule="exact"/>
                    <w:rPr>
                      <w:rFonts w:cs="Miriam" w:hint="cs"/>
                      <w:sz w:val="18"/>
                      <w:szCs w:val="18"/>
                      <w:rtl/>
                    </w:rPr>
                  </w:pPr>
                  <w:r>
                    <w:rPr>
                      <w:rFonts w:cs="Miriam" w:hint="cs"/>
                      <w:sz w:val="18"/>
                      <w:szCs w:val="18"/>
                      <w:rtl/>
                    </w:rPr>
                    <w:t>תיקון מס' 7 (מס' 1433) תשנ"ו-1996</w:t>
                  </w:r>
                </w:p>
              </w:txbxContent>
            </v:textbox>
          </v:shape>
        </w:pict>
      </w:r>
      <w:r>
        <w:rPr>
          <w:rStyle w:val="default"/>
          <w:rFonts w:cs="FrankRuehl" w:hint="cs"/>
          <w:rtl/>
        </w:rPr>
        <w:t>(2ב)</w:t>
      </w:r>
      <w:r>
        <w:rPr>
          <w:rStyle w:val="default"/>
          <w:rFonts w:cs="FrankRuehl" w:hint="cs"/>
          <w:rtl/>
        </w:rPr>
        <w:tab/>
        <w:t xml:space="preserve">"אזור </w:t>
      </w:r>
      <w:r>
        <w:rPr>
          <w:rStyle w:val="default"/>
          <w:rFonts w:hint="cs"/>
          <w:sz w:val="20"/>
          <w:szCs w:val="20"/>
        </w:rPr>
        <w:t>B</w:t>
      </w:r>
      <w:r>
        <w:rPr>
          <w:rStyle w:val="default"/>
          <w:rFonts w:cs="FrankRuehl" w:hint="cs"/>
          <w:rtl/>
        </w:rPr>
        <w:t xml:space="preserve">" </w:t>
      </w:r>
      <w:r>
        <w:rPr>
          <w:rStyle w:val="default"/>
          <w:rFonts w:cs="FrankRuehl"/>
          <w:rtl/>
        </w:rPr>
        <w:t>–</w:t>
      </w:r>
      <w:r>
        <w:rPr>
          <w:rStyle w:val="default"/>
          <w:rFonts w:cs="FrankRuehl" w:hint="cs"/>
          <w:rtl/>
        </w:rPr>
        <w:t xml:space="preserve"> כהגדרתו בסעיף </w:t>
      </w:r>
      <w:r>
        <w:rPr>
          <w:rStyle w:val="default"/>
          <w:sz w:val="20"/>
          <w:szCs w:val="20"/>
        </w:rPr>
        <w:t>XI</w:t>
      </w:r>
      <w:r>
        <w:rPr>
          <w:rStyle w:val="default"/>
          <w:rFonts w:cs="FrankRuehl" w:hint="cs"/>
          <w:rtl/>
        </w:rPr>
        <w:t xml:space="preserve"> להסכם הביניים.</w:t>
      </w:r>
    </w:p>
    <w:p w14:paraId="5D1500E1" w14:textId="77777777" w:rsidR="00547F36" w:rsidRPr="00AD14E1" w:rsidRDefault="00547F36">
      <w:pPr>
        <w:pStyle w:val="P00"/>
        <w:spacing w:before="0"/>
        <w:ind w:left="624" w:right="1134"/>
        <w:rPr>
          <w:rStyle w:val="default"/>
          <w:rFonts w:cs="FrankRuehl" w:hint="cs"/>
          <w:vanish/>
          <w:color w:val="FF0000"/>
          <w:sz w:val="20"/>
          <w:szCs w:val="20"/>
          <w:shd w:val="clear" w:color="auto" w:fill="FFFF99"/>
          <w:rtl/>
        </w:rPr>
      </w:pPr>
      <w:bookmarkStart w:id="3" w:name="Rov3"/>
      <w:r w:rsidRPr="00AD14E1">
        <w:rPr>
          <w:rStyle w:val="default"/>
          <w:rFonts w:cs="FrankRuehl" w:hint="cs"/>
          <w:vanish/>
          <w:color w:val="FF0000"/>
          <w:sz w:val="20"/>
          <w:szCs w:val="20"/>
          <w:shd w:val="clear" w:color="auto" w:fill="FFFF99"/>
          <w:rtl/>
        </w:rPr>
        <w:t>מיום 4.1.1996</w:t>
      </w:r>
    </w:p>
    <w:p w14:paraId="09CF9E05"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7 (מס' 1433)</w:t>
      </w:r>
      <w:r w:rsidR="00D74A47" w:rsidRPr="00AD14E1">
        <w:rPr>
          <w:rStyle w:val="default"/>
          <w:rFonts w:cs="FrankRuehl" w:hint="cs"/>
          <w:b/>
          <w:bCs/>
          <w:vanish/>
          <w:sz w:val="20"/>
          <w:szCs w:val="20"/>
          <w:shd w:val="clear" w:color="auto" w:fill="FFFF99"/>
          <w:rtl/>
        </w:rPr>
        <w:t xml:space="preserve"> תשנ"ו-1996</w:t>
      </w:r>
    </w:p>
    <w:p w14:paraId="7CEDD6F7" w14:textId="77777777" w:rsidR="00547F36" w:rsidRPr="00AD14E1" w:rsidRDefault="00547F36">
      <w:pPr>
        <w:pStyle w:val="P00"/>
        <w:spacing w:before="0"/>
        <w:ind w:left="624" w:right="1134"/>
        <w:rPr>
          <w:rStyle w:val="default"/>
          <w:rFonts w:cs="FrankRuehl" w:hint="cs"/>
          <w:vanish/>
          <w:sz w:val="20"/>
          <w:szCs w:val="20"/>
          <w:shd w:val="clear" w:color="auto" w:fill="FFFF99"/>
          <w:rtl/>
        </w:rPr>
      </w:pPr>
      <w:hyperlink r:id="rId9" w:history="1">
        <w:r w:rsidRPr="00AD14E1">
          <w:rPr>
            <w:rStyle w:val="Hyperlink"/>
            <w:rFonts w:cs="FrankRuehl" w:hint="cs"/>
            <w:vanish/>
            <w:szCs w:val="20"/>
            <w:shd w:val="clear" w:color="auto" w:fill="FFFF99"/>
            <w:rtl/>
          </w:rPr>
          <w:t>קובץ המנשרים מס' 165</w:t>
        </w:r>
      </w:hyperlink>
      <w:r w:rsidRPr="00AD14E1">
        <w:rPr>
          <w:rStyle w:val="default"/>
          <w:rFonts w:cs="FrankRuehl" w:hint="cs"/>
          <w:vanish/>
          <w:sz w:val="20"/>
          <w:szCs w:val="20"/>
          <w:shd w:val="clear" w:color="auto" w:fill="FFFF99"/>
          <w:rtl/>
        </w:rPr>
        <w:t xml:space="preserve"> משנת 1996 עמ' 1971</w:t>
      </w:r>
    </w:p>
    <w:p w14:paraId="4B5CC7ED" w14:textId="77777777" w:rsidR="00547F36" w:rsidRDefault="00547F36">
      <w:pPr>
        <w:pStyle w:val="P00"/>
        <w:spacing w:before="0"/>
        <w:ind w:left="624"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פסקה 1(2ב)</w:t>
      </w:r>
      <w:bookmarkEnd w:id="3"/>
    </w:p>
    <w:p w14:paraId="416EB53A" w14:textId="77777777" w:rsidR="00547F36" w:rsidRDefault="00547F36">
      <w:pPr>
        <w:pStyle w:val="P00"/>
        <w:spacing w:before="72"/>
        <w:ind w:left="1021" w:right="1134" w:hanging="397"/>
        <w:rPr>
          <w:rStyle w:val="default"/>
          <w:rFonts w:cs="FrankRuehl" w:hint="cs"/>
          <w:rtl/>
        </w:rPr>
      </w:pPr>
      <w:r>
        <w:rPr>
          <w:rFonts w:cs="FrankRuehl"/>
          <w:rtl/>
          <w:lang w:val="he-IL"/>
        </w:rPr>
        <w:pict w14:anchorId="33D42D59">
          <v:shape id="_x0000_s1287" type="#_x0000_t202" style="position:absolute;left:0;text-align:left;margin-left:470.35pt;margin-top:7.1pt;width:1in;height:18pt;z-index:251660800" filled="f" stroked="f">
            <v:textbox inset="1mm,0,1mm,0">
              <w:txbxContent>
                <w:p w14:paraId="0D41A2E2" w14:textId="77777777" w:rsidR="00547F36" w:rsidRDefault="00547F36">
                  <w:pPr>
                    <w:spacing w:line="160" w:lineRule="exact"/>
                    <w:rPr>
                      <w:rFonts w:cs="Miriam" w:hint="cs"/>
                      <w:sz w:val="18"/>
                      <w:szCs w:val="18"/>
                      <w:rtl/>
                    </w:rPr>
                  </w:pPr>
                  <w:r>
                    <w:rPr>
                      <w:rFonts w:cs="Miriam" w:hint="cs"/>
                      <w:sz w:val="18"/>
                      <w:szCs w:val="18"/>
                      <w:rtl/>
                    </w:rPr>
                    <w:t>תיקון מס' 7 (מס' 1433) תשנ"ו-1996</w:t>
                  </w:r>
                </w:p>
              </w:txbxContent>
            </v:textbox>
          </v:shape>
        </w:pict>
      </w:r>
      <w:r>
        <w:rPr>
          <w:rStyle w:val="default"/>
          <w:rFonts w:cs="FrankRuehl" w:hint="cs"/>
          <w:rtl/>
        </w:rPr>
        <w:t>(2ג)</w:t>
      </w:r>
      <w:r>
        <w:rPr>
          <w:rStyle w:val="default"/>
          <w:rFonts w:cs="FrankRuehl" w:hint="cs"/>
          <w:rtl/>
        </w:rPr>
        <w:tab/>
        <w:t xml:space="preserve">"אזור </w:t>
      </w:r>
      <w:r>
        <w:rPr>
          <w:rStyle w:val="default"/>
          <w:rFonts w:hint="cs"/>
          <w:sz w:val="20"/>
          <w:szCs w:val="20"/>
        </w:rPr>
        <w:t>C</w:t>
      </w:r>
      <w:r>
        <w:rPr>
          <w:rStyle w:val="default"/>
          <w:rFonts w:cs="FrankRuehl" w:hint="cs"/>
          <w:rtl/>
        </w:rPr>
        <w:t xml:space="preserve">" </w:t>
      </w:r>
      <w:r>
        <w:rPr>
          <w:rStyle w:val="default"/>
          <w:rFonts w:cs="FrankRuehl"/>
          <w:rtl/>
        </w:rPr>
        <w:t>–</w:t>
      </w:r>
      <w:r>
        <w:rPr>
          <w:rStyle w:val="default"/>
          <w:rFonts w:cs="FrankRuehl" w:hint="cs"/>
          <w:rtl/>
        </w:rPr>
        <w:t xml:space="preserve"> כהגדרתו בסעיף </w:t>
      </w:r>
      <w:r>
        <w:rPr>
          <w:rStyle w:val="default"/>
          <w:sz w:val="20"/>
          <w:szCs w:val="20"/>
        </w:rPr>
        <w:t>XI</w:t>
      </w:r>
      <w:r>
        <w:rPr>
          <w:rStyle w:val="default"/>
          <w:rFonts w:cs="FrankRuehl" w:hint="cs"/>
          <w:rtl/>
        </w:rPr>
        <w:t xml:space="preserve"> להסכם הביניים.</w:t>
      </w:r>
    </w:p>
    <w:p w14:paraId="4F2B3BA6" w14:textId="77777777" w:rsidR="00547F36" w:rsidRPr="00AD14E1" w:rsidRDefault="00547F36">
      <w:pPr>
        <w:pStyle w:val="P00"/>
        <w:spacing w:before="0"/>
        <w:ind w:left="624" w:right="1134"/>
        <w:rPr>
          <w:rStyle w:val="default"/>
          <w:rFonts w:cs="FrankRuehl" w:hint="cs"/>
          <w:vanish/>
          <w:color w:val="FF0000"/>
          <w:sz w:val="20"/>
          <w:szCs w:val="20"/>
          <w:shd w:val="clear" w:color="auto" w:fill="FFFF99"/>
          <w:rtl/>
        </w:rPr>
      </w:pPr>
      <w:bookmarkStart w:id="4" w:name="Rov4"/>
      <w:r w:rsidRPr="00AD14E1">
        <w:rPr>
          <w:rStyle w:val="default"/>
          <w:rFonts w:cs="FrankRuehl" w:hint="cs"/>
          <w:vanish/>
          <w:color w:val="FF0000"/>
          <w:sz w:val="20"/>
          <w:szCs w:val="20"/>
          <w:shd w:val="clear" w:color="auto" w:fill="FFFF99"/>
          <w:rtl/>
        </w:rPr>
        <w:t>מיום 4.1.1996</w:t>
      </w:r>
    </w:p>
    <w:p w14:paraId="489C3761"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7 (מס' 1433)</w:t>
      </w:r>
      <w:r w:rsidR="00D74A47" w:rsidRPr="00AD14E1">
        <w:rPr>
          <w:rStyle w:val="default"/>
          <w:rFonts w:cs="FrankRuehl" w:hint="cs"/>
          <w:b/>
          <w:bCs/>
          <w:vanish/>
          <w:sz w:val="20"/>
          <w:szCs w:val="20"/>
          <w:shd w:val="clear" w:color="auto" w:fill="FFFF99"/>
          <w:rtl/>
        </w:rPr>
        <w:t xml:space="preserve"> תשנ"ו-1996</w:t>
      </w:r>
    </w:p>
    <w:p w14:paraId="2C05698B" w14:textId="77777777" w:rsidR="00547F36" w:rsidRPr="00AD14E1" w:rsidRDefault="00547F36">
      <w:pPr>
        <w:pStyle w:val="P00"/>
        <w:spacing w:before="0"/>
        <w:ind w:left="624" w:right="1134"/>
        <w:rPr>
          <w:rStyle w:val="default"/>
          <w:rFonts w:cs="FrankRuehl" w:hint="cs"/>
          <w:vanish/>
          <w:sz w:val="20"/>
          <w:szCs w:val="20"/>
          <w:shd w:val="clear" w:color="auto" w:fill="FFFF99"/>
          <w:rtl/>
        </w:rPr>
      </w:pPr>
      <w:hyperlink r:id="rId10" w:history="1">
        <w:r w:rsidRPr="00AD14E1">
          <w:rPr>
            <w:rStyle w:val="Hyperlink"/>
            <w:rFonts w:cs="FrankRuehl" w:hint="cs"/>
            <w:vanish/>
            <w:szCs w:val="20"/>
            <w:shd w:val="clear" w:color="auto" w:fill="FFFF99"/>
            <w:rtl/>
          </w:rPr>
          <w:t>קובץ המנשרים מס' 165</w:t>
        </w:r>
      </w:hyperlink>
      <w:r w:rsidRPr="00AD14E1">
        <w:rPr>
          <w:rStyle w:val="default"/>
          <w:rFonts w:cs="FrankRuehl" w:hint="cs"/>
          <w:vanish/>
          <w:sz w:val="20"/>
          <w:szCs w:val="20"/>
          <w:shd w:val="clear" w:color="auto" w:fill="FFFF99"/>
          <w:rtl/>
        </w:rPr>
        <w:t xml:space="preserve"> משנת 1996 עמ' 1971</w:t>
      </w:r>
    </w:p>
    <w:p w14:paraId="66AEC326" w14:textId="77777777" w:rsidR="00547F36" w:rsidRDefault="00547F36">
      <w:pPr>
        <w:pStyle w:val="P00"/>
        <w:spacing w:before="0"/>
        <w:ind w:left="624"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פסקה 1(2ג)</w:t>
      </w:r>
      <w:bookmarkEnd w:id="4"/>
    </w:p>
    <w:p w14:paraId="598177D9" w14:textId="77777777" w:rsidR="00547F36" w:rsidRDefault="00547F36">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 xml:space="preserve">"אחראי" </w:t>
      </w:r>
      <w:r>
        <w:rPr>
          <w:rStyle w:val="default"/>
          <w:rFonts w:cs="FrankRuehl"/>
          <w:rtl/>
        </w:rPr>
        <w:t>–</w:t>
      </w:r>
      <w:r>
        <w:rPr>
          <w:rStyle w:val="default"/>
          <w:rFonts w:cs="FrankRuehl" w:hint="cs"/>
          <w:rtl/>
        </w:rPr>
        <w:t xml:space="preserve"> בכלי טיס, בכלי רכב או בכלי שיט </w:t>
      </w:r>
      <w:r>
        <w:rPr>
          <w:rStyle w:val="default"/>
          <w:rFonts w:cs="FrankRuehl"/>
          <w:rtl/>
        </w:rPr>
        <w:t>–</w:t>
      </w:r>
      <w:r>
        <w:rPr>
          <w:rStyle w:val="default"/>
          <w:rFonts w:cs="FrankRuehl" w:hint="cs"/>
          <w:rtl/>
        </w:rPr>
        <w:t xml:space="preserve"> לרבות מי שבידו אותה שעה חזקה או שליטה על כלי כאמור, או מי שממונה עליו אותה שעה.</w:t>
      </w:r>
    </w:p>
    <w:p w14:paraId="56DFA103" w14:textId="77777777" w:rsidR="00547F36" w:rsidRDefault="00547F36">
      <w:pPr>
        <w:pStyle w:val="P00"/>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 xml:space="preserve">"אניה" </w:t>
      </w:r>
      <w:r>
        <w:rPr>
          <w:rStyle w:val="default"/>
          <w:rFonts w:cs="FrankRuehl"/>
          <w:rtl/>
        </w:rPr>
        <w:t>–</w:t>
      </w:r>
      <w:r>
        <w:rPr>
          <w:rStyle w:val="default"/>
          <w:rFonts w:cs="FrankRuehl" w:hint="cs"/>
          <w:rtl/>
        </w:rPr>
        <w:t xml:space="preserve"> כלי המשמש בשיט ואינו מונע במשוטים בלבד.</w:t>
      </w:r>
    </w:p>
    <w:p w14:paraId="5C30E07B" w14:textId="77777777" w:rsidR="00547F36" w:rsidRDefault="00547F36">
      <w:pPr>
        <w:pStyle w:val="P00"/>
        <w:spacing w:before="72"/>
        <w:ind w:left="1021" w:right="1134" w:hanging="397"/>
        <w:rPr>
          <w:rStyle w:val="default"/>
          <w:rFonts w:cs="FrankRuehl" w:hint="cs"/>
          <w:rtl/>
        </w:rPr>
      </w:pPr>
      <w:r>
        <w:rPr>
          <w:rStyle w:val="default"/>
          <w:rFonts w:cs="FrankRuehl" w:hint="cs"/>
          <w:rtl/>
        </w:rPr>
        <w:t>(5)</w:t>
      </w:r>
      <w:r>
        <w:rPr>
          <w:rStyle w:val="default"/>
          <w:rFonts w:cs="FrankRuehl" w:hint="cs"/>
          <w:rtl/>
        </w:rPr>
        <w:tab/>
        <w:t xml:space="preserve">ביטול" </w:t>
      </w:r>
      <w:r>
        <w:rPr>
          <w:rStyle w:val="default"/>
          <w:rFonts w:cs="FrankRuehl"/>
          <w:rtl/>
        </w:rPr>
        <w:t>–</w:t>
      </w:r>
      <w:r>
        <w:rPr>
          <w:rStyle w:val="default"/>
          <w:rFonts w:cs="FrankRuehl" w:hint="cs"/>
          <w:rtl/>
        </w:rPr>
        <w:t xml:space="preserve"> של תחיקת בטחון או של דין, לרבות ביטול של חלק מהם, ולרבות הוראה שעל פיה או מכוחה חדלים הם, או חלק מהם, להיות בני-תוקף.</w:t>
      </w:r>
    </w:p>
    <w:p w14:paraId="5A20BA34" w14:textId="77777777" w:rsidR="00547F36" w:rsidRDefault="00547F36">
      <w:pPr>
        <w:pStyle w:val="P00"/>
        <w:spacing w:before="72"/>
        <w:ind w:left="1021" w:right="1134" w:hanging="397"/>
        <w:rPr>
          <w:rStyle w:val="default"/>
          <w:rFonts w:cs="FrankRuehl" w:hint="cs"/>
          <w:rtl/>
        </w:rPr>
      </w:pPr>
      <w:r>
        <w:rPr>
          <w:rStyle w:val="default"/>
          <w:rFonts w:cs="FrankRuehl" w:hint="cs"/>
          <w:rtl/>
        </w:rPr>
        <w:t>(6)</w:t>
      </w:r>
      <w:r>
        <w:rPr>
          <w:rStyle w:val="default"/>
          <w:rFonts w:cs="FrankRuehl" w:hint="cs"/>
          <w:rtl/>
        </w:rPr>
        <w:tab/>
        <w:t xml:space="preserve">"בית" </w:t>
      </w:r>
      <w:r>
        <w:rPr>
          <w:rStyle w:val="default"/>
          <w:rFonts w:cs="FrankRuehl"/>
          <w:rtl/>
        </w:rPr>
        <w:t>–</w:t>
      </w:r>
      <w:r>
        <w:rPr>
          <w:rStyle w:val="default"/>
          <w:rFonts w:cs="FrankRuehl" w:hint="cs"/>
          <w:rtl/>
        </w:rPr>
        <w:t xml:space="preserve"> לרבות כל מבנה או מקום המשמש, או שנועד לשמש, למגורי אדם, בין מעל לפני הקרקע ובין מתחת לפני הקרקע.</w:t>
      </w:r>
    </w:p>
    <w:p w14:paraId="34944FD5" w14:textId="77777777" w:rsidR="00547F36" w:rsidRDefault="004A4702" w:rsidP="004A4702">
      <w:pPr>
        <w:pStyle w:val="P00"/>
        <w:spacing w:before="72"/>
        <w:ind w:left="1021" w:right="1134" w:hanging="397"/>
        <w:rPr>
          <w:rStyle w:val="default"/>
          <w:rFonts w:cs="FrankRuehl" w:hint="cs"/>
          <w:rtl/>
        </w:rPr>
      </w:pPr>
      <w:r>
        <w:rPr>
          <w:rFonts w:cs="FrankRuehl" w:hint="cs"/>
          <w:sz w:val="26"/>
          <w:rtl/>
          <w:lang w:eastAsia="en-US"/>
        </w:rPr>
        <w:pict w14:anchorId="6DDC747D">
          <v:shape id="_x0000_s1295" type="#_x0000_t202" style="position:absolute;left:0;text-align:left;margin-left:470.35pt;margin-top:7.1pt;width:1in;height:18pt;z-index:251665920" filled="f" stroked="f">
            <v:textbox inset="1mm,0,1mm,0">
              <w:txbxContent>
                <w:p w14:paraId="1DFB325B" w14:textId="77777777" w:rsidR="004A4702" w:rsidRDefault="004A4702" w:rsidP="004A4702">
                  <w:pPr>
                    <w:spacing w:line="160" w:lineRule="exact"/>
                    <w:rPr>
                      <w:rFonts w:cs="Miriam" w:hint="cs"/>
                      <w:sz w:val="18"/>
                      <w:szCs w:val="18"/>
                      <w:rtl/>
                    </w:rPr>
                  </w:pPr>
                  <w:r>
                    <w:rPr>
                      <w:rFonts w:cs="Miriam" w:hint="cs"/>
                      <w:sz w:val="18"/>
                      <w:szCs w:val="18"/>
                      <w:rtl/>
                    </w:rPr>
                    <w:t>תיקון מס' 9) מס' 1631) תשס"ט-2009</w:t>
                  </w:r>
                </w:p>
              </w:txbxContent>
            </v:textbox>
            <w10:anchorlock/>
          </v:shape>
        </w:pict>
      </w:r>
      <w:r w:rsidR="00547F36">
        <w:rPr>
          <w:rStyle w:val="default"/>
          <w:rFonts w:cs="FrankRuehl" w:hint="cs"/>
          <w:rtl/>
        </w:rPr>
        <w:t>(7)</w:t>
      </w:r>
      <w:r w:rsidR="00547F36">
        <w:rPr>
          <w:rStyle w:val="default"/>
          <w:rFonts w:cs="FrankRuehl" w:hint="cs"/>
          <w:rtl/>
        </w:rPr>
        <w:tab/>
        <w:t xml:space="preserve">"בכתב" </w:t>
      </w:r>
      <w:r w:rsidR="00547F36">
        <w:rPr>
          <w:rStyle w:val="default"/>
          <w:rFonts w:cs="FrankRuehl"/>
          <w:rtl/>
        </w:rPr>
        <w:t>–</w:t>
      </w:r>
      <w:r w:rsidR="00547F36">
        <w:rPr>
          <w:rStyle w:val="default"/>
          <w:rFonts w:cs="FrankRuehl" w:hint="cs"/>
          <w:rtl/>
        </w:rPr>
        <w:t xml:space="preserve"> לרבות בכל דרך אחרת של הצגת </w:t>
      </w:r>
      <w:r>
        <w:rPr>
          <w:rStyle w:val="default"/>
          <w:rFonts w:cs="FrankRuehl" w:hint="cs"/>
          <w:rtl/>
        </w:rPr>
        <w:t xml:space="preserve">אותיות, </w:t>
      </w:r>
      <w:r w:rsidR="00547F36">
        <w:rPr>
          <w:rStyle w:val="default"/>
          <w:rFonts w:cs="FrankRuehl" w:hint="cs"/>
          <w:rtl/>
        </w:rPr>
        <w:t xml:space="preserve">ספרות או </w:t>
      </w:r>
      <w:r>
        <w:rPr>
          <w:rStyle w:val="default"/>
          <w:rFonts w:cs="FrankRuehl" w:hint="cs"/>
          <w:rtl/>
        </w:rPr>
        <w:t>סימנים בצורה ה</w:t>
      </w:r>
      <w:r w:rsidR="00547F36">
        <w:rPr>
          <w:rStyle w:val="default"/>
          <w:rFonts w:cs="FrankRuehl" w:hint="cs"/>
          <w:rtl/>
        </w:rPr>
        <w:t>נראית לעין</w:t>
      </w:r>
      <w:r>
        <w:rPr>
          <w:rStyle w:val="default"/>
          <w:rFonts w:cs="FrankRuehl" w:hint="cs"/>
          <w:rtl/>
        </w:rPr>
        <w:t xml:space="preserve"> או הניתנת לפענוח חזותי</w:t>
      </w:r>
      <w:r w:rsidR="00547F36">
        <w:rPr>
          <w:rStyle w:val="default"/>
          <w:rFonts w:cs="FrankRuehl" w:hint="cs"/>
          <w:rtl/>
        </w:rPr>
        <w:t>.</w:t>
      </w:r>
    </w:p>
    <w:p w14:paraId="38C76A48" w14:textId="77777777" w:rsidR="00925734" w:rsidRPr="00AD14E1" w:rsidRDefault="00925734" w:rsidP="00925734">
      <w:pPr>
        <w:pStyle w:val="P00"/>
        <w:spacing w:before="0"/>
        <w:ind w:left="624" w:right="1134"/>
        <w:rPr>
          <w:rStyle w:val="default"/>
          <w:rFonts w:cs="FrankRuehl" w:hint="cs"/>
          <w:vanish/>
          <w:color w:val="FF0000"/>
          <w:sz w:val="20"/>
          <w:szCs w:val="20"/>
          <w:shd w:val="clear" w:color="auto" w:fill="FFFF99"/>
          <w:rtl/>
        </w:rPr>
      </w:pPr>
      <w:bookmarkStart w:id="5" w:name="Rov16"/>
      <w:r w:rsidRPr="00AD14E1">
        <w:rPr>
          <w:rStyle w:val="default"/>
          <w:rFonts w:cs="FrankRuehl" w:hint="cs"/>
          <w:vanish/>
          <w:color w:val="FF0000"/>
          <w:sz w:val="20"/>
          <w:szCs w:val="20"/>
          <w:shd w:val="clear" w:color="auto" w:fill="FFFF99"/>
          <w:rtl/>
        </w:rPr>
        <w:t>מיום 16.2.2009</w:t>
      </w:r>
    </w:p>
    <w:p w14:paraId="55452612" w14:textId="77777777" w:rsidR="00925734" w:rsidRPr="00AD14E1" w:rsidRDefault="00925734" w:rsidP="00925734">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58D2592E" w14:textId="77777777" w:rsidR="00925734" w:rsidRPr="00AD14E1" w:rsidRDefault="00925734" w:rsidP="00925734">
      <w:pPr>
        <w:pStyle w:val="P00"/>
        <w:spacing w:before="0"/>
        <w:ind w:left="624" w:right="1134"/>
        <w:rPr>
          <w:rStyle w:val="default"/>
          <w:rFonts w:cs="FrankRuehl" w:hint="cs"/>
          <w:vanish/>
          <w:sz w:val="20"/>
          <w:szCs w:val="20"/>
          <w:shd w:val="clear" w:color="auto" w:fill="FFFF99"/>
          <w:rtl/>
        </w:rPr>
      </w:pPr>
      <w:hyperlink r:id="rId11"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5560</w:t>
      </w:r>
    </w:p>
    <w:p w14:paraId="18B40EFB" w14:textId="77777777" w:rsidR="00925734" w:rsidRPr="00AD14E1" w:rsidRDefault="00925734" w:rsidP="00925734">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החלפת פסקה 1(7)</w:t>
      </w:r>
    </w:p>
    <w:p w14:paraId="4EAF81C8" w14:textId="77777777" w:rsidR="00925734" w:rsidRPr="00AD14E1" w:rsidRDefault="00925734" w:rsidP="00925734">
      <w:pPr>
        <w:pStyle w:val="P00"/>
        <w:ind w:left="624" w:right="1134"/>
        <w:rPr>
          <w:rStyle w:val="default"/>
          <w:rFonts w:cs="FrankRuehl" w:hint="cs"/>
          <w:vanish/>
          <w:sz w:val="20"/>
          <w:szCs w:val="20"/>
          <w:shd w:val="clear" w:color="auto" w:fill="FFFF99"/>
          <w:rtl/>
        </w:rPr>
      </w:pPr>
      <w:r w:rsidRPr="00AD14E1">
        <w:rPr>
          <w:rStyle w:val="default"/>
          <w:rFonts w:cs="FrankRuehl" w:hint="cs"/>
          <w:vanish/>
          <w:sz w:val="20"/>
          <w:szCs w:val="20"/>
          <w:shd w:val="clear" w:color="auto" w:fill="FFFF99"/>
          <w:rtl/>
        </w:rPr>
        <w:t>הנוסח הקודם:</w:t>
      </w:r>
    </w:p>
    <w:p w14:paraId="3E12C440" w14:textId="77777777" w:rsidR="00925734" w:rsidRPr="004A4702" w:rsidRDefault="00925734" w:rsidP="004A4702">
      <w:pPr>
        <w:pStyle w:val="P00"/>
        <w:spacing w:before="0"/>
        <w:ind w:left="1021" w:right="1134" w:hanging="397"/>
        <w:rPr>
          <w:rStyle w:val="default"/>
          <w:rFonts w:cs="FrankRuehl" w:hint="cs"/>
          <w:strike/>
          <w:sz w:val="2"/>
          <w:szCs w:val="2"/>
          <w:rtl/>
        </w:rPr>
      </w:pPr>
      <w:r w:rsidRPr="00AD14E1">
        <w:rPr>
          <w:rStyle w:val="default"/>
          <w:rFonts w:cs="FrankRuehl" w:hint="cs"/>
          <w:strike/>
          <w:vanish/>
          <w:sz w:val="22"/>
          <w:szCs w:val="22"/>
          <w:shd w:val="clear" w:color="auto" w:fill="FFFF99"/>
          <w:rtl/>
        </w:rPr>
        <w:t>(7)</w:t>
      </w:r>
      <w:r w:rsidRPr="00AD14E1">
        <w:rPr>
          <w:rStyle w:val="default"/>
          <w:rFonts w:cs="FrankRuehl" w:hint="cs"/>
          <w:strike/>
          <w:vanish/>
          <w:sz w:val="22"/>
          <w:szCs w:val="22"/>
          <w:shd w:val="clear" w:color="auto" w:fill="FFFF99"/>
          <w:rtl/>
        </w:rPr>
        <w:tab/>
        <w:t xml:space="preserve">"בכתב" </w:t>
      </w:r>
      <w:r w:rsidRPr="00AD14E1">
        <w:rPr>
          <w:rStyle w:val="default"/>
          <w:rFonts w:cs="FrankRuehl"/>
          <w:strike/>
          <w:vanish/>
          <w:sz w:val="22"/>
          <w:szCs w:val="22"/>
          <w:shd w:val="clear" w:color="auto" w:fill="FFFF99"/>
          <w:rtl/>
        </w:rPr>
        <w:t>–</w:t>
      </w:r>
      <w:r w:rsidRPr="00AD14E1">
        <w:rPr>
          <w:rStyle w:val="default"/>
          <w:rFonts w:cs="FrankRuehl" w:hint="cs"/>
          <w:strike/>
          <w:vanish/>
          <w:sz w:val="22"/>
          <w:szCs w:val="22"/>
          <w:shd w:val="clear" w:color="auto" w:fill="FFFF99"/>
          <w:rtl/>
        </w:rPr>
        <w:t xml:space="preserve"> לרבות בדפוס, במכונת כתיבה, בשכפול, בצילום או בכל דרך אחרת של הצגת מלים או ספרות או העתקתן בצורה נראית לעין.</w:t>
      </w:r>
      <w:bookmarkEnd w:id="5"/>
    </w:p>
    <w:p w14:paraId="70FFA8FC" w14:textId="77777777" w:rsidR="00547F36" w:rsidRDefault="00547F36">
      <w:pPr>
        <w:pStyle w:val="P00"/>
        <w:spacing w:before="72"/>
        <w:ind w:left="1021" w:right="1134" w:hanging="397"/>
        <w:rPr>
          <w:rStyle w:val="default"/>
          <w:rFonts w:cs="FrankRuehl" w:hint="cs"/>
          <w:rtl/>
        </w:rPr>
      </w:pPr>
      <w:r>
        <w:rPr>
          <w:rFonts w:cs="FrankRuehl"/>
          <w:rtl/>
          <w:lang w:val="he-IL"/>
        </w:rPr>
        <w:pict w14:anchorId="3D6DD25A">
          <v:shape id="_x0000_s1277" type="#_x0000_t202" style="position:absolute;left:0;text-align:left;margin-left:470.35pt;margin-top:7.1pt;width:1in;height:18pt;z-index:251652608" filled="f" stroked="f">
            <v:textbox inset="1mm,0,1mm,0">
              <w:txbxContent>
                <w:p w14:paraId="2BA8B644" w14:textId="77777777" w:rsidR="00547F36" w:rsidRDefault="00547F36">
                  <w:pPr>
                    <w:spacing w:line="160" w:lineRule="exact"/>
                    <w:rPr>
                      <w:rFonts w:cs="Miriam" w:hint="cs"/>
                      <w:sz w:val="18"/>
                      <w:szCs w:val="18"/>
                      <w:rtl/>
                    </w:rPr>
                  </w:pPr>
                  <w:r>
                    <w:rPr>
                      <w:rFonts w:cs="Miriam" w:hint="cs"/>
                      <w:sz w:val="18"/>
                      <w:szCs w:val="18"/>
                      <w:rtl/>
                    </w:rPr>
                    <w:t>תיקון מס' 1 (מס' 174) תשכ"ח-1967</w:t>
                  </w:r>
                </w:p>
              </w:txbxContent>
            </v:textbox>
          </v:shape>
        </w:pict>
      </w:r>
      <w:r>
        <w:rPr>
          <w:rStyle w:val="default"/>
          <w:rFonts w:cs="FrankRuehl" w:hint="cs"/>
          <w:rtl/>
        </w:rPr>
        <w:t>(7א)</w:t>
      </w:r>
      <w:r>
        <w:rPr>
          <w:rStyle w:val="default"/>
          <w:rFonts w:cs="FrankRuehl" w:hint="cs"/>
          <w:rtl/>
        </w:rPr>
        <w:tab/>
        <w:t xml:space="preserve">"גיל" </w:t>
      </w:r>
      <w:r>
        <w:rPr>
          <w:rStyle w:val="default"/>
          <w:rFonts w:cs="FrankRuehl"/>
          <w:rtl/>
        </w:rPr>
        <w:t>–</w:t>
      </w:r>
      <w:r>
        <w:rPr>
          <w:rStyle w:val="default"/>
          <w:rFonts w:cs="FrankRuehl" w:hint="cs"/>
          <w:rtl/>
        </w:rPr>
        <w:t xml:space="preserve"> מספר שנותיו וחלקי שנותיו של אדם, לפי הלוח הגרגוריאני; אולם, כל עוד לא הוכח היפוכו של דבר </w:t>
      </w:r>
      <w:r>
        <w:rPr>
          <w:rStyle w:val="default"/>
          <w:rFonts w:cs="FrankRuehl"/>
          <w:rtl/>
        </w:rPr>
        <w:t>–</w:t>
      </w:r>
    </w:p>
    <w:p w14:paraId="1B02AE4E" w14:textId="77777777" w:rsidR="00547F36" w:rsidRDefault="00547F36">
      <w:pPr>
        <w:pStyle w:val="P00"/>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יראו אדם כמי שנולד בחודש הראשון של השנה שבה נולד;</w:t>
      </w:r>
    </w:p>
    <w:p w14:paraId="50E5A965" w14:textId="77777777" w:rsidR="00547F36" w:rsidRDefault="00547F36">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יראו אדם כמי שנולד ביום הראשון של החודש שבו נולד.</w:t>
      </w:r>
    </w:p>
    <w:p w14:paraId="15A07756" w14:textId="77777777" w:rsidR="00547F36" w:rsidRPr="00AD14E1" w:rsidRDefault="00547F36">
      <w:pPr>
        <w:pStyle w:val="P00"/>
        <w:spacing w:before="0"/>
        <w:ind w:left="624" w:right="1134"/>
        <w:rPr>
          <w:rStyle w:val="default"/>
          <w:rFonts w:cs="FrankRuehl" w:hint="cs"/>
          <w:vanish/>
          <w:color w:val="FF0000"/>
          <w:sz w:val="20"/>
          <w:szCs w:val="20"/>
          <w:shd w:val="clear" w:color="auto" w:fill="FFFF99"/>
          <w:rtl/>
        </w:rPr>
      </w:pPr>
      <w:bookmarkStart w:id="6" w:name="Rov5"/>
      <w:r w:rsidRPr="00AD14E1">
        <w:rPr>
          <w:rStyle w:val="default"/>
          <w:rFonts w:cs="FrankRuehl" w:hint="cs"/>
          <w:vanish/>
          <w:color w:val="FF0000"/>
          <w:sz w:val="20"/>
          <w:szCs w:val="20"/>
          <w:shd w:val="clear" w:color="auto" w:fill="FFFF99"/>
          <w:rtl/>
        </w:rPr>
        <w:t>מיום 28.11.1967</w:t>
      </w:r>
    </w:p>
    <w:p w14:paraId="480EEA72"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1 (מס' 174)</w:t>
      </w:r>
      <w:r w:rsidR="00D74A47" w:rsidRPr="00AD14E1">
        <w:rPr>
          <w:rStyle w:val="default"/>
          <w:rFonts w:cs="FrankRuehl" w:hint="cs"/>
          <w:b/>
          <w:bCs/>
          <w:vanish/>
          <w:sz w:val="20"/>
          <w:szCs w:val="20"/>
          <w:shd w:val="clear" w:color="auto" w:fill="FFFF99"/>
          <w:rtl/>
        </w:rPr>
        <w:t xml:space="preserve"> תשכ"ח-1967</w:t>
      </w:r>
    </w:p>
    <w:p w14:paraId="7F44E6D6" w14:textId="77777777" w:rsidR="00547F36" w:rsidRPr="00AD14E1" w:rsidRDefault="00547F36">
      <w:pPr>
        <w:pStyle w:val="P00"/>
        <w:spacing w:before="0"/>
        <w:ind w:left="624" w:right="1134"/>
        <w:rPr>
          <w:rStyle w:val="default"/>
          <w:rFonts w:cs="FrankRuehl" w:hint="cs"/>
          <w:vanish/>
          <w:sz w:val="20"/>
          <w:szCs w:val="20"/>
          <w:shd w:val="clear" w:color="auto" w:fill="FFFF99"/>
          <w:rtl/>
        </w:rPr>
      </w:pPr>
      <w:hyperlink r:id="rId12" w:history="1">
        <w:r w:rsidRPr="00AD14E1">
          <w:rPr>
            <w:rStyle w:val="Hyperlink"/>
            <w:rFonts w:cs="FrankRuehl" w:hint="cs"/>
            <w:vanish/>
            <w:szCs w:val="20"/>
            <w:shd w:val="clear" w:color="auto" w:fill="FFFF99"/>
            <w:rtl/>
          </w:rPr>
          <w:t>קובץ המנשרים מס' 9</w:t>
        </w:r>
      </w:hyperlink>
      <w:r w:rsidRPr="00AD14E1">
        <w:rPr>
          <w:rStyle w:val="default"/>
          <w:rFonts w:cs="FrankRuehl" w:hint="cs"/>
          <w:vanish/>
          <w:sz w:val="20"/>
          <w:szCs w:val="20"/>
          <w:shd w:val="clear" w:color="auto" w:fill="FFFF99"/>
          <w:rtl/>
        </w:rPr>
        <w:t xml:space="preserve"> מיום 22.1.1968 עמ' 354</w:t>
      </w:r>
    </w:p>
    <w:p w14:paraId="11588E44" w14:textId="77777777" w:rsidR="00547F36" w:rsidRDefault="00547F36">
      <w:pPr>
        <w:pStyle w:val="P00"/>
        <w:spacing w:before="0"/>
        <w:ind w:left="624"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פסקה 1(7א)</w:t>
      </w:r>
      <w:bookmarkEnd w:id="6"/>
    </w:p>
    <w:p w14:paraId="0D56772F" w14:textId="77777777" w:rsidR="00547F36" w:rsidRDefault="00547F36">
      <w:pPr>
        <w:pStyle w:val="P00"/>
        <w:spacing w:before="72"/>
        <w:ind w:left="1021" w:right="1134" w:hanging="397"/>
        <w:rPr>
          <w:rStyle w:val="default"/>
          <w:rFonts w:cs="FrankRuehl" w:hint="cs"/>
          <w:rtl/>
        </w:rPr>
      </w:pPr>
      <w:r>
        <w:rPr>
          <w:rStyle w:val="default"/>
          <w:rFonts w:cs="FrankRuehl" w:hint="cs"/>
          <w:rtl/>
        </w:rPr>
        <w:t>(8)</w:t>
      </w:r>
      <w:r>
        <w:rPr>
          <w:rStyle w:val="default"/>
          <w:rFonts w:cs="FrankRuehl" w:hint="cs"/>
          <w:rtl/>
        </w:rPr>
        <w:tab/>
        <w:t xml:space="preserve">"דין" </w:t>
      </w:r>
      <w:r>
        <w:rPr>
          <w:rStyle w:val="default"/>
          <w:rFonts w:cs="FrankRuehl"/>
          <w:rtl/>
        </w:rPr>
        <w:t>–</w:t>
      </w:r>
      <w:r>
        <w:rPr>
          <w:rStyle w:val="default"/>
          <w:rFonts w:cs="FrankRuehl" w:hint="cs"/>
          <w:rtl/>
        </w:rPr>
        <w:t xml:space="preserve"> מעשה חקיקה של רשות מחוקקת שהיה בר-תוקף באזור ערב היום הקובע; לרבות כל הוראה מכוחו של מעשה חקיקה כאמור ולמעט תחיקת בטחון.</w:t>
      </w:r>
    </w:p>
    <w:p w14:paraId="49270D8E" w14:textId="77777777" w:rsidR="00547F36" w:rsidRDefault="00547F36">
      <w:pPr>
        <w:pStyle w:val="P00"/>
        <w:spacing w:before="72"/>
        <w:ind w:left="1021" w:right="1134" w:hanging="397"/>
        <w:rPr>
          <w:rStyle w:val="default"/>
          <w:rFonts w:cs="FrankRuehl" w:hint="cs"/>
          <w:rtl/>
        </w:rPr>
      </w:pPr>
      <w:r>
        <w:rPr>
          <w:rStyle w:val="default"/>
          <w:rFonts w:cs="FrankRuehl" w:hint="cs"/>
          <w:rtl/>
        </w:rPr>
        <w:t>(9)</w:t>
      </w:r>
      <w:r>
        <w:rPr>
          <w:rStyle w:val="default"/>
          <w:rFonts w:cs="FrankRuehl" w:hint="cs"/>
          <w:rtl/>
        </w:rPr>
        <w:tab/>
        <w:t xml:space="preserve">"האזור" </w:t>
      </w:r>
      <w:r>
        <w:rPr>
          <w:rStyle w:val="default"/>
          <w:rFonts w:cs="FrankRuehl"/>
          <w:rtl/>
        </w:rPr>
        <w:t>–</w:t>
      </w:r>
      <w:r>
        <w:rPr>
          <w:rStyle w:val="default"/>
          <w:rFonts w:cs="FrankRuehl" w:hint="cs"/>
          <w:rtl/>
        </w:rPr>
        <w:t xml:space="preserve"> אזור הגדה המערבית.</w:t>
      </w:r>
    </w:p>
    <w:p w14:paraId="7A3FE55C" w14:textId="77777777" w:rsidR="00547F36" w:rsidRDefault="00547F36">
      <w:pPr>
        <w:pStyle w:val="P00"/>
        <w:spacing w:before="72"/>
        <w:ind w:left="1021" w:right="1134" w:hanging="397"/>
        <w:rPr>
          <w:rStyle w:val="default"/>
          <w:rFonts w:cs="FrankRuehl" w:hint="cs"/>
          <w:rtl/>
        </w:rPr>
      </w:pPr>
      <w:r>
        <w:rPr>
          <w:rFonts w:cs="FrankRuehl"/>
          <w:rtl/>
          <w:lang w:val="he-IL"/>
        </w:rPr>
        <w:pict w14:anchorId="392B92C0">
          <v:shape id="_x0000_s1288" type="#_x0000_t202" style="position:absolute;left:0;text-align:left;margin-left:470.35pt;margin-top:7.1pt;width:1in;height:18pt;z-index:251661824" filled="f" stroked="f">
            <v:textbox style="mso-next-textbox:#_x0000_s1288" inset="1mm,0,1mm,0">
              <w:txbxContent>
                <w:p w14:paraId="7C7DFD6D" w14:textId="77777777" w:rsidR="00547F36" w:rsidRDefault="00547F36">
                  <w:pPr>
                    <w:spacing w:line="160" w:lineRule="exact"/>
                    <w:rPr>
                      <w:rFonts w:cs="Miriam" w:hint="cs"/>
                      <w:sz w:val="18"/>
                      <w:szCs w:val="18"/>
                      <w:rtl/>
                    </w:rPr>
                  </w:pPr>
                  <w:r>
                    <w:rPr>
                      <w:rFonts w:cs="Miriam" w:hint="cs"/>
                      <w:sz w:val="18"/>
                      <w:szCs w:val="18"/>
                      <w:rtl/>
                    </w:rPr>
                    <w:t>תיקון מס' 7 (מס' 1433) תשנ"ו-1996</w:t>
                  </w:r>
                </w:p>
              </w:txbxContent>
            </v:textbox>
          </v:shape>
        </w:pict>
      </w:r>
      <w:r>
        <w:rPr>
          <w:rStyle w:val="default"/>
          <w:rFonts w:cs="FrankRuehl" w:hint="cs"/>
          <w:rtl/>
        </w:rPr>
        <w:t>(9א)</w:t>
      </w:r>
      <w:r>
        <w:rPr>
          <w:rStyle w:val="default"/>
          <w:rFonts w:cs="FrankRuehl" w:hint="cs"/>
          <w:rtl/>
        </w:rPr>
        <w:tab/>
        <w:t xml:space="preserve">"האתרים הצבאיים" </w:t>
      </w:r>
      <w:r>
        <w:rPr>
          <w:rStyle w:val="default"/>
          <w:rFonts w:cs="FrankRuehl"/>
          <w:rtl/>
        </w:rPr>
        <w:t>–</w:t>
      </w:r>
      <w:r>
        <w:rPr>
          <w:rStyle w:val="default"/>
          <w:rFonts w:cs="FrankRuehl" w:hint="cs"/>
          <w:rtl/>
        </w:rPr>
        <w:t xml:space="preserve"> כמשמעותם בהסכם הביניים.</w:t>
      </w:r>
    </w:p>
    <w:p w14:paraId="004F0664" w14:textId="77777777" w:rsidR="00547F36" w:rsidRPr="00AD14E1" w:rsidRDefault="00547F36">
      <w:pPr>
        <w:pStyle w:val="P00"/>
        <w:spacing w:before="0"/>
        <w:ind w:left="624" w:right="1134"/>
        <w:rPr>
          <w:rStyle w:val="default"/>
          <w:rFonts w:cs="FrankRuehl" w:hint="cs"/>
          <w:vanish/>
          <w:color w:val="FF0000"/>
          <w:sz w:val="20"/>
          <w:szCs w:val="20"/>
          <w:shd w:val="clear" w:color="auto" w:fill="FFFF99"/>
          <w:rtl/>
        </w:rPr>
      </w:pPr>
      <w:bookmarkStart w:id="7" w:name="Rov6"/>
      <w:r w:rsidRPr="00AD14E1">
        <w:rPr>
          <w:rStyle w:val="default"/>
          <w:rFonts w:cs="FrankRuehl" w:hint="cs"/>
          <w:vanish/>
          <w:color w:val="FF0000"/>
          <w:sz w:val="20"/>
          <w:szCs w:val="20"/>
          <w:shd w:val="clear" w:color="auto" w:fill="FFFF99"/>
          <w:rtl/>
        </w:rPr>
        <w:t>מיום 4.1.1996</w:t>
      </w:r>
    </w:p>
    <w:p w14:paraId="72B4E97D"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7 (מס' 1433)</w:t>
      </w:r>
      <w:r w:rsidR="00D74A47" w:rsidRPr="00AD14E1">
        <w:rPr>
          <w:rStyle w:val="default"/>
          <w:rFonts w:cs="FrankRuehl" w:hint="cs"/>
          <w:b/>
          <w:bCs/>
          <w:vanish/>
          <w:sz w:val="20"/>
          <w:szCs w:val="20"/>
          <w:shd w:val="clear" w:color="auto" w:fill="FFFF99"/>
          <w:rtl/>
        </w:rPr>
        <w:t xml:space="preserve"> תשנ"ו-1996</w:t>
      </w:r>
    </w:p>
    <w:p w14:paraId="216E6556" w14:textId="77777777" w:rsidR="00547F36" w:rsidRPr="00AD14E1" w:rsidRDefault="00547F36">
      <w:pPr>
        <w:pStyle w:val="P00"/>
        <w:spacing w:before="0"/>
        <w:ind w:left="624" w:right="1134"/>
        <w:rPr>
          <w:rStyle w:val="default"/>
          <w:rFonts w:cs="FrankRuehl" w:hint="cs"/>
          <w:vanish/>
          <w:sz w:val="20"/>
          <w:szCs w:val="20"/>
          <w:shd w:val="clear" w:color="auto" w:fill="FFFF99"/>
          <w:rtl/>
        </w:rPr>
      </w:pPr>
      <w:hyperlink r:id="rId13" w:history="1">
        <w:r w:rsidRPr="00AD14E1">
          <w:rPr>
            <w:rStyle w:val="Hyperlink"/>
            <w:rFonts w:cs="FrankRuehl" w:hint="cs"/>
            <w:vanish/>
            <w:szCs w:val="20"/>
            <w:shd w:val="clear" w:color="auto" w:fill="FFFF99"/>
            <w:rtl/>
          </w:rPr>
          <w:t>קובץ המנשרים מס' 165</w:t>
        </w:r>
      </w:hyperlink>
      <w:r w:rsidRPr="00AD14E1">
        <w:rPr>
          <w:rStyle w:val="default"/>
          <w:rFonts w:cs="FrankRuehl" w:hint="cs"/>
          <w:vanish/>
          <w:sz w:val="20"/>
          <w:szCs w:val="20"/>
          <w:shd w:val="clear" w:color="auto" w:fill="FFFF99"/>
          <w:rtl/>
        </w:rPr>
        <w:t xml:space="preserve"> משנת 1996 עמ' 1971</w:t>
      </w:r>
    </w:p>
    <w:p w14:paraId="23325EF3" w14:textId="77777777" w:rsidR="00547F36" w:rsidRDefault="00547F36">
      <w:pPr>
        <w:pStyle w:val="P00"/>
        <w:spacing w:before="0"/>
        <w:ind w:left="624"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פסקה 1(9א)</w:t>
      </w:r>
      <w:bookmarkEnd w:id="7"/>
    </w:p>
    <w:p w14:paraId="5E71476C" w14:textId="77777777" w:rsidR="00547F36" w:rsidRDefault="00547F36">
      <w:pPr>
        <w:pStyle w:val="P00"/>
        <w:spacing w:before="72"/>
        <w:ind w:left="1021" w:right="1134" w:hanging="397"/>
        <w:rPr>
          <w:rStyle w:val="default"/>
          <w:rFonts w:cs="FrankRuehl" w:hint="cs"/>
          <w:rtl/>
        </w:rPr>
      </w:pPr>
      <w:r>
        <w:rPr>
          <w:rStyle w:val="default"/>
          <w:rFonts w:cs="FrankRuehl" w:hint="cs"/>
          <w:rtl/>
        </w:rPr>
        <w:t>(10)</w:t>
      </w:r>
      <w:r>
        <w:rPr>
          <w:rStyle w:val="default"/>
          <w:rFonts w:cs="FrankRuehl" w:hint="cs"/>
          <w:rtl/>
        </w:rPr>
        <w:tab/>
        <w:t xml:space="preserve">"היום הקובע" </w:t>
      </w:r>
      <w:r>
        <w:rPr>
          <w:rStyle w:val="default"/>
          <w:rFonts w:cs="FrankRuehl"/>
          <w:rtl/>
        </w:rPr>
        <w:t>–</w:t>
      </w:r>
      <w:r>
        <w:rPr>
          <w:rStyle w:val="default"/>
          <w:rFonts w:cs="FrankRuehl" w:hint="cs"/>
          <w:rtl/>
        </w:rPr>
        <w:t xml:space="preserve"> כ"ח באייר תשכ"ז (7 ביוני 1967).</w:t>
      </w:r>
    </w:p>
    <w:p w14:paraId="3ACDEE73" w14:textId="77777777" w:rsidR="00547F36" w:rsidRDefault="00547F36">
      <w:pPr>
        <w:pStyle w:val="P00"/>
        <w:spacing w:before="72"/>
        <w:ind w:left="1021" w:right="1134" w:hanging="397"/>
        <w:rPr>
          <w:rStyle w:val="default"/>
          <w:rFonts w:cs="FrankRuehl" w:hint="cs"/>
          <w:rtl/>
        </w:rPr>
      </w:pPr>
      <w:r>
        <w:rPr>
          <w:rFonts w:cs="FrankRuehl"/>
          <w:rtl/>
          <w:lang w:val="he-IL"/>
        </w:rPr>
        <w:pict w14:anchorId="57A9913C">
          <v:shape id="_x0000_s1278" type="#_x0000_t202" style="position:absolute;left:0;text-align:left;margin-left:470.35pt;margin-top:7.1pt;width:1in;height:18pt;z-index:251653632" filled="f" stroked="f">
            <v:textbox style="mso-next-textbox:#_x0000_s1278" inset="1mm,0,1mm,0">
              <w:txbxContent>
                <w:p w14:paraId="5337BD64" w14:textId="77777777" w:rsidR="00547F36" w:rsidRDefault="00547F36">
                  <w:pPr>
                    <w:spacing w:line="160" w:lineRule="exact"/>
                    <w:rPr>
                      <w:rFonts w:cs="Miriam" w:hint="cs"/>
                      <w:sz w:val="18"/>
                      <w:szCs w:val="18"/>
                      <w:rtl/>
                    </w:rPr>
                  </w:pPr>
                  <w:r>
                    <w:rPr>
                      <w:rFonts w:cs="Miriam" w:hint="cs"/>
                      <w:sz w:val="18"/>
                      <w:szCs w:val="18"/>
                      <w:rtl/>
                    </w:rPr>
                    <w:t>תיקון מס' 2 (מס' 211) תשכ"ח-1968</w:t>
                  </w:r>
                </w:p>
              </w:txbxContent>
            </v:textbox>
          </v:shape>
        </w:pict>
      </w:r>
      <w:r>
        <w:rPr>
          <w:rStyle w:val="default"/>
          <w:rFonts w:cs="FrankRuehl" w:hint="cs"/>
          <w:rtl/>
        </w:rPr>
        <w:t xml:space="preserve">(10א) "היועץ המשפטי" </w:t>
      </w:r>
      <w:r>
        <w:rPr>
          <w:rStyle w:val="default"/>
          <w:rFonts w:cs="FrankRuehl"/>
          <w:rtl/>
        </w:rPr>
        <w:t>–</w:t>
      </w:r>
      <w:r>
        <w:rPr>
          <w:rStyle w:val="default"/>
          <w:rFonts w:cs="FrankRuehl" w:hint="cs"/>
          <w:rtl/>
        </w:rPr>
        <w:t xml:space="preserve"> קצין שנתמנה על-ידי הפרקליט הצבאי הראשי להיות יועץ משפטי של מפקד האזור או של מפקד צבאי.</w:t>
      </w:r>
    </w:p>
    <w:p w14:paraId="0941810E" w14:textId="77777777" w:rsidR="00547F36" w:rsidRPr="00AD14E1" w:rsidRDefault="00547F36">
      <w:pPr>
        <w:pStyle w:val="P00"/>
        <w:spacing w:before="0"/>
        <w:ind w:left="624" w:right="1134"/>
        <w:rPr>
          <w:rStyle w:val="default"/>
          <w:rFonts w:cs="FrankRuehl" w:hint="cs"/>
          <w:vanish/>
          <w:color w:val="FF0000"/>
          <w:sz w:val="20"/>
          <w:szCs w:val="20"/>
          <w:shd w:val="clear" w:color="auto" w:fill="FFFF99"/>
          <w:rtl/>
        </w:rPr>
      </w:pPr>
      <w:bookmarkStart w:id="8" w:name="Rov7"/>
      <w:r w:rsidRPr="00AD14E1">
        <w:rPr>
          <w:rStyle w:val="default"/>
          <w:rFonts w:cs="FrankRuehl" w:hint="cs"/>
          <w:vanish/>
          <w:color w:val="FF0000"/>
          <w:sz w:val="20"/>
          <w:szCs w:val="20"/>
          <w:shd w:val="clear" w:color="auto" w:fill="FFFF99"/>
          <w:rtl/>
        </w:rPr>
        <w:t>מיום 7.6.1967</w:t>
      </w:r>
    </w:p>
    <w:p w14:paraId="3100B04E"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2 (מס' 211)</w:t>
      </w:r>
      <w:r w:rsidR="00D74A47" w:rsidRPr="00AD14E1">
        <w:rPr>
          <w:rStyle w:val="default"/>
          <w:rFonts w:cs="FrankRuehl" w:hint="cs"/>
          <w:b/>
          <w:bCs/>
          <w:vanish/>
          <w:sz w:val="20"/>
          <w:szCs w:val="20"/>
          <w:shd w:val="clear" w:color="auto" w:fill="FFFF99"/>
          <w:rtl/>
        </w:rPr>
        <w:t xml:space="preserve"> תשכ"ח-1968</w:t>
      </w:r>
    </w:p>
    <w:p w14:paraId="02787F59" w14:textId="77777777" w:rsidR="00547F36" w:rsidRPr="00AD14E1" w:rsidRDefault="00547F36">
      <w:pPr>
        <w:pStyle w:val="P00"/>
        <w:spacing w:before="0"/>
        <w:ind w:left="624" w:right="1134"/>
        <w:rPr>
          <w:rStyle w:val="default"/>
          <w:rFonts w:cs="FrankRuehl" w:hint="cs"/>
          <w:vanish/>
          <w:sz w:val="20"/>
          <w:szCs w:val="20"/>
          <w:shd w:val="clear" w:color="auto" w:fill="FFFF99"/>
          <w:rtl/>
        </w:rPr>
      </w:pPr>
      <w:hyperlink r:id="rId14" w:history="1">
        <w:r w:rsidRPr="00AD14E1">
          <w:rPr>
            <w:rStyle w:val="Hyperlink"/>
            <w:rFonts w:cs="FrankRuehl" w:hint="cs"/>
            <w:vanish/>
            <w:szCs w:val="20"/>
            <w:shd w:val="clear" w:color="auto" w:fill="FFFF99"/>
            <w:rtl/>
          </w:rPr>
          <w:t>קובץ המנשרים מס' 10</w:t>
        </w:r>
      </w:hyperlink>
      <w:r w:rsidRPr="00AD14E1">
        <w:rPr>
          <w:rStyle w:val="default"/>
          <w:rFonts w:cs="FrankRuehl" w:hint="cs"/>
          <w:vanish/>
          <w:sz w:val="20"/>
          <w:szCs w:val="20"/>
          <w:shd w:val="clear" w:color="auto" w:fill="FFFF99"/>
          <w:rtl/>
        </w:rPr>
        <w:t xml:space="preserve"> מיום 25.2.1968 עמ' 408</w:t>
      </w:r>
    </w:p>
    <w:p w14:paraId="63BA3918" w14:textId="77777777" w:rsidR="00547F36" w:rsidRDefault="00547F36">
      <w:pPr>
        <w:pStyle w:val="P00"/>
        <w:spacing w:before="0"/>
        <w:ind w:left="624"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פסקה 1(10א)</w:t>
      </w:r>
      <w:bookmarkEnd w:id="8"/>
    </w:p>
    <w:p w14:paraId="7A2D3DA9" w14:textId="77777777" w:rsidR="00547F36" w:rsidRDefault="00547F36">
      <w:pPr>
        <w:pStyle w:val="P00"/>
        <w:spacing w:before="72"/>
        <w:ind w:left="1021" w:right="1134" w:hanging="397"/>
        <w:rPr>
          <w:rStyle w:val="default"/>
          <w:rFonts w:cs="FrankRuehl" w:hint="cs"/>
          <w:rtl/>
        </w:rPr>
      </w:pPr>
      <w:r>
        <w:rPr>
          <w:rFonts w:cs="FrankRuehl"/>
          <w:rtl/>
          <w:lang w:val="he-IL"/>
        </w:rPr>
        <w:pict w14:anchorId="1F35A18F">
          <v:shape id="_x0000_s1282" type="#_x0000_t202" style="position:absolute;left:0;text-align:left;margin-left:470.35pt;margin-top:7.1pt;width:1in;height:18pt;z-index:251656704" filled="f" stroked="f">
            <v:textbox style="mso-next-textbox:#_x0000_s1282" inset="1mm,0,1mm,0">
              <w:txbxContent>
                <w:p w14:paraId="1790B72A" w14:textId="77777777" w:rsidR="00547F36" w:rsidRDefault="00547F36">
                  <w:pPr>
                    <w:spacing w:line="160" w:lineRule="exact"/>
                    <w:rPr>
                      <w:rFonts w:cs="Miriam" w:hint="cs"/>
                      <w:sz w:val="18"/>
                      <w:szCs w:val="18"/>
                      <w:rtl/>
                    </w:rPr>
                  </w:pPr>
                  <w:r>
                    <w:rPr>
                      <w:rFonts w:cs="Miriam" w:hint="cs"/>
                      <w:sz w:val="18"/>
                      <w:szCs w:val="18"/>
                      <w:rtl/>
                    </w:rPr>
                    <w:t>תיקון מס' 7 (מס' 1433) תשנ"ו-1996</w:t>
                  </w:r>
                </w:p>
              </w:txbxContent>
            </v:textbox>
          </v:shape>
        </w:pict>
      </w:r>
      <w:r>
        <w:rPr>
          <w:rStyle w:val="default"/>
          <w:rFonts w:cs="FrankRuehl" w:hint="cs"/>
          <w:rtl/>
        </w:rPr>
        <w:t xml:space="preserve">(10ב) "הישובים" </w:t>
      </w:r>
      <w:r>
        <w:rPr>
          <w:rStyle w:val="default"/>
          <w:rFonts w:cs="FrankRuehl"/>
          <w:rtl/>
        </w:rPr>
        <w:t>–</w:t>
      </w:r>
      <w:r>
        <w:rPr>
          <w:rStyle w:val="default"/>
          <w:rFonts w:cs="FrankRuehl" w:hint="cs"/>
          <w:rtl/>
        </w:rPr>
        <w:t xml:space="preserve"> כהגדרתם בסעיף </w:t>
      </w:r>
      <w:r>
        <w:rPr>
          <w:rStyle w:val="default"/>
          <w:rFonts w:cs="FrankRuehl"/>
          <w:sz w:val="20"/>
          <w:szCs w:val="20"/>
        </w:rPr>
        <w:t>XII</w:t>
      </w:r>
      <w:r>
        <w:rPr>
          <w:rStyle w:val="default"/>
          <w:rFonts w:cs="FrankRuehl" w:hint="cs"/>
          <w:rtl/>
        </w:rPr>
        <w:t xml:space="preserve"> להסכם הביניים.</w:t>
      </w:r>
    </w:p>
    <w:p w14:paraId="34A37B79" w14:textId="77777777" w:rsidR="00547F36" w:rsidRPr="00AD14E1" w:rsidRDefault="00547F36">
      <w:pPr>
        <w:pStyle w:val="P00"/>
        <w:spacing w:before="0"/>
        <w:ind w:left="624" w:right="1134"/>
        <w:rPr>
          <w:rStyle w:val="default"/>
          <w:rFonts w:cs="FrankRuehl" w:hint="cs"/>
          <w:vanish/>
          <w:color w:val="FF0000"/>
          <w:sz w:val="20"/>
          <w:szCs w:val="20"/>
          <w:shd w:val="clear" w:color="auto" w:fill="FFFF99"/>
          <w:rtl/>
        </w:rPr>
      </w:pPr>
      <w:bookmarkStart w:id="9" w:name="Rov8"/>
      <w:r w:rsidRPr="00AD14E1">
        <w:rPr>
          <w:rStyle w:val="default"/>
          <w:rFonts w:cs="FrankRuehl" w:hint="cs"/>
          <w:vanish/>
          <w:color w:val="FF0000"/>
          <w:sz w:val="20"/>
          <w:szCs w:val="20"/>
          <w:shd w:val="clear" w:color="auto" w:fill="FFFF99"/>
          <w:rtl/>
        </w:rPr>
        <w:t>מיום 29.8.1994</w:t>
      </w:r>
    </w:p>
    <w:p w14:paraId="7EC4AD31"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6 (מס' 1420)</w:t>
      </w:r>
      <w:r w:rsidR="00D74A47" w:rsidRPr="00AD14E1">
        <w:rPr>
          <w:rStyle w:val="default"/>
          <w:rFonts w:cs="FrankRuehl" w:hint="cs"/>
          <w:b/>
          <w:bCs/>
          <w:vanish/>
          <w:sz w:val="20"/>
          <w:szCs w:val="20"/>
          <w:shd w:val="clear" w:color="auto" w:fill="FFFF99"/>
          <w:rtl/>
        </w:rPr>
        <w:t xml:space="preserve"> תשנ"ה-1994</w:t>
      </w:r>
    </w:p>
    <w:p w14:paraId="5A3521A4" w14:textId="77777777" w:rsidR="00547F36" w:rsidRPr="00AD14E1" w:rsidRDefault="00547F36">
      <w:pPr>
        <w:pStyle w:val="P00"/>
        <w:spacing w:before="0"/>
        <w:ind w:left="624" w:right="1134"/>
        <w:rPr>
          <w:rStyle w:val="default"/>
          <w:rFonts w:cs="FrankRuehl" w:hint="cs"/>
          <w:vanish/>
          <w:sz w:val="20"/>
          <w:szCs w:val="20"/>
          <w:shd w:val="clear" w:color="auto" w:fill="FFFF99"/>
          <w:rtl/>
        </w:rPr>
      </w:pPr>
      <w:hyperlink r:id="rId15" w:history="1">
        <w:r w:rsidRPr="00AD14E1">
          <w:rPr>
            <w:rStyle w:val="Hyperlink"/>
            <w:rFonts w:cs="FrankRuehl" w:hint="cs"/>
            <w:vanish/>
            <w:szCs w:val="20"/>
            <w:shd w:val="clear" w:color="auto" w:fill="FFFF99"/>
            <w:rtl/>
          </w:rPr>
          <w:t>קובץ המנשרים מס' 159</w:t>
        </w:r>
      </w:hyperlink>
      <w:r w:rsidRPr="00AD14E1">
        <w:rPr>
          <w:rStyle w:val="default"/>
          <w:rFonts w:cs="FrankRuehl" w:hint="cs"/>
          <w:vanish/>
          <w:sz w:val="20"/>
          <w:szCs w:val="20"/>
          <w:shd w:val="clear" w:color="auto" w:fill="FFFF99"/>
          <w:rtl/>
        </w:rPr>
        <w:t xml:space="preserve"> משנת 1995 עמ' 1732</w:t>
      </w:r>
    </w:p>
    <w:p w14:paraId="43587FB2"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הוספת פסקה 1(10ב)</w:t>
      </w:r>
    </w:p>
    <w:p w14:paraId="3527B7D1" w14:textId="77777777" w:rsidR="00547F36" w:rsidRPr="00AD14E1" w:rsidRDefault="00547F36">
      <w:pPr>
        <w:pStyle w:val="P00"/>
        <w:spacing w:before="0"/>
        <w:ind w:left="624" w:right="1134"/>
        <w:rPr>
          <w:rStyle w:val="default"/>
          <w:rFonts w:cs="FrankRuehl" w:hint="cs"/>
          <w:vanish/>
          <w:sz w:val="20"/>
          <w:szCs w:val="20"/>
          <w:shd w:val="clear" w:color="auto" w:fill="FFFF99"/>
          <w:rtl/>
        </w:rPr>
      </w:pPr>
    </w:p>
    <w:p w14:paraId="4FC392D5" w14:textId="77777777" w:rsidR="00547F36" w:rsidRPr="00AD14E1" w:rsidRDefault="00547F36">
      <w:pPr>
        <w:pStyle w:val="P00"/>
        <w:spacing w:before="0"/>
        <w:ind w:left="624" w:right="1134"/>
        <w:rPr>
          <w:rStyle w:val="default"/>
          <w:rFonts w:cs="FrankRuehl" w:hint="cs"/>
          <w:vanish/>
          <w:color w:val="FF0000"/>
          <w:sz w:val="20"/>
          <w:szCs w:val="20"/>
          <w:shd w:val="clear" w:color="auto" w:fill="FFFF99"/>
          <w:rtl/>
        </w:rPr>
      </w:pPr>
      <w:r w:rsidRPr="00AD14E1">
        <w:rPr>
          <w:rStyle w:val="default"/>
          <w:rFonts w:cs="FrankRuehl" w:hint="cs"/>
          <w:vanish/>
          <w:color w:val="FF0000"/>
          <w:sz w:val="20"/>
          <w:szCs w:val="20"/>
          <w:shd w:val="clear" w:color="auto" w:fill="FFFF99"/>
          <w:rtl/>
        </w:rPr>
        <w:t>מיום 4.1.1996</w:t>
      </w:r>
    </w:p>
    <w:p w14:paraId="1CE4E147"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7 (מס' 1433)</w:t>
      </w:r>
      <w:r w:rsidR="00D74A47" w:rsidRPr="00AD14E1">
        <w:rPr>
          <w:rStyle w:val="default"/>
          <w:rFonts w:cs="FrankRuehl" w:hint="cs"/>
          <w:b/>
          <w:bCs/>
          <w:vanish/>
          <w:sz w:val="20"/>
          <w:szCs w:val="20"/>
          <w:shd w:val="clear" w:color="auto" w:fill="FFFF99"/>
          <w:rtl/>
        </w:rPr>
        <w:t xml:space="preserve"> תשנ"ו-1996</w:t>
      </w:r>
    </w:p>
    <w:p w14:paraId="13A329DA" w14:textId="77777777" w:rsidR="00547F36" w:rsidRPr="00AD14E1" w:rsidRDefault="00547F36">
      <w:pPr>
        <w:pStyle w:val="P00"/>
        <w:spacing w:before="0"/>
        <w:ind w:left="624" w:right="1134"/>
        <w:rPr>
          <w:rStyle w:val="default"/>
          <w:rFonts w:cs="FrankRuehl" w:hint="cs"/>
          <w:vanish/>
          <w:sz w:val="20"/>
          <w:szCs w:val="20"/>
          <w:shd w:val="clear" w:color="auto" w:fill="FFFF99"/>
          <w:rtl/>
        </w:rPr>
      </w:pPr>
      <w:hyperlink r:id="rId16" w:history="1">
        <w:r w:rsidRPr="00AD14E1">
          <w:rPr>
            <w:rStyle w:val="Hyperlink"/>
            <w:rFonts w:cs="FrankRuehl" w:hint="cs"/>
            <w:vanish/>
            <w:szCs w:val="20"/>
            <w:shd w:val="clear" w:color="auto" w:fill="FFFF99"/>
            <w:rtl/>
          </w:rPr>
          <w:t>קובץ המנשרים מס' 165</w:t>
        </w:r>
      </w:hyperlink>
      <w:r w:rsidRPr="00AD14E1">
        <w:rPr>
          <w:rStyle w:val="default"/>
          <w:rFonts w:cs="FrankRuehl" w:hint="cs"/>
          <w:vanish/>
          <w:sz w:val="20"/>
          <w:szCs w:val="20"/>
          <w:shd w:val="clear" w:color="auto" w:fill="FFFF99"/>
          <w:rtl/>
        </w:rPr>
        <w:t xml:space="preserve"> משנת 1996 עמ' 1971</w:t>
      </w:r>
    </w:p>
    <w:p w14:paraId="7589477D"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החלפת פסקה 1(10ב)</w:t>
      </w:r>
    </w:p>
    <w:p w14:paraId="2E888890" w14:textId="77777777" w:rsidR="00547F36" w:rsidRPr="00AD14E1" w:rsidRDefault="00547F36">
      <w:pPr>
        <w:pStyle w:val="P00"/>
        <w:ind w:left="624" w:right="1134"/>
        <w:rPr>
          <w:rStyle w:val="default"/>
          <w:rFonts w:cs="FrankRuehl" w:hint="cs"/>
          <w:vanish/>
          <w:sz w:val="20"/>
          <w:szCs w:val="20"/>
          <w:shd w:val="clear" w:color="auto" w:fill="FFFF99"/>
          <w:rtl/>
        </w:rPr>
      </w:pPr>
      <w:r w:rsidRPr="00AD14E1">
        <w:rPr>
          <w:rStyle w:val="default"/>
          <w:rFonts w:cs="FrankRuehl" w:hint="cs"/>
          <w:vanish/>
          <w:sz w:val="20"/>
          <w:szCs w:val="20"/>
          <w:shd w:val="clear" w:color="auto" w:fill="FFFF99"/>
          <w:rtl/>
        </w:rPr>
        <w:t>הנוסח הקודם:</w:t>
      </w:r>
    </w:p>
    <w:p w14:paraId="46EBC36B" w14:textId="77777777" w:rsidR="00547F36" w:rsidRDefault="00547F36">
      <w:pPr>
        <w:pStyle w:val="P00"/>
        <w:spacing w:before="0"/>
        <w:ind w:left="1021" w:right="1134" w:hanging="397"/>
        <w:rPr>
          <w:rStyle w:val="default"/>
          <w:rFonts w:cs="FrankRuehl" w:hint="cs"/>
          <w:strike/>
          <w:sz w:val="2"/>
          <w:szCs w:val="2"/>
          <w:rtl/>
        </w:rPr>
      </w:pPr>
      <w:r w:rsidRPr="00AD14E1">
        <w:rPr>
          <w:rStyle w:val="default"/>
          <w:rFonts w:cs="FrankRuehl" w:hint="cs"/>
          <w:strike/>
          <w:vanish/>
          <w:sz w:val="22"/>
          <w:szCs w:val="22"/>
          <w:shd w:val="clear" w:color="auto" w:fill="FFFF99"/>
          <w:rtl/>
        </w:rPr>
        <w:t xml:space="preserve">(10ב) "ההסכם בדבר העברה מכינה של כוחות ואחריות" </w:t>
      </w:r>
      <w:r w:rsidRPr="00AD14E1">
        <w:rPr>
          <w:rStyle w:val="default"/>
          <w:rFonts w:cs="FrankRuehl"/>
          <w:strike/>
          <w:vanish/>
          <w:sz w:val="22"/>
          <w:szCs w:val="22"/>
          <w:shd w:val="clear" w:color="auto" w:fill="FFFF99"/>
          <w:rtl/>
        </w:rPr>
        <w:t>–</w:t>
      </w:r>
      <w:r w:rsidRPr="00AD14E1">
        <w:rPr>
          <w:rStyle w:val="default"/>
          <w:rFonts w:cs="FrankRuehl" w:hint="cs"/>
          <w:strike/>
          <w:vanish/>
          <w:sz w:val="22"/>
          <w:szCs w:val="22"/>
          <w:shd w:val="clear" w:color="auto" w:fill="FFFF99"/>
          <w:rtl/>
        </w:rPr>
        <w:t xml:space="preserve"> ההסכם בדבר העברה מכינה של כוחות ואחריות שנחתם בין ממשלת ישראל לבין אש"פ ביום 29 באוגוסט 1994, כולל נספחיו וההסכמה המשלימה לו שנחתמה ביום 9 באוקטובר 1994.</w:t>
      </w:r>
      <w:bookmarkEnd w:id="9"/>
    </w:p>
    <w:p w14:paraId="5DB4C82B" w14:textId="77777777" w:rsidR="00547F36" w:rsidRDefault="00547F36">
      <w:pPr>
        <w:pStyle w:val="P00"/>
        <w:spacing w:before="72"/>
        <w:ind w:left="1021" w:right="1134" w:hanging="397"/>
        <w:rPr>
          <w:rStyle w:val="default"/>
          <w:rFonts w:cs="FrankRuehl" w:hint="cs"/>
          <w:rtl/>
        </w:rPr>
      </w:pPr>
      <w:r>
        <w:rPr>
          <w:rFonts w:cs="FrankRuehl"/>
          <w:rtl/>
          <w:lang w:val="he-IL"/>
        </w:rPr>
        <w:pict w14:anchorId="6783C0F7">
          <v:shape id="_x0000_s1283" type="#_x0000_t202" style="position:absolute;left:0;text-align:left;margin-left:470.35pt;margin-top:7.1pt;width:1in;height:18pt;z-index:251657728" filled="f" stroked="f">
            <v:textbox style="mso-next-textbox:#_x0000_s1283" inset="1mm,0,1mm,0">
              <w:txbxContent>
                <w:p w14:paraId="25E7F72A" w14:textId="77777777" w:rsidR="00547F36" w:rsidRDefault="00547F36">
                  <w:pPr>
                    <w:spacing w:line="160" w:lineRule="exact"/>
                    <w:rPr>
                      <w:rFonts w:cs="Miriam" w:hint="cs"/>
                      <w:sz w:val="18"/>
                      <w:szCs w:val="18"/>
                      <w:rtl/>
                    </w:rPr>
                  </w:pPr>
                  <w:r>
                    <w:rPr>
                      <w:rFonts w:cs="Miriam" w:hint="cs"/>
                      <w:sz w:val="18"/>
                      <w:szCs w:val="18"/>
                      <w:rtl/>
                    </w:rPr>
                    <w:t>תיקון מס' 7 (מס' 1433) תשנ"ו-1996</w:t>
                  </w:r>
                </w:p>
              </w:txbxContent>
            </v:textbox>
          </v:shape>
        </w:pict>
      </w:r>
      <w:r>
        <w:rPr>
          <w:rStyle w:val="default"/>
          <w:rFonts w:cs="FrankRuehl" w:hint="cs"/>
          <w:rtl/>
        </w:rPr>
        <w:t xml:space="preserve">(10ג) "המועצה הפלסטינית" </w:t>
      </w:r>
      <w:r>
        <w:rPr>
          <w:rStyle w:val="default"/>
          <w:rFonts w:cs="FrankRuehl"/>
          <w:rtl/>
        </w:rPr>
        <w:t>–</w:t>
      </w:r>
      <w:r>
        <w:rPr>
          <w:rStyle w:val="default"/>
          <w:rFonts w:cs="FrankRuehl" w:hint="cs"/>
          <w:rtl/>
        </w:rPr>
        <w:t xml:space="preserve"> המועצה הפלסטינית כמשמעותה בהסכם הביניים, ועד לכינונה </w:t>
      </w:r>
      <w:r>
        <w:rPr>
          <w:rStyle w:val="default"/>
          <w:rFonts w:cs="FrankRuehl"/>
          <w:rtl/>
        </w:rPr>
        <w:t>–</w:t>
      </w:r>
      <w:r>
        <w:rPr>
          <w:rStyle w:val="default"/>
          <w:rFonts w:cs="FrankRuehl" w:hint="cs"/>
          <w:rtl/>
        </w:rPr>
        <w:t xml:space="preserve"> הרשות הפלסטינית כמשמעותה בהסכם זה.</w:t>
      </w:r>
    </w:p>
    <w:p w14:paraId="7B7013D3" w14:textId="77777777" w:rsidR="00547F36" w:rsidRPr="00AD14E1" w:rsidRDefault="00547F36">
      <w:pPr>
        <w:pStyle w:val="P00"/>
        <w:spacing w:before="0"/>
        <w:ind w:left="624" w:right="1134"/>
        <w:rPr>
          <w:rStyle w:val="default"/>
          <w:rFonts w:cs="FrankRuehl" w:hint="cs"/>
          <w:vanish/>
          <w:color w:val="FF0000"/>
          <w:sz w:val="20"/>
          <w:szCs w:val="20"/>
          <w:shd w:val="clear" w:color="auto" w:fill="FFFF99"/>
          <w:rtl/>
        </w:rPr>
      </w:pPr>
      <w:bookmarkStart w:id="10" w:name="Rov9"/>
      <w:r w:rsidRPr="00AD14E1">
        <w:rPr>
          <w:rStyle w:val="default"/>
          <w:rFonts w:cs="FrankRuehl" w:hint="cs"/>
          <w:vanish/>
          <w:color w:val="FF0000"/>
          <w:sz w:val="20"/>
          <w:szCs w:val="20"/>
          <w:shd w:val="clear" w:color="auto" w:fill="FFFF99"/>
          <w:rtl/>
        </w:rPr>
        <w:t>מיום 29.8.1994</w:t>
      </w:r>
    </w:p>
    <w:p w14:paraId="15B58FAC"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6 (מס' 1420)</w:t>
      </w:r>
      <w:r w:rsidR="00D74A47" w:rsidRPr="00AD14E1">
        <w:rPr>
          <w:rStyle w:val="default"/>
          <w:rFonts w:cs="FrankRuehl" w:hint="cs"/>
          <w:b/>
          <w:bCs/>
          <w:vanish/>
          <w:sz w:val="20"/>
          <w:szCs w:val="20"/>
          <w:shd w:val="clear" w:color="auto" w:fill="FFFF99"/>
          <w:rtl/>
        </w:rPr>
        <w:t xml:space="preserve"> תשנ"ה-1994</w:t>
      </w:r>
    </w:p>
    <w:p w14:paraId="71558370" w14:textId="77777777" w:rsidR="00547F36" w:rsidRPr="00AD14E1" w:rsidRDefault="00547F36">
      <w:pPr>
        <w:pStyle w:val="P00"/>
        <w:spacing w:before="0"/>
        <w:ind w:left="624" w:right="1134"/>
        <w:rPr>
          <w:rStyle w:val="default"/>
          <w:rFonts w:cs="FrankRuehl" w:hint="cs"/>
          <w:vanish/>
          <w:sz w:val="20"/>
          <w:szCs w:val="20"/>
          <w:shd w:val="clear" w:color="auto" w:fill="FFFF99"/>
          <w:rtl/>
        </w:rPr>
      </w:pPr>
      <w:hyperlink r:id="rId17" w:history="1">
        <w:r w:rsidRPr="00AD14E1">
          <w:rPr>
            <w:rStyle w:val="Hyperlink"/>
            <w:rFonts w:cs="FrankRuehl" w:hint="cs"/>
            <w:vanish/>
            <w:szCs w:val="20"/>
            <w:shd w:val="clear" w:color="auto" w:fill="FFFF99"/>
            <w:rtl/>
          </w:rPr>
          <w:t>קובץ המנשרים מס' 159</w:t>
        </w:r>
      </w:hyperlink>
      <w:r w:rsidRPr="00AD14E1">
        <w:rPr>
          <w:rStyle w:val="default"/>
          <w:rFonts w:cs="FrankRuehl" w:hint="cs"/>
          <w:vanish/>
          <w:sz w:val="20"/>
          <w:szCs w:val="20"/>
          <w:shd w:val="clear" w:color="auto" w:fill="FFFF99"/>
          <w:rtl/>
        </w:rPr>
        <w:t xml:space="preserve"> משנת 1995 עמ' 1732</w:t>
      </w:r>
    </w:p>
    <w:p w14:paraId="78A0443D"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הוספת פסקה 1(10ג)</w:t>
      </w:r>
    </w:p>
    <w:p w14:paraId="3766CF5F" w14:textId="77777777" w:rsidR="00547F36" w:rsidRPr="00AD14E1" w:rsidRDefault="00547F36">
      <w:pPr>
        <w:pStyle w:val="P00"/>
        <w:spacing w:before="0"/>
        <w:ind w:left="624" w:right="1134"/>
        <w:rPr>
          <w:rStyle w:val="default"/>
          <w:rFonts w:cs="FrankRuehl" w:hint="cs"/>
          <w:vanish/>
          <w:sz w:val="20"/>
          <w:szCs w:val="20"/>
          <w:shd w:val="clear" w:color="auto" w:fill="FFFF99"/>
          <w:rtl/>
        </w:rPr>
      </w:pPr>
    </w:p>
    <w:p w14:paraId="7E2E490C" w14:textId="77777777" w:rsidR="00547F36" w:rsidRPr="00AD14E1" w:rsidRDefault="00547F36">
      <w:pPr>
        <w:pStyle w:val="P00"/>
        <w:spacing w:before="0"/>
        <w:ind w:left="624" w:right="1134"/>
        <w:rPr>
          <w:rStyle w:val="default"/>
          <w:rFonts w:cs="FrankRuehl" w:hint="cs"/>
          <w:vanish/>
          <w:color w:val="FF0000"/>
          <w:sz w:val="20"/>
          <w:szCs w:val="20"/>
          <w:shd w:val="clear" w:color="auto" w:fill="FFFF99"/>
          <w:rtl/>
        </w:rPr>
      </w:pPr>
      <w:r w:rsidRPr="00AD14E1">
        <w:rPr>
          <w:rStyle w:val="default"/>
          <w:rFonts w:cs="FrankRuehl" w:hint="cs"/>
          <w:vanish/>
          <w:color w:val="FF0000"/>
          <w:sz w:val="20"/>
          <w:szCs w:val="20"/>
          <w:shd w:val="clear" w:color="auto" w:fill="FFFF99"/>
          <w:rtl/>
        </w:rPr>
        <w:t>מיום 4.1.1996</w:t>
      </w:r>
    </w:p>
    <w:p w14:paraId="50B553E2"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7 (מס' 1433)</w:t>
      </w:r>
      <w:r w:rsidR="00D74A47" w:rsidRPr="00AD14E1">
        <w:rPr>
          <w:rStyle w:val="default"/>
          <w:rFonts w:cs="FrankRuehl" w:hint="cs"/>
          <w:b/>
          <w:bCs/>
          <w:vanish/>
          <w:sz w:val="20"/>
          <w:szCs w:val="20"/>
          <w:shd w:val="clear" w:color="auto" w:fill="FFFF99"/>
          <w:rtl/>
        </w:rPr>
        <w:t xml:space="preserve"> תשנ"ו-1996</w:t>
      </w:r>
    </w:p>
    <w:p w14:paraId="575FEF20" w14:textId="77777777" w:rsidR="00547F36" w:rsidRPr="00AD14E1" w:rsidRDefault="00547F36">
      <w:pPr>
        <w:pStyle w:val="P00"/>
        <w:spacing w:before="0"/>
        <w:ind w:left="624" w:right="1134"/>
        <w:rPr>
          <w:rStyle w:val="default"/>
          <w:rFonts w:cs="FrankRuehl" w:hint="cs"/>
          <w:vanish/>
          <w:sz w:val="20"/>
          <w:szCs w:val="20"/>
          <w:shd w:val="clear" w:color="auto" w:fill="FFFF99"/>
          <w:rtl/>
        </w:rPr>
      </w:pPr>
      <w:hyperlink r:id="rId18" w:history="1">
        <w:r w:rsidRPr="00AD14E1">
          <w:rPr>
            <w:rStyle w:val="Hyperlink"/>
            <w:rFonts w:cs="FrankRuehl" w:hint="cs"/>
            <w:vanish/>
            <w:szCs w:val="20"/>
            <w:shd w:val="clear" w:color="auto" w:fill="FFFF99"/>
            <w:rtl/>
          </w:rPr>
          <w:t>קובץ המנשרים מס' 165</w:t>
        </w:r>
      </w:hyperlink>
      <w:r w:rsidRPr="00AD14E1">
        <w:rPr>
          <w:rStyle w:val="default"/>
          <w:rFonts w:cs="FrankRuehl" w:hint="cs"/>
          <w:vanish/>
          <w:sz w:val="20"/>
          <w:szCs w:val="20"/>
          <w:shd w:val="clear" w:color="auto" w:fill="FFFF99"/>
          <w:rtl/>
        </w:rPr>
        <w:t xml:space="preserve"> משנת 1996 עמ' 1971</w:t>
      </w:r>
    </w:p>
    <w:p w14:paraId="1665794B"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החלפת פסקה 1(10ג)</w:t>
      </w:r>
    </w:p>
    <w:p w14:paraId="4DEADD7B" w14:textId="77777777" w:rsidR="00547F36" w:rsidRPr="00AD14E1" w:rsidRDefault="00547F36">
      <w:pPr>
        <w:pStyle w:val="P00"/>
        <w:ind w:left="624" w:right="1134"/>
        <w:rPr>
          <w:rStyle w:val="default"/>
          <w:rFonts w:cs="FrankRuehl" w:hint="cs"/>
          <w:vanish/>
          <w:sz w:val="20"/>
          <w:szCs w:val="20"/>
          <w:shd w:val="clear" w:color="auto" w:fill="FFFF99"/>
          <w:rtl/>
        </w:rPr>
      </w:pPr>
      <w:r w:rsidRPr="00AD14E1">
        <w:rPr>
          <w:rStyle w:val="default"/>
          <w:rFonts w:cs="FrankRuehl" w:hint="cs"/>
          <w:vanish/>
          <w:sz w:val="20"/>
          <w:szCs w:val="20"/>
          <w:shd w:val="clear" w:color="auto" w:fill="FFFF99"/>
          <w:rtl/>
        </w:rPr>
        <w:t>הנוסח הקודם:</w:t>
      </w:r>
    </w:p>
    <w:p w14:paraId="463F8A1B" w14:textId="77777777" w:rsidR="00547F36" w:rsidRDefault="00547F36">
      <w:pPr>
        <w:pStyle w:val="P00"/>
        <w:spacing w:before="0"/>
        <w:ind w:left="1021" w:right="1134" w:hanging="397"/>
        <w:rPr>
          <w:rStyle w:val="default"/>
          <w:rFonts w:cs="FrankRuehl" w:hint="cs"/>
          <w:strike/>
          <w:sz w:val="2"/>
          <w:szCs w:val="2"/>
          <w:rtl/>
        </w:rPr>
      </w:pPr>
      <w:r w:rsidRPr="00AD14E1">
        <w:rPr>
          <w:rStyle w:val="default"/>
          <w:rFonts w:cs="FrankRuehl" w:hint="cs"/>
          <w:strike/>
          <w:vanish/>
          <w:sz w:val="22"/>
          <w:szCs w:val="22"/>
          <w:shd w:val="clear" w:color="auto" w:fill="FFFF99"/>
          <w:rtl/>
        </w:rPr>
        <w:t xml:space="preserve">(10ג) "ההסכם בדבר רצועת עזה ואזור יריחו" </w:t>
      </w:r>
      <w:r w:rsidRPr="00AD14E1">
        <w:rPr>
          <w:rStyle w:val="default"/>
          <w:rFonts w:cs="FrankRuehl"/>
          <w:strike/>
          <w:vanish/>
          <w:sz w:val="22"/>
          <w:szCs w:val="22"/>
          <w:shd w:val="clear" w:color="auto" w:fill="FFFF99"/>
          <w:rtl/>
        </w:rPr>
        <w:t>–</w:t>
      </w:r>
      <w:r w:rsidRPr="00AD14E1">
        <w:rPr>
          <w:rStyle w:val="default"/>
          <w:rFonts w:cs="FrankRuehl" w:hint="cs"/>
          <w:strike/>
          <w:vanish/>
          <w:sz w:val="22"/>
          <w:szCs w:val="22"/>
          <w:shd w:val="clear" w:color="auto" w:fill="FFFF99"/>
          <w:rtl/>
        </w:rPr>
        <w:t xml:space="preserve"> ההסכם בדבר רצועת עזה ואזור יריחו שנחתם בין ממשלת ישראל לבין אש"פ בקהיר ביום 4 במאי 1994, כולל נספחיו, המפות המצורפות אליו וחליפת המכתבים הנלוות לו.</w:t>
      </w:r>
      <w:bookmarkEnd w:id="10"/>
    </w:p>
    <w:p w14:paraId="0EA20028" w14:textId="77777777" w:rsidR="00547F36" w:rsidRDefault="00547F36">
      <w:pPr>
        <w:pStyle w:val="P00"/>
        <w:spacing w:before="72"/>
        <w:ind w:left="1021" w:right="1134" w:hanging="397"/>
        <w:rPr>
          <w:rStyle w:val="default"/>
          <w:rFonts w:cs="FrankRuehl" w:hint="cs"/>
          <w:rtl/>
        </w:rPr>
      </w:pPr>
      <w:r>
        <w:rPr>
          <w:rFonts w:cs="FrankRuehl"/>
          <w:rtl/>
          <w:lang w:val="he-IL"/>
        </w:rPr>
        <w:pict w14:anchorId="448EB1A6">
          <v:shape id="_x0000_s1284" type="#_x0000_t202" style="position:absolute;left:0;text-align:left;margin-left:470.35pt;margin-top:7.1pt;width:1in;height:18pt;z-index:251658752" filled="f" stroked="f">
            <v:textbox inset="1mm,0,1mm,0">
              <w:txbxContent>
                <w:p w14:paraId="1560D7DF" w14:textId="77777777" w:rsidR="00547F36" w:rsidRDefault="00547F36">
                  <w:pPr>
                    <w:spacing w:line="160" w:lineRule="exact"/>
                    <w:rPr>
                      <w:rFonts w:cs="Miriam" w:hint="cs"/>
                      <w:sz w:val="18"/>
                      <w:szCs w:val="18"/>
                      <w:rtl/>
                    </w:rPr>
                  </w:pPr>
                  <w:r>
                    <w:rPr>
                      <w:rFonts w:cs="Miriam" w:hint="cs"/>
                      <w:sz w:val="18"/>
                      <w:szCs w:val="18"/>
                      <w:rtl/>
                    </w:rPr>
                    <w:t>תיקון מס' 7 (מס' 1433) תשנ"ו-1996</w:t>
                  </w:r>
                </w:p>
              </w:txbxContent>
            </v:textbox>
          </v:shape>
        </w:pict>
      </w:r>
      <w:r>
        <w:rPr>
          <w:rStyle w:val="default"/>
          <w:rFonts w:cs="FrankRuehl" w:hint="cs"/>
          <w:rtl/>
        </w:rPr>
        <w:t xml:space="preserve">(10ד) "הסכם הביניים" </w:t>
      </w:r>
      <w:r>
        <w:rPr>
          <w:rStyle w:val="default"/>
          <w:rFonts w:cs="FrankRuehl"/>
          <w:rtl/>
        </w:rPr>
        <w:t>–</w:t>
      </w:r>
      <w:r>
        <w:rPr>
          <w:rStyle w:val="default"/>
          <w:rFonts w:cs="FrankRuehl" w:hint="cs"/>
          <w:rtl/>
        </w:rPr>
        <w:t xml:space="preserve"> הסכם הביניים הישראלי-פלסטיני בדבר הגדה המערבית ורצועת עזה שנחתם בוושינגטון בין מדינת ישראל ובין אש"פ ביום ד' התישרי התשנ"ו (28 בספטמבר 1995), כולל נספחיו והמפות המצורפות אליו וכן על הסכם או הסדר אחר הנובע מהסכם זה או הנעשה ליישומו.</w:t>
      </w:r>
    </w:p>
    <w:p w14:paraId="77ECC9E8" w14:textId="77777777" w:rsidR="00547F36" w:rsidRPr="00AD14E1" w:rsidRDefault="00547F36">
      <w:pPr>
        <w:pStyle w:val="P00"/>
        <w:spacing w:before="0"/>
        <w:ind w:left="624" w:right="1134"/>
        <w:rPr>
          <w:rStyle w:val="default"/>
          <w:rFonts w:cs="FrankRuehl" w:hint="cs"/>
          <w:vanish/>
          <w:color w:val="FF0000"/>
          <w:sz w:val="20"/>
          <w:szCs w:val="20"/>
          <w:shd w:val="clear" w:color="auto" w:fill="FFFF99"/>
          <w:rtl/>
        </w:rPr>
      </w:pPr>
      <w:bookmarkStart w:id="11" w:name="Rov10"/>
      <w:r w:rsidRPr="00AD14E1">
        <w:rPr>
          <w:rStyle w:val="default"/>
          <w:rFonts w:cs="FrankRuehl" w:hint="cs"/>
          <w:vanish/>
          <w:color w:val="FF0000"/>
          <w:sz w:val="20"/>
          <w:szCs w:val="20"/>
          <w:shd w:val="clear" w:color="auto" w:fill="FFFF99"/>
          <w:rtl/>
        </w:rPr>
        <w:t>מיום 29.8.1994</w:t>
      </w:r>
    </w:p>
    <w:p w14:paraId="520ABF25"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6 (מס' 1420)</w:t>
      </w:r>
      <w:r w:rsidR="00D74A47" w:rsidRPr="00AD14E1">
        <w:rPr>
          <w:rStyle w:val="default"/>
          <w:rFonts w:cs="FrankRuehl" w:hint="cs"/>
          <w:b/>
          <w:bCs/>
          <w:vanish/>
          <w:sz w:val="20"/>
          <w:szCs w:val="20"/>
          <w:shd w:val="clear" w:color="auto" w:fill="FFFF99"/>
          <w:rtl/>
        </w:rPr>
        <w:t xml:space="preserve"> תשנ"ה-1994</w:t>
      </w:r>
    </w:p>
    <w:p w14:paraId="0153BDA5" w14:textId="77777777" w:rsidR="00547F36" w:rsidRPr="00AD14E1" w:rsidRDefault="00547F36">
      <w:pPr>
        <w:pStyle w:val="P00"/>
        <w:spacing w:before="0"/>
        <w:ind w:left="624" w:right="1134"/>
        <w:rPr>
          <w:rStyle w:val="default"/>
          <w:rFonts w:cs="FrankRuehl" w:hint="cs"/>
          <w:vanish/>
          <w:sz w:val="20"/>
          <w:szCs w:val="20"/>
          <w:shd w:val="clear" w:color="auto" w:fill="FFFF99"/>
          <w:rtl/>
        </w:rPr>
      </w:pPr>
      <w:hyperlink r:id="rId19" w:history="1">
        <w:r w:rsidRPr="00AD14E1">
          <w:rPr>
            <w:rStyle w:val="Hyperlink"/>
            <w:rFonts w:cs="FrankRuehl" w:hint="cs"/>
            <w:vanish/>
            <w:szCs w:val="20"/>
            <w:shd w:val="clear" w:color="auto" w:fill="FFFF99"/>
            <w:rtl/>
          </w:rPr>
          <w:t>קובץ המנשרים מס' 159</w:t>
        </w:r>
      </w:hyperlink>
      <w:r w:rsidRPr="00AD14E1">
        <w:rPr>
          <w:rStyle w:val="default"/>
          <w:rFonts w:cs="FrankRuehl" w:hint="cs"/>
          <w:vanish/>
          <w:sz w:val="20"/>
          <w:szCs w:val="20"/>
          <w:shd w:val="clear" w:color="auto" w:fill="FFFF99"/>
          <w:rtl/>
        </w:rPr>
        <w:t xml:space="preserve"> משנת 1995 עמ' 1732</w:t>
      </w:r>
    </w:p>
    <w:p w14:paraId="049F1632"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הוספת פסקה 1(10ד)</w:t>
      </w:r>
    </w:p>
    <w:p w14:paraId="662338EE" w14:textId="77777777" w:rsidR="00547F36" w:rsidRPr="00AD14E1" w:rsidRDefault="00547F36">
      <w:pPr>
        <w:pStyle w:val="P00"/>
        <w:spacing w:before="0"/>
        <w:ind w:left="624" w:right="1134"/>
        <w:rPr>
          <w:rStyle w:val="default"/>
          <w:rFonts w:cs="FrankRuehl" w:hint="cs"/>
          <w:vanish/>
          <w:sz w:val="20"/>
          <w:szCs w:val="20"/>
          <w:shd w:val="clear" w:color="auto" w:fill="FFFF99"/>
          <w:rtl/>
        </w:rPr>
      </w:pPr>
    </w:p>
    <w:p w14:paraId="704BF3B5" w14:textId="77777777" w:rsidR="00547F36" w:rsidRPr="00AD14E1" w:rsidRDefault="00547F36">
      <w:pPr>
        <w:pStyle w:val="P00"/>
        <w:spacing w:before="0"/>
        <w:ind w:left="624" w:right="1134"/>
        <w:rPr>
          <w:rStyle w:val="default"/>
          <w:rFonts w:cs="FrankRuehl" w:hint="cs"/>
          <w:vanish/>
          <w:color w:val="FF0000"/>
          <w:sz w:val="20"/>
          <w:szCs w:val="20"/>
          <w:shd w:val="clear" w:color="auto" w:fill="FFFF99"/>
          <w:rtl/>
        </w:rPr>
      </w:pPr>
      <w:r w:rsidRPr="00AD14E1">
        <w:rPr>
          <w:rStyle w:val="default"/>
          <w:rFonts w:cs="FrankRuehl" w:hint="cs"/>
          <w:vanish/>
          <w:color w:val="FF0000"/>
          <w:sz w:val="20"/>
          <w:szCs w:val="20"/>
          <w:shd w:val="clear" w:color="auto" w:fill="FFFF99"/>
          <w:rtl/>
        </w:rPr>
        <w:t>מיום 4.1.1996</w:t>
      </w:r>
    </w:p>
    <w:p w14:paraId="2CD16143"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7 (מס' 1433)</w:t>
      </w:r>
      <w:r w:rsidR="00D74A47" w:rsidRPr="00AD14E1">
        <w:rPr>
          <w:rStyle w:val="default"/>
          <w:rFonts w:cs="FrankRuehl" w:hint="cs"/>
          <w:b/>
          <w:bCs/>
          <w:vanish/>
          <w:sz w:val="20"/>
          <w:szCs w:val="20"/>
          <w:shd w:val="clear" w:color="auto" w:fill="FFFF99"/>
          <w:rtl/>
        </w:rPr>
        <w:t xml:space="preserve"> תשנ"ו-1996</w:t>
      </w:r>
    </w:p>
    <w:p w14:paraId="778D2094" w14:textId="77777777" w:rsidR="00547F36" w:rsidRPr="00AD14E1" w:rsidRDefault="00547F36">
      <w:pPr>
        <w:pStyle w:val="P00"/>
        <w:spacing w:before="0"/>
        <w:ind w:left="624" w:right="1134"/>
        <w:rPr>
          <w:rStyle w:val="default"/>
          <w:rFonts w:cs="FrankRuehl" w:hint="cs"/>
          <w:vanish/>
          <w:sz w:val="20"/>
          <w:szCs w:val="20"/>
          <w:shd w:val="clear" w:color="auto" w:fill="FFFF99"/>
          <w:rtl/>
        </w:rPr>
      </w:pPr>
      <w:hyperlink r:id="rId20" w:history="1">
        <w:r w:rsidRPr="00AD14E1">
          <w:rPr>
            <w:rStyle w:val="Hyperlink"/>
            <w:rFonts w:cs="FrankRuehl" w:hint="cs"/>
            <w:vanish/>
            <w:szCs w:val="20"/>
            <w:shd w:val="clear" w:color="auto" w:fill="FFFF99"/>
            <w:rtl/>
          </w:rPr>
          <w:t>קובץ המנשרים מס' 165</w:t>
        </w:r>
      </w:hyperlink>
      <w:r w:rsidRPr="00AD14E1">
        <w:rPr>
          <w:rStyle w:val="default"/>
          <w:rFonts w:cs="FrankRuehl" w:hint="cs"/>
          <w:vanish/>
          <w:sz w:val="20"/>
          <w:szCs w:val="20"/>
          <w:shd w:val="clear" w:color="auto" w:fill="FFFF99"/>
          <w:rtl/>
        </w:rPr>
        <w:t xml:space="preserve"> משנת 1996 עמ' 1971</w:t>
      </w:r>
    </w:p>
    <w:p w14:paraId="7C27B46A"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החלפת פסקה 1(10ד)</w:t>
      </w:r>
    </w:p>
    <w:p w14:paraId="1A414105" w14:textId="77777777" w:rsidR="00547F36" w:rsidRPr="00AD14E1" w:rsidRDefault="00547F36">
      <w:pPr>
        <w:pStyle w:val="P00"/>
        <w:ind w:left="624" w:right="1134"/>
        <w:rPr>
          <w:rStyle w:val="default"/>
          <w:rFonts w:cs="FrankRuehl" w:hint="cs"/>
          <w:vanish/>
          <w:sz w:val="20"/>
          <w:szCs w:val="20"/>
          <w:shd w:val="clear" w:color="auto" w:fill="FFFF99"/>
          <w:rtl/>
        </w:rPr>
      </w:pPr>
      <w:r w:rsidRPr="00AD14E1">
        <w:rPr>
          <w:rStyle w:val="default"/>
          <w:rFonts w:cs="FrankRuehl" w:hint="cs"/>
          <w:vanish/>
          <w:sz w:val="20"/>
          <w:szCs w:val="20"/>
          <w:shd w:val="clear" w:color="auto" w:fill="FFFF99"/>
          <w:rtl/>
        </w:rPr>
        <w:t>הנוסח הקודם:</w:t>
      </w:r>
    </w:p>
    <w:p w14:paraId="54680FB1" w14:textId="77777777" w:rsidR="00547F36" w:rsidRDefault="00547F36">
      <w:pPr>
        <w:pStyle w:val="P00"/>
        <w:spacing w:before="0"/>
        <w:ind w:left="1021" w:right="1134" w:hanging="397"/>
        <w:rPr>
          <w:rStyle w:val="default"/>
          <w:rFonts w:cs="FrankRuehl" w:hint="cs"/>
          <w:strike/>
          <w:sz w:val="2"/>
          <w:szCs w:val="2"/>
          <w:rtl/>
        </w:rPr>
      </w:pPr>
      <w:r w:rsidRPr="00AD14E1">
        <w:rPr>
          <w:rStyle w:val="default"/>
          <w:rFonts w:cs="FrankRuehl" w:hint="cs"/>
          <w:strike/>
          <w:vanish/>
          <w:sz w:val="22"/>
          <w:szCs w:val="22"/>
          <w:shd w:val="clear" w:color="auto" w:fill="FFFF99"/>
          <w:rtl/>
        </w:rPr>
        <w:t xml:space="preserve">(10ד) "הרשות הפלסטינית" </w:t>
      </w:r>
      <w:r w:rsidRPr="00AD14E1">
        <w:rPr>
          <w:rStyle w:val="default"/>
          <w:rFonts w:cs="FrankRuehl"/>
          <w:strike/>
          <w:vanish/>
          <w:sz w:val="22"/>
          <w:szCs w:val="22"/>
          <w:shd w:val="clear" w:color="auto" w:fill="FFFF99"/>
          <w:rtl/>
        </w:rPr>
        <w:t>–</w:t>
      </w:r>
      <w:r w:rsidRPr="00AD14E1">
        <w:rPr>
          <w:rStyle w:val="default"/>
          <w:rFonts w:cs="FrankRuehl" w:hint="cs"/>
          <w:strike/>
          <w:vanish/>
          <w:sz w:val="22"/>
          <w:szCs w:val="22"/>
          <w:shd w:val="clear" w:color="auto" w:fill="FFFF99"/>
          <w:rtl/>
        </w:rPr>
        <w:t xml:space="preserve"> הרשות הפלסטינית, שהוקמה מכוח ההסכם בדבר רצועת עזה ואזור יריחו.</w:t>
      </w:r>
      <w:bookmarkEnd w:id="11"/>
    </w:p>
    <w:p w14:paraId="372EDFF4" w14:textId="77777777" w:rsidR="00547F36" w:rsidRDefault="00D979E9" w:rsidP="00D979E9">
      <w:pPr>
        <w:pStyle w:val="P00"/>
        <w:spacing w:before="72"/>
        <w:ind w:left="1021" w:right="1134" w:hanging="397"/>
        <w:rPr>
          <w:rStyle w:val="default"/>
          <w:rFonts w:cs="FrankRuehl" w:hint="cs"/>
          <w:rtl/>
        </w:rPr>
      </w:pPr>
      <w:r>
        <w:rPr>
          <w:rFonts w:cs="FrankRuehl" w:hint="cs"/>
          <w:sz w:val="26"/>
          <w:rtl/>
          <w:lang w:eastAsia="en-US"/>
        </w:rPr>
        <w:pict w14:anchorId="3142190E">
          <v:shape id="_x0000_s1315" type="#_x0000_t202" style="position:absolute;left:0;text-align:left;margin-left:470.35pt;margin-top:7.1pt;width:1in;height:18pt;z-index:251686400" filled="f" stroked="f">
            <v:textbox inset="1mm,0,1mm,0">
              <w:txbxContent>
                <w:p w14:paraId="037FE8F1" w14:textId="77777777" w:rsidR="00D979E9" w:rsidRDefault="00D979E9" w:rsidP="00D979E9">
                  <w:pPr>
                    <w:spacing w:line="160" w:lineRule="exact"/>
                    <w:rPr>
                      <w:rFonts w:cs="Miriam" w:hint="cs"/>
                      <w:sz w:val="18"/>
                      <w:szCs w:val="18"/>
                      <w:rtl/>
                    </w:rPr>
                  </w:pPr>
                  <w:r>
                    <w:rPr>
                      <w:rFonts w:cs="Miriam" w:hint="cs"/>
                      <w:sz w:val="18"/>
                      <w:szCs w:val="18"/>
                      <w:rtl/>
                    </w:rPr>
                    <w:t>תיקון מס' 3 (מס' 274) תשכ"ח-1968</w:t>
                  </w:r>
                </w:p>
              </w:txbxContent>
            </v:textbox>
            <w10:anchorlock/>
          </v:shape>
        </w:pict>
      </w:r>
      <w:r w:rsidR="00547F36">
        <w:rPr>
          <w:rStyle w:val="default"/>
          <w:rFonts w:cs="FrankRuehl" w:hint="cs"/>
          <w:rtl/>
        </w:rPr>
        <w:t>(11)</w:t>
      </w:r>
      <w:r w:rsidR="00547F36">
        <w:rPr>
          <w:rStyle w:val="default"/>
          <w:rFonts w:cs="FrankRuehl" w:hint="cs"/>
          <w:rtl/>
        </w:rPr>
        <w:tab/>
        <w:t xml:space="preserve">"חזקה" </w:t>
      </w:r>
      <w:r w:rsidR="00547F36">
        <w:rPr>
          <w:rStyle w:val="default"/>
          <w:rFonts w:cs="FrankRuehl"/>
          <w:rtl/>
        </w:rPr>
        <w:t>–</w:t>
      </w:r>
      <w:r w:rsidR="00547F36">
        <w:rPr>
          <w:rStyle w:val="default"/>
          <w:rFonts w:cs="FrankRuehl" w:hint="cs"/>
          <w:rtl/>
        </w:rPr>
        <w:t xml:space="preserve"> החזקת דבר על-ידי אדם בפיקוחו או בהשגחתו, וכולל פיקוח על כל דבר הנתון ברשותו של אדם אחר, או פיקוח על דבר הנמצא במקום כלשהו, </w:t>
      </w:r>
      <w:r w:rsidRPr="00D979E9">
        <w:rPr>
          <w:rStyle w:val="default"/>
          <w:rFonts w:cs="FrankRuehl" w:hint="cs"/>
          <w:rtl/>
        </w:rPr>
        <w:t>בין שהמקום שייך לאותו אדם ובין שהוא תפוס על-ידו ובין שאינו שייך לו או אינו תפוס על-ידו</w:t>
      </w:r>
      <w:r w:rsidR="00547F36">
        <w:rPr>
          <w:rStyle w:val="default"/>
          <w:rFonts w:cs="FrankRuehl" w:hint="cs"/>
          <w:rtl/>
        </w:rPr>
        <w:t xml:space="preserve">, אולם </w:t>
      </w:r>
      <w:r w:rsidR="00547F36">
        <w:rPr>
          <w:rStyle w:val="default"/>
          <w:rFonts w:cs="FrankRuehl"/>
          <w:rtl/>
        </w:rPr>
        <w:t>–</w:t>
      </w:r>
    </w:p>
    <w:p w14:paraId="1C5267A3" w14:textId="77777777" w:rsidR="00547F36" w:rsidRDefault="00547F36">
      <w:pPr>
        <w:pStyle w:val="P00"/>
        <w:spacing w:before="72"/>
        <w:ind w:left="1475" w:right="1134" w:hanging="454"/>
        <w:rPr>
          <w:rStyle w:val="default"/>
          <w:rFonts w:cs="FrankRuehl" w:hint="cs"/>
          <w:rtl/>
        </w:rPr>
      </w:pPr>
      <w:r>
        <w:rPr>
          <w:rStyle w:val="default"/>
          <w:rFonts w:cs="FrankRuehl" w:hint="cs"/>
          <w:rtl/>
        </w:rPr>
        <w:t>(אא)</w:t>
      </w:r>
      <w:r>
        <w:rPr>
          <w:rStyle w:val="default"/>
          <w:rFonts w:cs="FrankRuehl" w:hint="cs"/>
          <w:rtl/>
        </w:rPr>
        <w:tab/>
        <w:t>אם היו שני בני-אדם או יותר, ואחד או אחדים מהם מחזיקים באיזה דבר או משגיחים עליו, ייחשב כאילו נמצא הדבר בהשגחתו ובהחזקתו של כל אחד מהם;</w:t>
      </w:r>
    </w:p>
    <w:p w14:paraId="205EA372" w14:textId="77777777" w:rsidR="00547F36" w:rsidRDefault="00547F36">
      <w:pPr>
        <w:pStyle w:val="P00"/>
        <w:spacing w:before="72"/>
        <w:ind w:left="1475" w:right="1134" w:hanging="454"/>
        <w:rPr>
          <w:rStyle w:val="default"/>
          <w:rFonts w:cs="FrankRuehl" w:hint="cs"/>
          <w:rtl/>
        </w:rPr>
      </w:pPr>
      <w:r>
        <w:rPr>
          <w:rStyle w:val="default"/>
          <w:rFonts w:cs="FrankRuehl" w:hint="cs"/>
          <w:rtl/>
        </w:rPr>
        <w:t>(בב)</w:t>
      </w:r>
      <w:r>
        <w:rPr>
          <w:rStyle w:val="default"/>
          <w:rFonts w:cs="FrankRuehl" w:hint="cs"/>
          <w:rtl/>
        </w:rPr>
        <w:tab/>
        <w:t>המחזיק במקום שבו נמצא או היה מצוי דבר, יראו אותו כאילו הוא מחזיק או החזיק באותו דבר, כל עוד לא הוכיח את ההיפך.</w:t>
      </w:r>
    </w:p>
    <w:p w14:paraId="69B10DF9" w14:textId="77777777" w:rsidR="00D979E9" w:rsidRPr="00AD14E1" w:rsidRDefault="00D979E9" w:rsidP="00D979E9">
      <w:pPr>
        <w:pStyle w:val="P00"/>
        <w:spacing w:before="0"/>
        <w:ind w:left="624" w:right="1134"/>
        <w:rPr>
          <w:rStyle w:val="default"/>
          <w:rFonts w:cs="FrankRuehl" w:hint="cs"/>
          <w:vanish/>
          <w:color w:val="FF0000"/>
          <w:sz w:val="20"/>
          <w:szCs w:val="20"/>
          <w:shd w:val="clear" w:color="auto" w:fill="FFFF99"/>
          <w:rtl/>
        </w:rPr>
      </w:pPr>
      <w:bookmarkStart w:id="12" w:name="Rov35"/>
      <w:r w:rsidRPr="00AD14E1">
        <w:rPr>
          <w:rStyle w:val="default"/>
          <w:rFonts w:cs="FrankRuehl" w:hint="cs"/>
          <w:vanish/>
          <w:color w:val="FF0000"/>
          <w:sz w:val="20"/>
          <w:szCs w:val="20"/>
          <w:shd w:val="clear" w:color="auto" w:fill="FFFF99"/>
          <w:rtl/>
        </w:rPr>
        <w:t>מיום 12.8.1968</w:t>
      </w:r>
    </w:p>
    <w:p w14:paraId="48720730" w14:textId="77777777" w:rsidR="00D979E9" w:rsidRPr="00AD14E1" w:rsidRDefault="00D979E9" w:rsidP="00D979E9">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3 (מס' 274) תשכ"ח-1968</w:t>
      </w:r>
    </w:p>
    <w:p w14:paraId="598A8E55" w14:textId="77777777" w:rsidR="00D979E9" w:rsidRPr="00AD14E1" w:rsidRDefault="00D979E9" w:rsidP="00D979E9">
      <w:pPr>
        <w:pStyle w:val="P00"/>
        <w:spacing w:before="0"/>
        <w:ind w:left="624" w:right="1134"/>
        <w:rPr>
          <w:rStyle w:val="default"/>
          <w:rFonts w:cs="FrankRuehl" w:hint="cs"/>
          <w:vanish/>
          <w:sz w:val="20"/>
          <w:szCs w:val="20"/>
          <w:shd w:val="clear" w:color="auto" w:fill="FFFF99"/>
          <w:rtl/>
        </w:rPr>
      </w:pPr>
      <w:hyperlink r:id="rId21" w:history="1">
        <w:r w:rsidRPr="00AD14E1">
          <w:rPr>
            <w:rStyle w:val="Hyperlink"/>
            <w:rFonts w:cs="FrankRuehl" w:hint="cs"/>
            <w:vanish/>
            <w:szCs w:val="20"/>
            <w:shd w:val="clear" w:color="auto" w:fill="FFFF99"/>
            <w:rtl/>
          </w:rPr>
          <w:t>קובץ המנשרים מס' 14</w:t>
        </w:r>
      </w:hyperlink>
      <w:r w:rsidRPr="00AD14E1">
        <w:rPr>
          <w:rStyle w:val="default"/>
          <w:rFonts w:cs="FrankRuehl" w:hint="cs"/>
          <w:vanish/>
          <w:sz w:val="20"/>
          <w:szCs w:val="20"/>
          <w:shd w:val="clear" w:color="auto" w:fill="FFFF99"/>
          <w:rtl/>
        </w:rPr>
        <w:t xml:space="preserve"> מיום 15.10.1968 עמ' 554</w:t>
      </w:r>
    </w:p>
    <w:p w14:paraId="3383412D" w14:textId="77777777" w:rsidR="00D979E9" w:rsidRPr="00D979E9" w:rsidRDefault="00D979E9" w:rsidP="00D979E9">
      <w:pPr>
        <w:pStyle w:val="P00"/>
        <w:ind w:left="1021" w:right="1134" w:hanging="397"/>
        <w:rPr>
          <w:rStyle w:val="default"/>
          <w:rFonts w:cs="FrankRuehl" w:hint="cs"/>
          <w:sz w:val="2"/>
          <w:szCs w:val="2"/>
          <w:rtl/>
        </w:rPr>
      </w:pPr>
      <w:r w:rsidRPr="00AD14E1">
        <w:rPr>
          <w:rStyle w:val="default"/>
          <w:rFonts w:cs="FrankRuehl" w:hint="cs"/>
          <w:vanish/>
          <w:sz w:val="22"/>
          <w:szCs w:val="22"/>
          <w:shd w:val="clear" w:color="auto" w:fill="FFFF99"/>
          <w:rtl/>
        </w:rPr>
        <w:t>(11)</w:t>
      </w:r>
      <w:r w:rsidRPr="00AD14E1">
        <w:rPr>
          <w:rStyle w:val="default"/>
          <w:rFonts w:cs="FrankRuehl" w:hint="cs"/>
          <w:vanish/>
          <w:sz w:val="22"/>
          <w:szCs w:val="22"/>
          <w:shd w:val="clear" w:color="auto" w:fill="FFFF99"/>
          <w:rtl/>
        </w:rPr>
        <w:tab/>
        <w:t xml:space="preserve">"חזקה" </w:t>
      </w:r>
      <w:r w:rsidRPr="00AD14E1">
        <w:rPr>
          <w:rStyle w:val="default"/>
          <w:rFonts w:cs="FrankRuehl"/>
          <w:vanish/>
          <w:sz w:val="22"/>
          <w:szCs w:val="22"/>
          <w:shd w:val="clear" w:color="auto" w:fill="FFFF99"/>
          <w:rtl/>
        </w:rPr>
        <w:t>–</w:t>
      </w:r>
      <w:r w:rsidRPr="00AD14E1">
        <w:rPr>
          <w:rStyle w:val="default"/>
          <w:rFonts w:cs="FrankRuehl" w:hint="cs"/>
          <w:vanish/>
          <w:sz w:val="22"/>
          <w:szCs w:val="22"/>
          <w:shd w:val="clear" w:color="auto" w:fill="FFFF99"/>
          <w:rtl/>
        </w:rPr>
        <w:t xml:space="preserve"> החזקת דבר על-ידי אדם בפיקוחו או בהשגחתו, וכולל פיקוח על כל דבר הנתון ברשותו של אדם אחר, או פיקוח על דבר הנמצא במקום כלשהו, </w:t>
      </w:r>
      <w:r w:rsidRPr="00AD14E1">
        <w:rPr>
          <w:rStyle w:val="default"/>
          <w:rFonts w:cs="FrankRuehl" w:hint="cs"/>
          <w:strike/>
          <w:vanish/>
          <w:sz w:val="22"/>
          <w:szCs w:val="22"/>
          <w:shd w:val="clear" w:color="auto" w:fill="FFFF99"/>
          <w:rtl/>
        </w:rPr>
        <w:t>בין שהמקום שייך לאותו אדם ובין שהוא תפוס על ידיו</w:t>
      </w:r>
      <w:r w:rsidRPr="00AD14E1">
        <w:rPr>
          <w:rStyle w:val="default"/>
          <w:rFonts w:cs="FrankRuehl" w:hint="cs"/>
          <w:vanish/>
          <w:sz w:val="22"/>
          <w:szCs w:val="22"/>
          <w:shd w:val="clear" w:color="auto" w:fill="FFFF99"/>
          <w:rtl/>
        </w:rPr>
        <w:t xml:space="preserve"> </w:t>
      </w:r>
      <w:r w:rsidRPr="00AD14E1">
        <w:rPr>
          <w:rStyle w:val="default"/>
          <w:rFonts w:cs="FrankRuehl" w:hint="cs"/>
          <w:vanish/>
          <w:sz w:val="22"/>
          <w:szCs w:val="22"/>
          <w:u w:val="single"/>
          <w:shd w:val="clear" w:color="auto" w:fill="FFFF99"/>
          <w:rtl/>
        </w:rPr>
        <w:t>בין שהמקום שייך לאותו אדם ובין שהוא תפוס על-ידו ובין שאינו שייך לו או אינו תפוס על-ידו</w:t>
      </w:r>
      <w:r w:rsidRPr="00AD14E1">
        <w:rPr>
          <w:rStyle w:val="default"/>
          <w:rFonts w:cs="FrankRuehl" w:hint="cs"/>
          <w:vanish/>
          <w:sz w:val="22"/>
          <w:szCs w:val="22"/>
          <w:shd w:val="clear" w:color="auto" w:fill="FFFF99"/>
          <w:rtl/>
        </w:rPr>
        <w:t xml:space="preserve">, אולם </w:t>
      </w:r>
      <w:r w:rsidRPr="00AD14E1">
        <w:rPr>
          <w:rStyle w:val="default"/>
          <w:rFonts w:cs="FrankRuehl"/>
          <w:vanish/>
          <w:sz w:val="22"/>
          <w:szCs w:val="22"/>
          <w:shd w:val="clear" w:color="auto" w:fill="FFFF99"/>
          <w:rtl/>
        </w:rPr>
        <w:t>–</w:t>
      </w:r>
      <w:bookmarkEnd w:id="12"/>
    </w:p>
    <w:p w14:paraId="4D681D36" w14:textId="77777777" w:rsidR="00547F36" w:rsidRDefault="00547F36">
      <w:pPr>
        <w:pStyle w:val="P00"/>
        <w:spacing w:before="72"/>
        <w:ind w:left="1021" w:right="1134" w:hanging="397"/>
        <w:rPr>
          <w:rStyle w:val="default"/>
          <w:rFonts w:cs="FrankRuehl" w:hint="cs"/>
          <w:rtl/>
        </w:rPr>
      </w:pPr>
      <w:r>
        <w:rPr>
          <w:rStyle w:val="default"/>
          <w:rFonts w:cs="FrankRuehl" w:hint="cs"/>
          <w:rtl/>
        </w:rPr>
        <w:t>(12)</w:t>
      </w:r>
      <w:r>
        <w:rPr>
          <w:rStyle w:val="default"/>
          <w:rFonts w:cs="FrankRuehl" w:hint="cs"/>
          <w:rtl/>
        </w:rPr>
        <w:tab/>
        <w:t xml:space="preserve">"חייל" </w:t>
      </w:r>
      <w:r>
        <w:rPr>
          <w:rStyle w:val="default"/>
          <w:rFonts w:cs="FrankRuehl"/>
          <w:rtl/>
        </w:rPr>
        <w:t>–</w:t>
      </w:r>
      <w:r>
        <w:rPr>
          <w:rStyle w:val="default"/>
          <w:rFonts w:cs="FrankRuehl" w:hint="cs"/>
          <w:rtl/>
        </w:rPr>
        <w:t xml:space="preserve"> אדם הנמנה עם צה"ל.</w:t>
      </w:r>
    </w:p>
    <w:p w14:paraId="2E356D7F" w14:textId="77777777" w:rsidR="004A4702" w:rsidRDefault="004A4702" w:rsidP="004A4702">
      <w:pPr>
        <w:pStyle w:val="P00"/>
        <w:spacing w:before="72"/>
        <w:ind w:left="1021" w:right="1134" w:hanging="397"/>
        <w:rPr>
          <w:rStyle w:val="default"/>
          <w:rFonts w:cs="FrankRuehl" w:hint="cs"/>
          <w:rtl/>
        </w:rPr>
      </w:pPr>
      <w:r>
        <w:rPr>
          <w:rFonts w:cs="FrankRuehl"/>
          <w:rtl/>
          <w:lang w:val="he-IL"/>
        </w:rPr>
        <w:pict w14:anchorId="4FC7E934">
          <v:shape id="_x0000_s1296" type="#_x0000_t202" style="position:absolute;left:0;text-align:left;margin-left:470.35pt;margin-top:7.1pt;width:1in;height:18pt;z-index:251666944" filled="f" stroked="f">
            <v:textbox style="mso-next-textbox:#_x0000_s1296" inset="1mm,0,1mm,0">
              <w:txbxContent>
                <w:p w14:paraId="7EB0684B" w14:textId="77777777" w:rsidR="004A4702" w:rsidRDefault="004A4702" w:rsidP="004A4702">
                  <w:pPr>
                    <w:spacing w:line="160" w:lineRule="exact"/>
                    <w:rPr>
                      <w:rFonts w:cs="Miriam" w:hint="cs"/>
                      <w:sz w:val="18"/>
                      <w:szCs w:val="18"/>
                      <w:rtl/>
                    </w:rPr>
                  </w:pPr>
                  <w:r>
                    <w:rPr>
                      <w:rFonts w:cs="Miriam" w:hint="cs"/>
                      <w:sz w:val="18"/>
                      <w:szCs w:val="18"/>
                      <w:rtl/>
                    </w:rPr>
                    <w:t>תיקון מס' 9 (מס' 1631) תשס"ט-2009</w:t>
                  </w:r>
                </w:p>
              </w:txbxContent>
            </v:textbox>
          </v:shape>
        </w:pict>
      </w:r>
      <w:r>
        <w:rPr>
          <w:rStyle w:val="default"/>
          <w:rFonts w:cs="FrankRuehl" w:hint="cs"/>
          <w:rtl/>
        </w:rPr>
        <w:t xml:space="preserve">(12א) "חלוט", לענין פסק דין או החלטה של בית משפט </w:t>
      </w:r>
      <w:r>
        <w:rPr>
          <w:rStyle w:val="default"/>
          <w:rFonts w:cs="FrankRuehl"/>
          <w:rtl/>
        </w:rPr>
        <w:t>–</w:t>
      </w:r>
      <w:r>
        <w:rPr>
          <w:rStyle w:val="default"/>
          <w:rFonts w:cs="FrankRuehl" w:hint="cs"/>
          <w:rtl/>
        </w:rPr>
        <w:t xml:space="preserve"> שאין עליהם עוד ערעור או ערר או השגה כיוצא בהם.</w:t>
      </w:r>
    </w:p>
    <w:p w14:paraId="52B6628C" w14:textId="77777777" w:rsidR="004A4702" w:rsidRPr="00AD14E1" w:rsidRDefault="004A4702" w:rsidP="004A4702">
      <w:pPr>
        <w:pStyle w:val="P00"/>
        <w:spacing w:before="0"/>
        <w:ind w:left="624" w:right="1134"/>
        <w:rPr>
          <w:rStyle w:val="default"/>
          <w:rFonts w:cs="FrankRuehl" w:hint="cs"/>
          <w:vanish/>
          <w:color w:val="FF0000"/>
          <w:sz w:val="20"/>
          <w:szCs w:val="20"/>
          <w:shd w:val="clear" w:color="auto" w:fill="FFFF99"/>
          <w:rtl/>
        </w:rPr>
      </w:pPr>
      <w:bookmarkStart w:id="13" w:name="Rov17"/>
      <w:r w:rsidRPr="00AD14E1">
        <w:rPr>
          <w:rStyle w:val="default"/>
          <w:rFonts w:cs="FrankRuehl" w:hint="cs"/>
          <w:vanish/>
          <w:color w:val="FF0000"/>
          <w:sz w:val="20"/>
          <w:szCs w:val="20"/>
          <w:shd w:val="clear" w:color="auto" w:fill="FFFF99"/>
          <w:rtl/>
        </w:rPr>
        <w:t>מיום 16.2.2009</w:t>
      </w:r>
    </w:p>
    <w:p w14:paraId="39EF84A7" w14:textId="77777777" w:rsidR="004A4702" w:rsidRPr="00AD14E1" w:rsidRDefault="004A4702" w:rsidP="004A4702">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34C0D4CF" w14:textId="77777777" w:rsidR="004A4702" w:rsidRPr="00AD14E1" w:rsidRDefault="004A4702" w:rsidP="004A4702">
      <w:pPr>
        <w:pStyle w:val="P00"/>
        <w:spacing w:before="0"/>
        <w:ind w:left="624" w:right="1134"/>
        <w:rPr>
          <w:rStyle w:val="default"/>
          <w:rFonts w:cs="FrankRuehl" w:hint="cs"/>
          <w:vanish/>
          <w:sz w:val="20"/>
          <w:szCs w:val="20"/>
          <w:shd w:val="clear" w:color="auto" w:fill="FFFF99"/>
          <w:rtl/>
        </w:rPr>
      </w:pPr>
      <w:hyperlink r:id="rId22"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5560</w:t>
      </w:r>
    </w:p>
    <w:p w14:paraId="64B0D061" w14:textId="77777777" w:rsidR="004A4702" w:rsidRPr="004A4702" w:rsidRDefault="004A4702" w:rsidP="004A4702">
      <w:pPr>
        <w:pStyle w:val="P00"/>
        <w:spacing w:before="0"/>
        <w:ind w:left="624"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פסקה 1(12א)</w:t>
      </w:r>
      <w:bookmarkEnd w:id="13"/>
    </w:p>
    <w:p w14:paraId="6E370881" w14:textId="77777777" w:rsidR="00547F36" w:rsidRDefault="00547F36">
      <w:pPr>
        <w:pStyle w:val="P00"/>
        <w:spacing w:before="72"/>
        <w:ind w:left="1021" w:right="1134" w:hanging="397"/>
        <w:rPr>
          <w:rStyle w:val="default"/>
          <w:rFonts w:cs="FrankRuehl" w:hint="cs"/>
          <w:rtl/>
        </w:rPr>
      </w:pPr>
      <w:r>
        <w:rPr>
          <w:rStyle w:val="default"/>
          <w:rFonts w:cs="FrankRuehl" w:hint="cs"/>
          <w:rtl/>
        </w:rPr>
        <w:t>(13)</w:t>
      </w:r>
      <w:r>
        <w:rPr>
          <w:rStyle w:val="default"/>
          <w:rFonts w:cs="FrankRuehl" w:hint="cs"/>
          <w:rtl/>
        </w:rPr>
        <w:tab/>
        <w:t xml:space="preserve">"חתימה" </w:t>
      </w:r>
      <w:r>
        <w:rPr>
          <w:rStyle w:val="default"/>
          <w:rFonts w:cs="FrankRuehl"/>
          <w:rtl/>
        </w:rPr>
        <w:t>–</w:t>
      </w:r>
      <w:r>
        <w:rPr>
          <w:rStyle w:val="default"/>
          <w:rFonts w:cs="FrankRuehl" w:hint="cs"/>
          <w:rtl/>
        </w:rPr>
        <w:t xml:space="preserve"> באדם שאינו יכול לכתוב את שמו </w:t>
      </w:r>
      <w:r>
        <w:rPr>
          <w:rStyle w:val="default"/>
          <w:rFonts w:cs="FrankRuehl"/>
          <w:rtl/>
        </w:rPr>
        <w:t>–</w:t>
      </w:r>
      <w:r>
        <w:rPr>
          <w:rStyle w:val="default"/>
          <w:rFonts w:cs="FrankRuehl" w:hint="cs"/>
          <w:rtl/>
        </w:rPr>
        <w:t xml:space="preserve"> לרבות טביעת אצבע.</w:t>
      </w:r>
    </w:p>
    <w:p w14:paraId="504E32F3" w14:textId="77777777" w:rsidR="00547F36" w:rsidRDefault="00547F36">
      <w:pPr>
        <w:pStyle w:val="P00"/>
        <w:spacing w:before="72"/>
        <w:ind w:left="1021" w:right="1134" w:hanging="397"/>
        <w:rPr>
          <w:rStyle w:val="default"/>
          <w:rFonts w:cs="FrankRuehl" w:hint="cs"/>
          <w:rtl/>
        </w:rPr>
      </w:pPr>
      <w:r>
        <w:rPr>
          <w:rStyle w:val="default"/>
          <w:rFonts w:cs="FrankRuehl" w:hint="cs"/>
          <w:rtl/>
        </w:rPr>
        <w:t>(14)</w:t>
      </w:r>
      <w:r>
        <w:rPr>
          <w:rStyle w:val="default"/>
          <w:rFonts w:cs="FrankRuehl" w:hint="cs"/>
          <w:rtl/>
        </w:rPr>
        <w:tab/>
        <w:t xml:space="preserve">"יבוא" </w:t>
      </w:r>
      <w:r>
        <w:rPr>
          <w:rStyle w:val="default"/>
          <w:rFonts w:cs="FrankRuehl"/>
          <w:rtl/>
        </w:rPr>
        <w:t>–</w:t>
      </w:r>
      <w:r>
        <w:rPr>
          <w:rStyle w:val="default"/>
          <w:rFonts w:cs="FrankRuehl" w:hint="cs"/>
          <w:rtl/>
        </w:rPr>
        <w:t xml:space="preserve"> הבאה או גרם הבאה לאזור, ביבשה, בים או באויר.</w:t>
      </w:r>
    </w:p>
    <w:p w14:paraId="6305784E" w14:textId="77777777" w:rsidR="00547F36" w:rsidRDefault="00547F36">
      <w:pPr>
        <w:pStyle w:val="P00"/>
        <w:spacing w:before="72"/>
        <w:ind w:left="1021" w:right="1134" w:hanging="397"/>
        <w:rPr>
          <w:rStyle w:val="default"/>
          <w:rFonts w:cs="FrankRuehl" w:hint="cs"/>
          <w:rtl/>
        </w:rPr>
      </w:pPr>
      <w:r>
        <w:rPr>
          <w:rFonts w:cs="FrankRuehl"/>
          <w:rtl/>
          <w:lang w:val="he-IL"/>
        </w:rPr>
        <w:pict w14:anchorId="434A55CB">
          <v:shape id="_x0000_s1293" type="#_x0000_t202" style="position:absolute;left:0;text-align:left;margin-left:470.35pt;margin-top:7.1pt;width:1in;height:18pt;z-index:251663872" filled="f" stroked="f">
            <v:textbox inset="1mm,0,1mm,0">
              <w:txbxContent>
                <w:p w14:paraId="56611FD6" w14:textId="77777777" w:rsidR="00547F36" w:rsidRDefault="00547F36">
                  <w:pPr>
                    <w:spacing w:line="160" w:lineRule="exact"/>
                    <w:rPr>
                      <w:rFonts w:cs="Miriam" w:hint="cs"/>
                      <w:sz w:val="18"/>
                      <w:szCs w:val="18"/>
                      <w:rtl/>
                    </w:rPr>
                  </w:pPr>
                  <w:r>
                    <w:rPr>
                      <w:rFonts w:cs="Miriam" w:hint="cs"/>
                      <w:sz w:val="18"/>
                      <w:szCs w:val="18"/>
                      <w:rtl/>
                    </w:rPr>
                    <w:t>תיקון מס' 8 (מס' 1578) תשס"ו-2006</w:t>
                  </w:r>
                </w:p>
              </w:txbxContent>
            </v:textbox>
          </v:shape>
        </w:pict>
      </w:r>
      <w:r>
        <w:rPr>
          <w:rStyle w:val="default"/>
          <w:rFonts w:cs="FrankRuehl" w:hint="cs"/>
          <w:rtl/>
        </w:rPr>
        <w:t xml:space="preserve">(14א) "יום" </w:t>
      </w:r>
      <w:r>
        <w:rPr>
          <w:rStyle w:val="default"/>
          <w:rFonts w:cs="FrankRuehl"/>
          <w:rtl/>
        </w:rPr>
        <w:t>–</w:t>
      </w:r>
      <w:r>
        <w:rPr>
          <w:rStyle w:val="default"/>
          <w:rFonts w:cs="FrankRuehl" w:hint="cs"/>
          <w:rtl/>
        </w:rPr>
        <w:t xml:space="preserve"> תקופה מחצות הלילה עד חצות הלילה שלאחריו.</w:t>
      </w:r>
    </w:p>
    <w:p w14:paraId="63E534FB" w14:textId="77777777" w:rsidR="00547F36" w:rsidRPr="00AD14E1" w:rsidRDefault="00547F36">
      <w:pPr>
        <w:pStyle w:val="P00"/>
        <w:spacing w:before="0"/>
        <w:ind w:left="624" w:right="1134"/>
        <w:rPr>
          <w:rStyle w:val="default"/>
          <w:rFonts w:cs="FrankRuehl" w:hint="cs"/>
          <w:vanish/>
          <w:color w:val="FF0000"/>
          <w:sz w:val="20"/>
          <w:szCs w:val="20"/>
          <w:shd w:val="clear" w:color="auto" w:fill="FFFF99"/>
          <w:rtl/>
        </w:rPr>
      </w:pPr>
      <w:bookmarkStart w:id="14" w:name="Rov11"/>
      <w:r w:rsidRPr="00AD14E1">
        <w:rPr>
          <w:rStyle w:val="default"/>
          <w:rFonts w:cs="FrankRuehl" w:hint="cs"/>
          <w:vanish/>
          <w:color w:val="FF0000"/>
          <w:sz w:val="20"/>
          <w:szCs w:val="20"/>
          <w:shd w:val="clear" w:color="auto" w:fill="FFFF99"/>
          <w:rtl/>
        </w:rPr>
        <w:t>מיום 12.1.2006</w:t>
      </w:r>
    </w:p>
    <w:p w14:paraId="6B2E698E"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8 (מס' 1578)</w:t>
      </w:r>
      <w:r w:rsidR="00D74A47" w:rsidRPr="00AD14E1">
        <w:rPr>
          <w:rStyle w:val="default"/>
          <w:rFonts w:cs="FrankRuehl" w:hint="cs"/>
          <w:b/>
          <w:bCs/>
          <w:vanish/>
          <w:sz w:val="20"/>
          <w:szCs w:val="20"/>
          <w:shd w:val="clear" w:color="auto" w:fill="FFFF99"/>
          <w:rtl/>
        </w:rPr>
        <w:t xml:space="preserve"> תשס"ו-2006</w:t>
      </w:r>
    </w:p>
    <w:p w14:paraId="6E946DC3" w14:textId="77777777" w:rsidR="00547F36" w:rsidRPr="00AD14E1" w:rsidRDefault="00547F36">
      <w:pPr>
        <w:pStyle w:val="P00"/>
        <w:spacing w:before="0"/>
        <w:ind w:left="624" w:right="1134"/>
        <w:rPr>
          <w:rStyle w:val="default"/>
          <w:rFonts w:cs="FrankRuehl" w:hint="cs"/>
          <w:vanish/>
          <w:sz w:val="20"/>
          <w:szCs w:val="20"/>
          <w:shd w:val="clear" w:color="auto" w:fill="FFFF99"/>
          <w:rtl/>
        </w:rPr>
      </w:pPr>
      <w:hyperlink r:id="rId23" w:history="1">
        <w:r w:rsidRPr="00AD14E1">
          <w:rPr>
            <w:rStyle w:val="Hyperlink"/>
            <w:rFonts w:cs="FrankRuehl" w:hint="cs"/>
            <w:vanish/>
            <w:szCs w:val="20"/>
            <w:shd w:val="clear" w:color="auto" w:fill="FFFF99"/>
            <w:rtl/>
          </w:rPr>
          <w:t>קובץ המנשרים מס' 210</w:t>
        </w:r>
      </w:hyperlink>
      <w:r w:rsidRPr="00AD14E1">
        <w:rPr>
          <w:rStyle w:val="default"/>
          <w:rFonts w:cs="FrankRuehl" w:hint="cs"/>
          <w:vanish/>
          <w:sz w:val="20"/>
          <w:szCs w:val="20"/>
          <w:shd w:val="clear" w:color="auto" w:fill="FFFF99"/>
          <w:rtl/>
        </w:rPr>
        <w:t xml:space="preserve"> מחודש ינואר 2006 עמ' 4064</w:t>
      </w:r>
    </w:p>
    <w:p w14:paraId="4F43B15F" w14:textId="77777777" w:rsidR="00547F36" w:rsidRDefault="00547F36">
      <w:pPr>
        <w:pStyle w:val="P00"/>
        <w:spacing w:before="0"/>
        <w:ind w:left="624" w:right="1134"/>
        <w:rPr>
          <w:rStyle w:val="default"/>
          <w:rFonts w:cs="FrankRuehl" w:hint="cs"/>
          <w:b/>
          <w:bCs/>
          <w:sz w:val="2"/>
          <w:szCs w:val="2"/>
          <w:rtl/>
        </w:rPr>
      </w:pPr>
      <w:r w:rsidRPr="00AD14E1">
        <w:rPr>
          <w:rStyle w:val="default"/>
          <w:rFonts w:cs="FrankRuehl" w:hint="cs"/>
          <w:b/>
          <w:bCs/>
          <w:vanish/>
          <w:sz w:val="20"/>
          <w:szCs w:val="20"/>
          <w:shd w:val="clear" w:color="auto" w:fill="FFFF99"/>
          <w:rtl/>
        </w:rPr>
        <w:t>הוספת פסקה 1(14א)</w:t>
      </w:r>
      <w:bookmarkEnd w:id="14"/>
    </w:p>
    <w:p w14:paraId="72F87A20" w14:textId="77777777" w:rsidR="00547F36" w:rsidRDefault="00547F36">
      <w:pPr>
        <w:pStyle w:val="P00"/>
        <w:spacing w:before="72"/>
        <w:ind w:left="1021" w:right="1134" w:hanging="397"/>
        <w:rPr>
          <w:rStyle w:val="default"/>
          <w:rFonts w:cs="FrankRuehl" w:hint="cs"/>
          <w:rtl/>
        </w:rPr>
      </w:pPr>
      <w:r>
        <w:rPr>
          <w:rStyle w:val="default"/>
          <w:rFonts w:cs="FrankRuehl" w:hint="cs"/>
          <w:rtl/>
        </w:rPr>
        <w:t>(15)</w:t>
      </w:r>
      <w:r>
        <w:rPr>
          <w:rStyle w:val="default"/>
          <w:rFonts w:cs="FrankRuehl" w:hint="cs"/>
          <w:rtl/>
        </w:rPr>
        <w:tab/>
        <w:t xml:space="preserve">"יצוא" </w:t>
      </w:r>
      <w:r>
        <w:rPr>
          <w:rStyle w:val="default"/>
          <w:rFonts w:cs="FrankRuehl"/>
          <w:rtl/>
        </w:rPr>
        <w:t>–</w:t>
      </w:r>
      <w:r>
        <w:rPr>
          <w:rStyle w:val="default"/>
          <w:rFonts w:cs="FrankRuehl" w:hint="cs"/>
          <w:rtl/>
        </w:rPr>
        <w:t xml:space="preserve"> הוצאה או גרם הוצאה מהאזור, ביבשה, בים או באויר.</w:t>
      </w:r>
    </w:p>
    <w:p w14:paraId="41721E0D" w14:textId="77777777" w:rsidR="00547F36" w:rsidRDefault="00547F36">
      <w:pPr>
        <w:pStyle w:val="P00"/>
        <w:spacing w:before="72"/>
        <w:ind w:left="1021" w:right="1134" w:hanging="397"/>
        <w:rPr>
          <w:rStyle w:val="default"/>
          <w:rFonts w:cs="FrankRuehl" w:hint="cs"/>
          <w:rtl/>
        </w:rPr>
      </w:pPr>
      <w:r>
        <w:rPr>
          <w:rStyle w:val="default"/>
          <w:rFonts w:cs="FrankRuehl" w:hint="cs"/>
          <w:rtl/>
        </w:rPr>
        <w:t>(16)</w:t>
      </w:r>
      <w:r>
        <w:rPr>
          <w:rStyle w:val="default"/>
          <w:rFonts w:cs="FrankRuehl" w:hint="cs"/>
          <w:rtl/>
        </w:rPr>
        <w:tab/>
        <w:t xml:space="preserve">"כלי טיס" </w:t>
      </w:r>
      <w:r>
        <w:rPr>
          <w:rStyle w:val="default"/>
          <w:rFonts w:cs="FrankRuehl"/>
          <w:rtl/>
        </w:rPr>
        <w:t>–</w:t>
      </w:r>
      <w:r>
        <w:rPr>
          <w:rStyle w:val="default"/>
          <w:rFonts w:cs="FrankRuehl" w:hint="cs"/>
          <w:rtl/>
        </w:rPr>
        <w:t xml:space="preserve"> מטוס, הליקופטר, דאון, כדור פורח, מרחפה או כלי אחר העשוי לטוס.</w:t>
      </w:r>
    </w:p>
    <w:p w14:paraId="51F7BF73" w14:textId="77777777" w:rsidR="00547F36" w:rsidRDefault="00547F36">
      <w:pPr>
        <w:pStyle w:val="P00"/>
        <w:spacing w:before="72"/>
        <w:ind w:left="1021" w:right="1134" w:hanging="397"/>
        <w:rPr>
          <w:rStyle w:val="default"/>
          <w:rFonts w:cs="FrankRuehl" w:hint="cs"/>
          <w:rtl/>
        </w:rPr>
      </w:pPr>
      <w:r>
        <w:rPr>
          <w:rStyle w:val="default"/>
          <w:rFonts w:cs="FrankRuehl" w:hint="cs"/>
          <w:rtl/>
        </w:rPr>
        <w:t>(17)</w:t>
      </w:r>
      <w:r>
        <w:rPr>
          <w:rStyle w:val="default"/>
          <w:rFonts w:cs="FrankRuehl" w:hint="cs"/>
          <w:rtl/>
        </w:rPr>
        <w:tab/>
        <w:t xml:space="preserve">"כלי רכב" </w:t>
      </w:r>
      <w:r>
        <w:rPr>
          <w:rStyle w:val="default"/>
          <w:rFonts w:cs="FrankRuehl"/>
          <w:rtl/>
        </w:rPr>
        <w:t>–</w:t>
      </w:r>
      <w:r>
        <w:rPr>
          <w:rStyle w:val="default"/>
          <w:rFonts w:cs="FrankRuehl" w:hint="cs"/>
          <w:rtl/>
        </w:rPr>
        <w:t xml:space="preserve"> רכב יבשתי או אמפיבי המונע בכוח מכאני מכל סוג ובכל צורה, או הנגרר על-ידי רכב כאמור, וכן מכונה או מיתקן הנעים או הנגררים כאמור, לרבות אופניים או תלת-אופן; בין שהרכב משמש </w:t>
      </w:r>
      <w:r>
        <w:rPr>
          <w:rStyle w:val="default"/>
          <w:rFonts w:cs="FrankRuehl"/>
          <w:rtl/>
        </w:rPr>
        <w:t>–</w:t>
      </w:r>
      <w:r>
        <w:rPr>
          <w:rStyle w:val="default"/>
          <w:rFonts w:cs="FrankRuehl" w:hint="cs"/>
          <w:rtl/>
        </w:rPr>
        <w:t xml:space="preserve"> או נועד לשמש </w:t>
      </w:r>
      <w:r>
        <w:rPr>
          <w:rStyle w:val="default"/>
          <w:rFonts w:cs="FrankRuehl"/>
          <w:rtl/>
        </w:rPr>
        <w:t>–</w:t>
      </w:r>
      <w:r>
        <w:rPr>
          <w:rStyle w:val="default"/>
          <w:rFonts w:cs="FrankRuehl" w:hint="cs"/>
          <w:rtl/>
        </w:rPr>
        <w:t xml:space="preserve"> להובלת משא או להולכת נוסעים, ובין שהוא משמש </w:t>
      </w:r>
      <w:r>
        <w:rPr>
          <w:rStyle w:val="default"/>
          <w:rFonts w:cs="FrankRuehl"/>
          <w:rtl/>
        </w:rPr>
        <w:t>–</w:t>
      </w:r>
      <w:r>
        <w:rPr>
          <w:rStyle w:val="default"/>
          <w:rFonts w:cs="FrankRuehl" w:hint="cs"/>
          <w:rtl/>
        </w:rPr>
        <w:t xml:space="preserve"> או נועד לשמש </w:t>
      </w:r>
      <w:r>
        <w:rPr>
          <w:rStyle w:val="default"/>
          <w:rFonts w:cs="FrankRuehl"/>
          <w:rtl/>
        </w:rPr>
        <w:t>–</w:t>
      </w:r>
      <w:r>
        <w:rPr>
          <w:rStyle w:val="default"/>
          <w:rFonts w:cs="FrankRuehl" w:hint="cs"/>
          <w:rtl/>
        </w:rPr>
        <w:t xml:space="preserve"> לעבודות חקלאות, לסלילת דרכים או לכל עבודה אחרת; בין שהרכב נע על גלגלים ובין שהוא נע על זחלים.</w:t>
      </w:r>
    </w:p>
    <w:p w14:paraId="287879BE" w14:textId="77777777" w:rsidR="00547F36" w:rsidRDefault="00547F36">
      <w:pPr>
        <w:pStyle w:val="P00"/>
        <w:spacing w:before="72"/>
        <w:ind w:left="1021" w:right="1134" w:hanging="397"/>
        <w:rPr>
          <w:rStyle w:val="default"/>
          <w:rFonts w:cs="FrankRuehl" w:hint="cs"/>
          <w:rtl/>
        </w:rPr>
      </w:pPr>
      <w:r>
        <w:rPr>
          <w:rStyle w:val="default"/>
          <w:rFonts w:cs="FrankRuehl" w:hint="cs"/>
          <w:rtl/>
        </w:rPr>
        <w:t>(18)</w:t>
      </w:r>
      <w:r>
        <w:rPr>
          <w:rStyle w:val="default"/>
          <w:rFonts w:cs="FrankRuehl" w:hint="cs"/>
          <w:rtl/>
        </w:rPr>
        <w:tab/>
        <w:t xml:space="preserve">"כלי שיט" </w:t>
      </w:r>
      <w:r>
        <w:rPr>
          <w:rStyle w:val="default"/>
          <w:rFonts w:cs="FrankRuehl"/>
          <w:rtl/>
        </w:rPr>
        <w:t>–</w:t>
      </w:r>
      <w:r>
        <w:rPr>
          <w:rStyle w:val="default"/>
          <w:rFonts w:cs="FrankRuehl" w:hint="cs"/>
          <w:rtl/>
        </w:rPr>
        <w:t xml:space="preserve"> אניה, ספינה, סירה, או כלי אחר העשוי לשוט.</w:t>
      </w:r>
    </w:p>
    <w:p w14:paraId="30E33522" w14:textId="77777777" w:rsidR="00547F36" w:rsidRDefault="00547F36">
      <w:pPr>
        <w:pStyle w:val="P00"/>
        <w:spacing w:before="72"/>
        <w:ind w:left="1021" w:right="1134" w:hanging="397"/>
        <w:rPr>
          <w:rStyle w:val="default"/>
          <w:rFonts w:cs="FrankRuehl" w:hint="cs"/>
          <w:rtl/>
        </w:rPr>
      </w:pPr>
      <w:r>
        <w:rPr>
          <w:rStyle w:val="default"/>
          <w:rFonts w:cs="FrankRuehl" w:hint="cs"/>
          <w:rtl/>
        </w:rPr>
        <w:t>(19)</w:t>
      </w:r>
      <w:r>
        <w:rPr>
          <w:rStyle w:val="default"/>
          <w:rFonts w:cs="FrankRuehl" w:hint="cs"/>
          <w:rtl/>
        </w:rPr>
        <w:tab/>
        <w:t xml:space="preserve">"מטלטלין" או "טובין" </w:t>
      </w:r>
      <w:r>
        <w:rPr>
          <w:rStyle w:val="default"/>
          <w:rFonts w:cs="FrankRuehl"/>
          <w:rtl/>
        </w:rPr>
        <w:t>–</w:t>
      </w:r>
      <w:r>
        <w:rPr>
          <w:rStyle w:val="default"/>
          <w:rFonts w:cs="FrankRuehl" w:hint="cs"/>
          <w:rtl/>
        </w:rPr>
        <w:t xml:space="preserve"> כל נכס למינהו, לרבות כל חזקה, זכות או טובת הנאה בו, ולמעט מקרקעין.</w:t>
      </w:r>
    </w:p>
    <w:p w14:paraId="177A1B4B" w14:textId="77777777" w:rsidR="00547F36" w:rsidRDefault="00547F36">
      <w:pPr>
        <w:pStyle w:val="P00"/>
        <w:spacing w:before="72"/>
        <w:ind w:left="1021" w:right="1134" w:hanging="397"/>
        <w:rPr>
          <w:rStyle w:val="default"/>
          <w:rFonts w:cs="FrankRuehl" w:hint="cs"/>
          <w:rtl/>
        </w:rPr>
      </w:pPr>
      <w:r>
        <w:rPr>
          <w:rStyle w:val="default"/>
          <w:rFonts w:cs="FrankRuehl" w:hint="cs"/>
          <w:rtl/>
        </w:rPr>
        <w:t>(20)</w:t>
      </w:r>
      <w:r>
        <w:rPr>
          <w:rStyle w:val="default"/>
          <w:rFonts w:cs="FrankRuehl" w:hint="cs"/>
          <w:rtl/>
        </w:rPr>
        <w:tab/>
        <w:t xml:space="preserve">"מכר" </w:t>
      </w:r>
      <w:r>
        <w:rPr>
          <w:rStyle w:val="default"/>
          <w:rFonts w:cs="FrankRuehl"/>
          <w:rtl/>
        </w:rPr>
        <w:t>–</w:t>
      </w:r>
      <w:r>
        <w:rPr>
          <w:rStyle w:val="default"/>
          <w:rFonts w:cs="FrankRuehl" w:hint="cs"/>
          <w:rtl/>
        </w:rPr>
        <w:t xml:space="preserve"> לרבות חליפין, מיר, הצעה למכירה או הצגה למכירה.</w:t>
      </w:r>
    </w:p>
    <w:p w14:paraId="4275B9BA" w14:textId="77777777" w:rsidR="00547F36" w:rsidRDefault="00547F36">
      <w:pPr>
        <w:pStyle w:val="P00"/>
        <w:spacing w:before="72"/>
        <w:ind w:left="1021" w:right="1134" w:hanging="397"/>
        <w:rPr>
          <w:rStyle w:val="default"/>
          <w:rFonts w:cs="FrankRuehl" w:hint="cs"/>
          <w:rtl/>
        </w:rPr>
      </w:pPr>
      <w:r>
        <w:rPr>
          <w:rStyle w:val="default"/>
          <w:rFonts w:cs="FrankRuehl" w:hint="cs"/>
          <w:rtl/>
        </w:rPr>
        <w:t>(21)</w:t>
      </w:r>
      <w:r>
        <w:rPr>
          <w:rStyle w:val="default"/>
          <w:rFonts w:cs="FrankRuehl" w:hint="cs"/>
          <w:rtl/>
        </w:rPr>
        <w:tab/>
        <w:t xml:space="preserve">"מפקד צבאי" </w:t>
      </w:r>
      <w:r>
        <w:rPr>
          <w:rStyle w:val="default"/>
          <w:rFonts w:cs="FrankRuehl"/>
          <w:rtl/>
        </w:rPr>
        <w:t>–</w:t>
      </w:r>
      <w:r>
        <w:rPr>
          <w:rStyle w:val="default"/>
          <w:rFonts w:cs="FrankRuehl" w:hint="cs"/>
          <w:rtl/>
        </w:rPr>
        <w:t xml:space="preserve"> כמשמעותו בצו בדבר הוראות בטחון, ולרבות מי שהוקנו לו סמכויות של מפקד צבאי לפי הצו האמור.</w:t>
      </w:r>
    </w:p>
    <w:p w14:paraId="3962F83A" w14:textId="77777777" w:rsidR="00547F36" w:rsidRDefault="00547F36">
      <w:pPr>
        <w:pStyle w:val="P00"/>
        <w:spacing w:before="72"/>
        <w:ind w:left="1021" w:right="1134" w:hanging="397"/>
        <w:rPr>
          <w:rStyle w:val="default"/>
          <w:rFonts w:cs="FrankRuehl" w:hint="cs"/>
          <w:rtl/>
        </w:rPr>
      </w:pPr>
      <w:r>
        <w:rPr>
          <w:rStyle w:val="default"/>
          <w:rFonts w:cs="FrankRuehl" w:hint="cs"/>
          <w:rtl/>
        </w:rPr>
        <w:t>(22)</w:t>
      </w:r>
      <w:r>
        <w:rPr>
          <w:rStyle w:val="default"/>
          <w:rFonts w:cs="FrankRuehl" w:hint="cs"/>
          <w:rtl/>
        </w:rPr>
        <w:tab/>
        <w:t xml:space="preserve">"מקרקעין" </w:t>
      </w:r>
      <w:r>
        <w:rPr>
          <w:rStyle w:val="default"/>
          <w:rFonts w:cs="FrankRuehl"/>
          <w:rtl/>
        </w:rPr>
        <w:t>–</w:t>
      </w:r>
      <w:r>
        <w:rPr>
          <w:rStyle w:val="default"/>
          <w:rFonts w:cs="FrankRuehl" w:hint="cs"/>
          <w:rtl/>
        </w:rPr>
        <w:t xml:space="preserve"> לרבות כל אחד מן המפורטים להלן, בין שיש לציבור ובין שיש ליחיד זכות בו:</w:t>
      </w:r>
    </w:p>
    <w:p w14:paraId="24D992E0" w14:textId="77777777" w:rsidR="00547F36" w:rsidRDefault="00547F36">
      <w:pPr>
        <w:pStyle w:val="P00"/>
        <w:spacing w:before="72"/>
        <w:ind w:left="1475" w:right="1134" w:hanging="454"/>
        <w:rPr>
          <w:rStyle w:val="default"/>
          <w:rFonts w:cs="FrankRuehl" w:hint="cs"/>
          <w:rtl/>
        </w:rPr>
      </w:pPr>
      <w:r>
        <w:rPr>
          <w:rStyle w:val="default"/>
          <w:rFonts w:cs="FrankRuehl" w:hint="cs"/>
          <w:rtl/>
        </w:rPr>
        <w:t>(אא)</w:t>
      </w:r>
      <w:r>
        <w:rPr>
          <w:rStyle w:val="default"/>
          <w:rFonts w:cs="FrankRuehl" w:hint="cs"/>
          <w:rtl/>
        </w:rPr>
        <w:tab/>
        <w:t>קרקע מכל סוג;</w:t>
      </w:r>
    </w:p>
    <w:p w14:paraId="49E471FE" w14:textId="77777777" w:rsidR="00547F36" w:rsidRDefault="00547F36">
      <w:pPr>
        <w:pStyle w:val="P00"/>
        <w:spacing w:before="72"/>
        <w:ind w:left="1475" w:right="1134" w:hanging="454"/>
        <w:rPr>
          <w:rStyle w:val="default"/>
          <w:rFonts w:cs="FrankRuehl" w:hint="cs"/>
          <w:rtl/>
        </w:rPr>
      </w:pPr>
      <w:r>
        <w:rPr>
          <w:rStyle w:val="default"/>
          <w:rFonts w:cs="FrankRuehl" w:hint="cs"/>
          <w:rtl/>
        </w:rPr>
        <w:t>(בב)</w:t>
      </w:r>
      <w:r>
        <w:rPr>
          <w:rStyle w:val="default"/>
          <w:rFonts w:cs="FrankRuehl" w:hint="cs"/>
          <w:rtl/>
        </w:rPr>
        <w:tab/>
        <w:t>דרכים או מסילות ברזל;</w:t>
      </w:r>
    </w:p>
    <w:p w14:paraId="5BF5F636" w14:textId="77777777" w:rsidR="00547F36" w:rsidRDefault="00547F36">
      <w:pPr>
        <w:pStyle w:val="P00"/>
        <w:spacing w:before="72"/>
        <w:ind w:left="1475" w:right="1134" w:hanging="454"/>
        <w:rPr>
          <w:rStyle w:val="default"/>
          <w:rFonts w:cs="FrankRuehl" w:hint="cs"/>
          <w:rtl/>
        </w:rPr>
      </w:pPr>
      <w:r>
        <w:rPr>
          <w:rStyle w:val="default"/>
          <w:rFonts w:cs="FrankRuehl" w:hint="cs"/>
          <w:rtl/>
        </w:rPr>
        <w:t>(גג)</w:t>
      </w:r>
      <w:r>
        <w:rPr>
          <w:rStyle w:val="default"/>
          <w:rFonts w:cs="FrankRuehl" w:hint="cs"/>
          <w:rtl/>
        </w:rPr>
        <w:tab/>
        <w:t>נמלים;</w:t>
      </w:r>
    </w:p>
    <w:p w14:paraId="05F366C3" w14:textId="77777777" w:rsidR="00547F36" w:rsidRDefault="00547F36">
      <w:pPr>
        <w:pStyle w:val="P00"/>
        <w:spacing w:before="72"/>
        <w:ind w:left="1475" w:right="1134" w:hanging="454"/>
        <w:rPr>
          <w:rStyle w:val="default"/>
          <w:rFonts w:cs="FrankRuehl" w:hint="cs"/>
          <w:rtl/>
        </w:rPr>
      </w:pPr>
      <w:r>
        <w:rPr>
          <w:rStyle w:val="default"/>
          <w:rFonts w:cs="FrankRuehl" w:hint="cs"/>
          <w:rtl/>
        </w:rPr>
        <w:t>(דד)</w:t>
      </w:r>
      <w:r>
        <w:rPr>
          <w:rStyle w:val="default"/>
          <w:rFonts w:cs="FrankRuehl" w:hint="cs"/>
          <w:rtl/>
        </w:rPr>
        <w:tab/>
        <w:t>שדות תעופה;</w:t>
      </w:r>
    </w:p>
    <w:p w14:paraId="65BA04F4" w14:textId="77777777" w:rsidR="00547F36" w:rsidRDefault="004A4702">
      <w:pPr>
        <w:pStyle w:val="P00"/>
        <w:spacing w:before="72"/>
        <w:ind w:left="1475" w:right="1134" w:hanging="454"/>
        <w:rPr>
          <w:rStyle w:val="default"/>
          <w:rFonts w:cs="FrankRuehl" w:hint="cs"/>
          <w:rtl/>
        </w:rPr>
      </w:pPr>
      <w:r>
        <w:rPr>
          <w:rFonts w:cs="FrankRuehl" w:hint="cs"/>
          <w:sz w:val="26"/>
          <w:rtl/>
          <w:lang w:eastAsia="en-US"/>
        </w:rPr>
        <w:pict w14:anchorId="15CA27C9">
          <v:shape id="_x0000_s1298" type="#_x0000_t202" style="position:absolute;left:0;text-align:left;margin-left:470.35pt;margin-top:7.1pt;width:1in;height:18pt;z-index:251668992" filled="f" stroked="f">
            <v:textbox inset="1mm,0,1mm,0">
              <w:txbxContent>
                <w:p w14:paraId="4C3E7E84" w14:textId="77777777" w:rsidR="004A4702" w:rsidRDefault="004A4702" w:rsidP="004A4702">
                  <w:pPr>
                    <w:spacing w:line="160" w:lineRule="exact"/>
                    <w:rPr>
                      <w:rFonts w:cs="Miriam" w:hint="cs"/>
                      <w:sz w:val="18"/>
                      <w:szCs w:val="18"/>
                      <w:rtl/>
                    </w:rPr>
                  </w:pPr>
                  <w:r>
                    <w:rPr>
                      <w:rFonts w:cs="Miriam" w:hint="cs"/>
                      <w:sz w:val="18"/>
                      <w:szCs w:val="18"/>
                      <w:rtl/>
                    </w:rPr>
                    <w:t>תיקון מס' 9 (מס' 1631) תשס"ט-2009</w:t>
                  </w:r>
                </w:p>
              </w:txbxContent>
            </v:textbox>
            <w10:anchorlock/>
          </v:shape>
        </w:pict>
      </w:r>
      <w:r w:rsidR="00547F36">
        <w:rPr>
          <w:rStyle w:val="default"/>
          <w:rFonts w:cs="FrankRuehl" w:hint="cs"/>
          <w:rtl/>
        </w:rPr>
        <w:t>(הה)</w:t>
      </w:r>
      <w:r w:rsidR="00547F36">
        <w:rPr>
          <w:rStyle w:val="default"/>
          <w:rFonts w:cs="FrankRuehl" w:hint="cs"/>
          <w:rtl/>
        </w:rPr>
        <w:tab/>
        <w:t>כל מבנה, עץ, צמח, או דבר אחר, המצוי במקרקעין כחלק בלתי נפרד מהם, או המחובר למקרקעין, בין שהוא מצוי או מחובר כאמור בדרך קבע, ובין בדרך ארעי, בין עליהם ובין בתוכם;</w:t>
      </w:r>
    </w:p>
    <w:p w14:paraId="2C5CF4BC" w14:textId="77777777" w:rsidR="00547F36" w:rsidRDefault="00547F36">
      <w:pPr>
        <w:pStyle w:val="P00"/>
        <w:spacing w:before="72"/>
        <w:ind w:left="1475" w:right="1134" w:hanging="454"/>
        <w:rPr>
          <w:rStyle w:val="default"/>
          <w:rFonts w:cs="FrankRuehl" w:hint="cs"/>
          <w:rtl/>
        </w:rPr>
      </w:pPr>
      <w:r>
        <w:rPr>
          <w:rStyle w:val="default"/>
          <w:rFonts w:cs="FrankRuehl" w:hint="cs"/>
          <w:rtl/>
        </w:rPr>
        <w:t>(וו)</w:t>
      </w:r>
      <w:r>
        <w:rPr>
          <w:rStyle w:val="default"/>
          <w:rFonts w:cs="FrankRuehl" w:hint="cs"/>
          <w:rtl/>
        </w:rPr>
        <w:tab/>
        <w:t>כל חלק מהים או מהחוף;</w:t>
      </w:r>
    </w:p>
    <w:p w14:paraId="05259FF3" w14:textId="77777777" w:rsidR="00547F36" w:rsidRDefault="00547F36">
      <w:pPr>
        <w:pStyle w:val="P00"/>
        <w:spacing w:before="72"/>
        <w:ind w:left="1475" w:right="1134" w:hanging="454"/>
        <w:rPr>
          <w:rStyle w:val="default"/>
          <w:rFonts w:cs="FrankRuehl" w:hint="cs"/>
          <w:rtl/>
        </w:rPr>
      </w:pPr>
      <w:r>
        <w:rPr>
          <w:rStyle w:val="default"/>
          <w:rFonts w:cs="FrankRuehl" w:hint="cs"/>
          <w:rtl/>
        </w:rPr>
        <w:t>(זז)</w:t>
      </w:r>
      <w:r>
        <w:rPr>
          <w:rStyle w:val="default"/>
          <w:rFonts w:cs="FrankRuehl" w:hint="cs"/>
          <w:rtl/>
        </w:rPr>
        <w:tab/>
        <w:t>כל מקור מים, עילי או תחתי, טבעי, מוסדר או מותקן ולרבות מיקווה, מאגר, בור, באר, תעלה או ביב;</w:t>
      </w:r>
    </w:p>
    <w:p w14:paraId="0F75E3FA" w14:textId="77777777" w:rsidR="00547F36" w:rsidRDefault="00547F36">
      <w:pPr>
        <w:pStyle w:val="P00"/>
        <w:spacing w:before="72"/>
        <w:ind w:left="1475" w:right="1134" w:hanging="454"/>
        <w:rPr>
          <w:rStyle w:val="default"/>
          <w:rFonts w:cs="FrankRuehl" w:hint="cs"/>
          <w:rtl/>
        </w:rPr>
      </w:pPr>
      <w:r>
        <w:rPr>
          <w:rStyle w:val="default"/>
          <w:rFonts w:cs="FrankRuehl" w:hint="cs"/>
          <w:rtl/>
        </w:rPr>
        <w:t>(חח)</w:t>
      </w:r>
      <w:r>
        <w:rPr>
          <w:rStyle w:val="default"/>
          <w:rFonts w:cs="FrankRuehl" w:hint="cs"/>
          <w:rtl/>
        </w:rPr>
        <w:tab/>
        <w:t>מכרות או מחצבים למיניהם, הנמצאים במקרקעין, עליהם, בתוכם או מתחת להם;</w:t>
      </w:r>
    </w:p>
    <w:p w14:paraId="38B7B83A" w14:textId="77777777" w:rsidR="00547F36" w:rsidRDefault="00547F36">
      <w:pPr>
        <w:pStyle w:val="P00"/>
        <w:spacing w:before="72"/>
        <w:ind w:left="1475" w:right="1134" w:hanging="454"/>
        <w:rPr>
          <w:rStyle w:val="default"/>
          <w:rFonts w:cs="FrankRuehl" w:hint="cs"/>
          <w:rtl/>
        </w:rPr>
      </w:pPr>
      <w:r>
        <w:rPr>
          <w:rStyle w:val="default"/>
          <w:rFonts w:cs="FrankRuehl" w:hint="cs"/>
          <w:rtl/>
        </w:rPr>
        <w:t>(טט)</w:t>
      </w:r>
      <w:r>
        <w:rPr>
          <w:rStyle w:val="default"/>
          <w:rFonts w:cs="FrankRuehl" w:hint="cs"/>
          <w:rtl/>
        </w:rPr>
        <w:tab/>
        <w:t>כל חזקה, זכות או טובת הנאה במקרקעין.</w:t>
      </w:r>
    </w:p>
    <w:p w14:paraId="7B234AB4" w14:textId="77777777" w:rsidR="004A4702" w:rsidRPr="00AD14E1" w:rsidRDefault="004A4702" w:rsidP="004A4702">
      <w:pPr>
        <w:pStyle w:val="P00"/>
        <w:spacing w:before="0"/>
        <w:ind w:left="1021" w:right="1134"/>
        <w:rPr>
          <w:rStyle w:val="default"/>
          <w:rFonts w:cs="FrankRuehl" w:hint="cs"/>
          <w:vanish/>
          <w:color w:val="FF0000"/>
          <w:sz w:val="20"/>
          <w:szCs w:val="20"/>
          <w:shd w:val="clear" w:color="auto" w:fill="FFFF99"/>
          <w:rtl/>
        </w:rPr>
      </w:pPr>
      <w:bookmarkStart w:id="15" w:name="Rov18"/>
      <w:r w:rsidRPr="00AD14E1">
        <w:rPr>
          <w:rStyle w:val="default"/>
          <w:rFonts w:cs="FrankRuehl" w:hint="cs"/>
          <w:vanish/>
          <w:color w:val="FF0000"/>
          <w:sz w:val="20"/>
          <w:szCs w:val="20"/>
          <w:shd w:val="clear" w:color="auto" w:fill="FFFF99"/>
          <w:rtl/>
        </w:rPr>
        <w:t>מיום 16.2.2009</w:t>
      </w:r>
    </w:p>
    <w:p w14:paraId="13F5E017" w14:textId="77777777" w:rsidR="004A4702" w:rsidRPr="00AD14E1" w:rsidRDefault="004A4702" w:rsidP="004A4702">
      <w:pPr>
        <w:pStyle w:val="P00"/>
        <w:spacing w:before="0"/>
        <w:ind w:left="1021"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5AA2A034" w14:textId="77777777" w:rsidR="004A4702" w:rsidRPr="00AD14E1" w:rsidRDefault="004A4702" w:rsidP="004A4702">
      <w:pPr>
        <w:pStyle w:val="P00"/>
        <w:spacing w:before="0"/>
        <w:ind w:left="1021" w:right="1134"/>
        <w:rPr>
          <w:rStyle w:val="default"/>
          <w:rFonts w:cs="FrankRuehl" w:hint="cs"/>
          <w:vanish/>
          <w:sz w:val="20"/>
          <w:szCs w:val="20"/>
          <w:shd w:val="clear" w:color="auto" w:fill="FFFF99"/>
          <w:rtl/>
        </w:rPr>
      </w:pPr>
      <w:hyperlink r:id="rId24"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5560</w:t>
      </w:r>
    </w:p>
    <w:p w14:paraId="2BE8E088" w14:textId="77777777" w:rsidR="004A4702" w:rsidRPr="004A4702" w:rsidRDefault="004A4702" w:rsidP="004A4702">
      <w:pPr>
        <w:pStyle w:val="P00"/>
        <w:ind w:left="1475" w:right="1134" w:hanging="454"/>
        <w:rPr>
          <w:rStyle w:val="default"/>
          <w:rFonts w:cs="FrankRuehl" w:hint="cs"/>
          <w:sz w:val="2"/>
          <w:szCs w:val="2"/>
          <w:rtl/>
        </w:rPr>
      </w:pPr>
      <w:r w:rsidRPr="00AD14E1">
        <w:rPr>
          <w:rStyle w:val="default"/>
          <w:rFonts w:cs="FrankRuehl" w:hint="cs"/>
          <w:vanish/>
          <w:sz w:val="22"/>
          <w:szCs w:val="22"/>
          <w:shd w:val="clear" w:color="auto" w:fill="FFFF99"/>
          <w:rtl/>
        </w:rPr>
        <w:t>(הה)</w:t>
      </w:r>
      <w:r w:rsidRPr="00AD14E1">
        <w:rPr>
          <w:rStyle w:val="default"/>
          <w:rFonts w:cs="FrankRuehl" w:hint="cs"/>
          <w:vanish/>
          <w:sz w:val="22"/>
          <w:szCs w:val="22"/>
          <w:shd w:val="clear" w:color="auto" w:fill="FFFF99"/>
          <w:rtl/>
        </w:rPr>
        <w:tab/>
        <w:t>כל מבנה, עץ, צמח, או דבר אחר, המצוי במקרקעין כחלק בלתי נפרד מהם, או המחובר למקרקעין, בין שהוא מצוי או מחובר כאמור בדרך קבע, ובין בדרך ארעי, בין עליהם ובין בתוכם</w:t>
      </w:r>
      <w:r w:rsidRPr="00AD14E1">
        <w:rPr>
          <w:rStyle w:val="default"/>
          <w:rFonts w:cs="FrankRuehl" w:hint="cs"/>
          <w:vanish/>
          <w:sz w:val="22"/>
          <w:szCs w:val="22"/>
          <w:u w:val="single"/>
          <w:shd w:val="clear" w:color="auto" w:fill="FFFF99"/>
          <w:rtl/>
        </w:rPr>
        <w:t>, זולת מחוברים הניתנים להפרדה</w:t>
      </w:r>
      <w:r w:rsidRPr="00AD14E1">
        <w:rPr>
          <w:rStyle w:val="default"/>
          <w:rFonts w:cs="FrankRuehl" w:hint="cs"/>
          <w:vanish/>
          <w:sz w:val="22"/>
          <w:szCs w:val="22"/>
          <w:shd w:val="clear" w:color="auto" w:fill="FFFF99"/>
          <w:rtl/>
        </w:rPr>
        <w:t>;</w:t>
      </w:r>
      <w:bookmarkEnd w:id="15"/>
    </w:p>
    <w:p w14:paraId="1FFA7BA1" w14:textId="77777777" w:rsidR="004A4702" w:rsidRDefault="004A4702" w:rsidP="004A4702">
      <w:pPr>
        <w:pStyle w:val="P00"/>
        <w:spacing w:before="72"/>
        <w:ind w:left="1021" w:right="1134" w:hanging="397"/>
        <w:rPr>
          <w:rStyle w:val="default"/>
          <w:rFonts w:cs="FrankRuehl" w:hint="cs"/>
          <w:rtl/>
        </w:rPr>
      </w:pPr>
      <w:r>
        <w:rPr>
          <w:rFonts w:cs="FrankRuehl"/>
          <w:rtl/>
          <w:lang w:val="he-IL"/>
        </w:rPr>
        <w:pict w14:anchorId="07651819">
          <v:shape id="_x0000_s1297" type="#_x0000_t202" style="position:absolute;left:0;text-align:left;margin-left:470.35pt;margin-top:7.1pt;width:1in;height:18pt;z-index:251667968" filled="f" stroked="f">
            <v:textbox style="mso-next-textbox:#_x0000_s1297" inset="1mm,0,1mm,0">
              <w:txbxContent>
                <w:p w14:paraId="5169F840" w14:textId="77777777" w:rsidR="004A4702" w:rsidRDefault="004A4702" w:rsidP="004A4702">
                  <w:pPr>
                    <w:spacing w:line="160" w:lineRule="exact"/>
                    <w:rPr>
                      <w:rFonts w:cs="Miriam" w:hint="cs"/>
                      <w:sz w:val="18"/>
                      <w:szCs w:val="18"/>
                      <w:rtl/>
                    </w:rPr>
                  </w:pPr>
                  <w:r>
                    <w:rPr>
                      <w:rFonts w:cs="Miriam" w:hint="cs"/>
                      <w:sz w:val="18"/>
                      <w:szCs w:val="18"/>
                      <w:rtl/>
                    </w:rPr>
                    <w:t>תיקון מס' 9 (מס' 1631) תשס"ט-2009</w:t>
                  </w:r>
                </w:p>
              </w:txbxContent>
            </v:textbox>
          </v:shape>
        </w:pict>
      </w:r>
      <w:r>
        <w:rPr>
          <w:rStyle w:val="default"/>
          <w:rFonts w:cs="FrankRuehl" w:hint="cs"/>
          <w:rtl/>
        </w:rPr>
        <w:t xml:space="preserve">(22א) "נקבע" </w:t>
      </w:r>
      <w:r>
        <w:rPr>
          <w:rStyle w:val="default"/>
          <w:rFonts w:cs="FrankRuehl"/>
          <w:rtl/>
        </w:rPr>
        <w:t>–</w:t>
      </w:r>
      <w:r>
        <w:rPr>
          <w:rStyle w:val="default"/>
          <w:rFonts w:cs="FrankRuehl" w:hint="cs"/>
          <w:rtl/>
        </w:rPr>
        <w:t xml:space="preserve"> נקבע בדין או בתחיקת בטחון שבהם מצוי ביטוי זה או בתקנות שניתנו לפיהם.</w:t>
      </w:r>
    </w:p>
    <w:p w14:paraId="67658822" w14:textId="77777777" w:rsidR="004A4702" w:rsidRPr="00AD14E1" w:rsidRDefault="004A4702" w:rsidP="004A4702">
      <w:pPr>
        <w:pStyle w:val="P00"/>
        <w:spacing w:before="0"/>
        <w:ind w:left="624" w:right="1134"/>
        <w:rPr>
          <w:rStyle w:val="default"/>
          <w:rFonts w:cs="FrankRuehl" w:hint="cs"/>
          <w:vanish/>
          <w:color w:val="FF0000"/>
          <w:sz w:val="20"/>
          <w:szCs w:val="20"/>
          <w:shd w:val="clear" w:color="auto" w:fill="FFFF99"/>
          <w:rtl/>
        </w:rPr>
      </w:pPr>
      <w:bookmarkStart w:id="16" w:name="Rov19"/>
      <w:r w:rsidRPr="00AD14E1">
        <w:rPr>
          <w:rStyle w:val="default"/>
          <w:rFonts w:cs="FrankRuehl" w:hint="cs"/>
          <w:vanish/>
          <w:color w:val="FF0000"/>
          <w:sz w:val="20"/>
          <w:szCs w:val="20"/>
          <w:shd w:val="clear" w:color="auto" w:fill="FFFF99"/>
          <w:rtl/>
        </w:rPr>
        <w:t>מיום 16.2.2009</w:t>
      </w:r>
    </w:p>
    <w:p w14:paraId="3D24667B" w14:textId="77777777" w:rsidR="004A4702" w:rsidRPr="00AD14E1" w:rsidRDefault="004A4702" w:rsidP="004A4702">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387C4644" w14:textId="77777777" w:rsidR="004A4702" w:rsidRPr="00AD14E1" w:rsidRDefault="004A4702" w:rsidP="004A4702">
      <w:pPr>
        <w:pStyle w:val="P00"/>
        <w:spacing w:before="0"/>
        <w:ind w:left="624" w:right="1134"/>
        <w:rPr>
          <w:rStyle w:val="default"/>
          <w:rFonts w:cs="FrankRuehl" w:hint="cs"/>
          <w:vanish/>
          <w:sz w:val="20"/>
          <w:szCs w:val="20"/>
          <w:shd w:val="clear" w:color="auto" w:fill="FFFF99"/>
          <w:rtl/>
        </w:rPr>
      </w:pPr>
      <w:hyperlink r:id="rId25"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5560</w:t>
      </w:r>
    </w:p>
    <w:p w14:paraId="12A0606B" w14:textId="77777777" w:rsidR="004A4702" w:rsidRPr="004A4702" w:rsidRDefault="004A4702" w:rsidP="004A4702">
      <w:pPr>
        <w:pStyle w:val="P00"/>
        <w:spacing w:before="0"/>
        <w:ind w:left="624"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פסקה 1(22א)</w:t>
      </w:r>
      <w:bookmarkEnd w:id="16"/>
    </w:p>
    <w:p w14:paraId="2D9FA7D0" w14:textId="77777777" w:rsidR="00547F36" w:rsidRDefault="00547F36">
      <w:pPr>
        <w:pStyle w:val="P00"/>
        <w:spacing w:before="72"/>
        <w:ind w:left="1021" w:right="1134" w:hanging="397"/>
        <w:rPr>
          <w:rStyle w:val="default"/>
          <w:rFonts w:cs="FrankRuehl" w:hint="cs"/>
          <w:rtl/>
        </w:rPr>
      </w:pPr>
      <w:r>
        <w:rPr>
          <w:rStyle w:val="default"/>
          <w:rFonts w:cs="FrankRuehl" w:hint="cs"/>
          <w:rtl/>
        </w:rPr>
        <w:t>(23)</w:t>
      </w:r>
      <w:r>
        <w:rPr>
          <w:rStyle w:val="default"/>
          <w:rFonts w:cs="FrankRuehl" w:hint="cs"/>
          <w:rtl/>
        </w:rPr>
        <w:tab/>
        <w:t xml:space="preserve">"עבור" או "הפר" </w:t>
      </w:r>
      <w:r>
        <w:rPr>
          <w:rStyle w:val="default"/>
          <w:rFonts w:cs="FrankRuehl"/>
          <w:rtl/>
        </w:rPr>
        <w:t>–</w:t>
      </w:r>
      <w:r>
        <w:rPr>
          <w:rStyle w:val="default"/>
          <w:rFonts w:cs="FrankRuehl" w:hint="cs"/>
          <w:rtl/>
        </w:rPr>
        <w:t xml:space="preserve"> לענין הוראה, דרישה, רשיון או תנאי שנקבעו בתחיקת בטחון </w:t>
      </w:r>
      <w:r>
        <w:rPr>
          <w:rStyle w:val="default"/>
          <w:rFonts w:cs="FrankRuehl"/>
          <w:rtl/>
        </w:rPr>
        <w:t>–</w:t>
      </w:r>
      <w:r>
        <w:rPr>
          <w:rStyle w:val="default"/>
          <w:rFonts w:cs="FrankRuehl" w:hint="cs"/>
          <w:rtl/>
        </w:rPr>
        <w:t xml:space="preserve"> א, אי-קיום במשמע.</w:t>
      </w:r>
    </w:p>
    <w:p w14:paraId="60F5A037" w14:textId="77777777" w:rsidR="00547F36" w:rsidRDefault="00547F36">
      <w:pPr>
        <w:pStyle w:val="P00"/>
        <w:spacing w:before="72"/>
        <w:ind w:left="1021" w:right="1134" w:hanging="397"/>
        <w:rPr>
          <w:rStyle w:val="default"/>
          <w:rFonts w:cs="FrankRuehl" w:hint="cs"/>
          <w:rtl/>
        </w:rPr>
      </w:pPr>
      <w:r>
        <w:rPr>
          <w:rStyle w:val="default"/>
          <w:rFonts w:cs="FrankRuehl" w:hint="cs"/>
          <w:rtl/>
        </w:rPr>
        <w:t>(24)</w:t>
      </w:r>
      <w:r>
        <w:rPr>
          <w:rStyle w:val="default"/>
          <w:rFonts w:cs="FrankRuehl" w:hint="cs"/>
          <w:rtl/>
        </w:rPr>
        <w:tab/>
        <w:t xml:space="preserve">"עבירה" </w:t>
      </w:r>
      <w:r>
        <w:rPr>
          <w:rStyle w:val="default"/>
          <w:rFonts w:cs="FrankRuehl"/>
          <w:rtl/>
        </w:rPr>
        <w:t>–</w:t>
      </w:r>
      <w:r>
        <w:rPr>
          <w:rStyle w:val="default"/>
          <w:rFonts w:cs="FrankRuehl" w:hint="cs"/>
          <w:rtl/>
        </w:rPr>
        <w:t xml:space="preserve"> מעשה, נסיון או מחדל, שדינם ענישה לפי תחיקת בטחון או מכוחה.</w:t>
      </w:r>
    </w:p>
    <w:p w14:paraId="4A104D06" w14:textId="77777777" w:rsidR="00547F36" w:rsidRDefault="00547F36">
      <w:pPr>
        <w:pStyle w:val="P00"/>
        <w:spacing w:before="72"/>
        <w:ind w:left="1021" w:right="1134" w:hanging="397"/>
        <w:rPr>
          <w:rStyle w:val="default"/>
          <w:rFonts w:cs="FrankRuehl" w:hint="cs"/>
          <w:rtl/>
        </w:rPr>
      </w:pPr>
      <w:r>
        <w:rPr>
          <w:rStyle w:val="default"/>
          <w:rFonts w:cs="FrankRuehl" w:hint="cs"/>
          <w:rtl/>
        </w:rPr>
        <w:t>(25)</w:t>
      </w:r>
      <w:r>
        <w:rPr>
          <w:rStyle w:val="default"/>
          <w:rFonts w:cs="FrankRuehl" w:hint="cs"/>
          <w:rtl/>
        </w:rPr>
        <w:tab/>
        <w:t xml:space="preserve">"עונש", לענין עבירה </w:t>
      </w:r>
      <w:r>
        <w:rPr>
          <w:rStyle w:val="default"/>
          <w:rFonts w:cs="FrankRuehl"/>
          <w:rtl/>
        </w:rPr>
        <w:t>–</w:t>
      </w:r>
      <w:r>
        <w:rPr>
          <w:rStyle w:val="default"/>
          <w:rFonts w:cs="FrankRuehl" w:hint="cs"/>
          <w:rtl/>
        </w:rPr>
        <w:t xml:space="preserve"> קנס, מאסר או עונש-מוות.</w:t>
      </w:r>
    </w:p>
    <w:p w14:paraId="6E67C05C" w14:textId="77777777" w:rsidR="00547F36" w:rsidRDefault="00547F36">
      <w:pPr>
        <w:pStyle w:val="P00"/>
        <w:spacing w:before="72"/>
        <w:ind w:left="1021" w:right="1134" w:hanging="397"/>
        <w:rPr>
          <w:rStyle w:val="default"/>
          <w:rFonts w:cs="FrankRuehl" w:hint="cs"/>
          <w:rtl/>
        </w:rPr>
      </w:pPr>
      <w:r>
        <w:rPr>
          <w:rStyle w:val="default"/>
          <w:rFonts w:cs="FrankRuehl" w:hint="cs"/>
          <w:rtl/>
        </w:rPr>
        <w:t>(26)</w:t>
      </w:r>
      <w:r>
        <w:rPr>
          <w:rStyle w:val="default"/>
          <w:rFonts w:cs="FrankRuehl" w:hint="cs"/>
          <w:rtl/>
        </w:rPr>
        <w:tab/>
        <w:t xml:space="preserve">"פרסם" </w:t>
      </w:r>
      <w:r>
        <w:rPr>
          <w:rStyle w:val="default"/>
          <w:rFonts w:cs="FrankRuehl"/>
          <w:rtl/>
        </w:rPr>
        <w:t>–</w:t>
      </w:r>
      <w:r>
        <w:rPr>
          <w:rStyle w:val="default"/>
          <w:rFonts w:cs="FrankRuehl" w:hint="cs"/>
          <w:rtl/>
        </w:rPr>
        <w:t xml:space="preserve"> כולל להפיץ, לספק, לחלק, למסור, להודיע או להמציא לאדם כל שהוא.</w:t>
      </w:r>
    </w:p>
    <w:p w14:paraId="1D4B79D1" w14:textId="77777777" w:rsidR="00547F36" w:rsidRDefault="00547F36">
      <w:pPr>
        <w:pStyle w:val="P00"/>
        <w:spacing w:before="72"/>
        <w:ind w:left="1021" w:right="1134" w:hanging="397"/>
        <w:rPr>
          <w:rStyle w:val="default"/>
          <w:rFonts w:cs="FrankRuehl" w:hint="cs"/>
          <w:rtl/>
        </w:rPr>
      </w:pPr>
      <w:r>
        <w:rPr>
          <w:rStyle w:val="default"/>
          <w:rFonts w:cs="FrankRuehl" w:hint="cs"/>
          <w:rtl/>
        </w:rPr>
        <w:t>(27)</w:t>
      </w:r>
      <w:r>
        <w:rPr>
          <w:rStyle w:val="default"/>
          <w:rFonts w:cs="FrankRuehl" w:hint="cs"/>
          <w:rtl/>
        </w:rPr>
        <w:tab/>
        <w:t xml:space="preserve">"צה"ל" </w:t>
      </w:r>
      <w:r>
        <w:rPr>
          <w:rStyle w:val="default"/>
          <w:rFonts w:cs="FrankRuehl"/>
          <w:rtl/>
        </w:rPr>
        <w:t>–</w:t>
      </w:r>
      <w:r>
        <w:rPr>
          <w:rStyle w:val="default"/>
          <w:rFonts w:cs="FrankRuehl" w:hint="cs"/>
          <w:rtl/>
        </w:rPr>
        <w:t xml:space="preserve"> צבא הגנה לישראל, וכן כוחות מזויינים אחרים הפועלים בשיתוף עמו או תחת פיקודו.</w:t>
      </w:r>
    </w:p>
    <w:p w14:paraId="738D0C15" w14:textId="77777777" w:rsidR="00547F36" w:rsidRDefault="00547F36">
      <w:pPr>
        <w:pStyle w:val="P00"/>
        <w:spacing w:before="72"/>
        <w:ind w:left="1021" w:right="1134" w:hanging="397"/>
        <w:rPr>
          <w:rStyle w:val="default"/>
          <w:rFonts w:cs="FrankRuehl" w:hint="cs"/>
          <w:rtl/>
        </w:rPr>
      </w:pPr>
      <w:r>
        <w:rPr>
          <w:rStyle w:val="default"/>
          <w:rFonts w:cs="FrankRuehl" w:hint="cs"/>
          <w:rtl/>
        </w:rPr>
        <w:t>(28)</w:t>
      </w:r>
      <w:r>
        <w:rPr>
          <w:rStyle w:val="default"/>
          <w:rFonts w:cs="FrankRuehl" w:hint="cs"/>
          <w:rtl/>
        </w:rPr>
        <w:tab/>
        <w:t xml:space="preserve">"צוות", לענין כלי טיס, כלי רכב או כלי שיט </w:t>
      </w:r>
      <w:r>
        <w:rPr>
          <w:rStyle w:val="default"/>
          <w:rFonts w:cs="FrankRuehl"/>
          <w:rtl/>
        </w:rPr>
        <w:t>–</w:t>
      </w:r>
      <w:r>
        <w:rPr>
          <w:rStyle w:val="default"/>
          <w:rFonts w:cs="FrankRuehl" w:hint="cs"/>
          <w:rtl/>
        </w:rPr>
        <w:t xml:space="preserve"> כל העוסק בתיפעולו, בניווטו, בתחזוקתו, או בכל תפקיד, עיסוק, מקצוע, מלאכה או שירות בו.</w:t>
      </w:r>
    </w:p>
    <w:p w14:paraId="05157493" w14:textId="77777777" w:rsidR="004A4702" w:rsidRDefault="004A4702" w:rsidP="004A4702">
      <w:pPr>
        <w:pStyle w:val="P00"/>
        <w:spacing w:before="72"/>
        <w:ind w:left="1021" w:right="1134" w:hanging="397"/>
        <w:rPr>
          <w:rStyle w:val="default"/>
          <w:rFonts w:cs="FrankRuehl" w:hint="cs"/>
          <w:rtl/>
        </w:rPr>
      </w:pPr>
      <w:r>
        <w:rPr>
          <w:rFonts w:cs="FrankRuehl"/>
          <w:rtl/>
          <w:lang w:val="he-IL"/>
        </w:rPr>
        <w:pict w14:anchorId="4C5A34E6">
          <v:shape id="_x0000_s1299" type="#_x0000_t202" style="position:absolute;left:0;text-align:left;margin-left:470.35pt;margin-top:7.1pt;width:1in;height:18pt;z-index:251670016" filled="f" stroked="f">
            <v:textbox style="mso-next-textbox:#_x0000_s1299" inset="1mm,0,1mm,0">
              <w:txbxContent>
                <w:p w14:paraId="7A8203E8" w14:textId="77777777" w:rsidR="004A4702" w:rsidRDefault="004A4702" w:rsidP="004A4702">
                  <w:pPr>
                    <w:spacing w:line="160" w:lineRule="exact"/>
                    <w:rPr>
                      <w:rFonts w:cs="Miriam" w:hint="cs"/>
                      <w:sz w:val="18"/>
                      <w:szCs w:val="18"/>
                      <w:rtl/>
                    </w:rPr>
                  </w:pPr>
                  <w:r>
                    <w:rPr>
                      <w:rFonts w:cs="Miriam" w:hint="cs"/>
                      <w:sz w:val="18"/>
                      <w:szCs w:val="18"/>
                      <w:rtl/>
                    </w:rPr>
                    <w:t>תיקון מס' 9 (מס' 1631) תשס"ט-2009</w:t>
                  </w:r>
                </w:p>
              </w:txbxContent>
            </v:textbox>
          </v:shape>
        </w:pict>
      </w:r>
      <w:r>
        <w:rPr>
          <w:rStyle w:val="default"/>
          <w:rFonts w:cs="FrankRuehl" w:hint="cs"/>
          <w:rtl/>
        </w:rPr>
        <w:t xml:space="preserve">(28א) "קובץ מנשרים" </w:t>
      </w:r>
      <w:r>
        <w:rPr>
          <w:rStyle w:val="default"/>
          <w:rFonts w:cs="FrankRuehl"/>
          <w:rtl/>
        </w:rPr>
        <w:t>–</w:t>
      </w:r>
      <w:r>
        <w:rPr>
          <w:rStyle w:val="default"/>
          <w:rFonts w:cs="FrankRuehl" w:hint="cs"/>
          <w:rtl/>
        </w:rPr>
        <w:t xml:space="preserve"> כהגדרתו בצו בדבר קובץ מנשרים (יהודה והשומרון) (מס' 111), התשכ"ז-1967.</w:t>
      </w:r>
    </w:p>
    <w:p w14:paraId="2325D118" w14:textId="77777777" w:rsidR="004A4702" w:rsidRPr="00AD14E1" w:rsidRDefault="004A4702" w:rsidP="004A4702">
      <w:pPr>
        <w:pStyle w:val="P00"/>
        <w:spacing w:before="0"/>
        <w:ind w:left="624" w:right="1134"/>
        <w:rPr>
          <w:rStyle w:val="default"/>
          <w:rFonts w:cs="FrankRuehl" w:hint="cs"/>
          <w:vanish/>
          <w:color w:val="FF0000"/>
          <w:sz w:val="20"/>
          <w:szCs w:val="20"/>
          <w:shd w:val="clear" w:color="auto" w:fill="FFFF99"/>
          <w:rtl/>
        </w:rPr>
      </w:pPr>
      <w:bookmarkStart w:id="17" w:name="Rov20"/>
      <w:r w:rsidRPr="00AD14E1">
        <w:rPr>
          <w:rStyle w:val="default"/>
          <w:rFonts w:cs="FrankRuehl" w:hint="cs"/>
          <w:vanish/>
          <w:color w:val="FF0000"/>
          <w:sz w:val="20"/>
          <w:szCs w:val="20"/>
          <w:shd w:val="clear" w:color="auto" w:fill="FFFF99"/>
          <w:rtl/>
        </w:rPr>
        <w:t>מיום 16.2.2009</w:t>
      </w:r>
    </w:p>
    <w:p w14:paraId="7CD34734" w14:textId="77777777" w:rsidR="004A4702" w:rsidRPr="00AD14E1" w:rsidRDefault="004A4702" w:rsidP="004A4702">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505F8CA7" w14:textId="77777777" w:rsidR="004A4702" w:rsidRPr="00AD14E1" w:rsidRDefault="004A4702" w:rsidP="004A4702">
      <w:pPr>
        <w:pStyle w:val="P00"/>
        <w:spacing w:before="0"/>
        <w:ind w:left="624" w:right="1134"/>
        <w:rPr>
          <w:rStyle w:val="default"/>
          <w:rFonts w:cs="FrankRuehl" w:hint="cs"/>
          <w:vanish/>
          <w:sz w:val="20"/>
          <w:szCs w:val="20"/>
          <w:shd w:val="clear" w:color="auto" w:fill="FFFF99"/>
          <w:rtl/>
        </w:rPr>
      </w:pPr>
      <w:hyperlink r:id="rId26"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5560</w:t>
      </w:r>
    </w:p>
    <w:p w14:paraId="7CA3B8C2" w14:textId="77777777" w:rsidR="004A4702" w:rsidRPr="004A4702" w:rsidRDefault="004A4702" w:rsidP="004A4702">
      <w:pPr>
        <w:pStyle w:val="P00"/>
        <w:spacing w:before="0"/>
        <w:ind w:left="624"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פסקה 1(28א)</w:t>
      </w:r>
      <w:bookmarkEnd w:id="17"/>
    </w:p>
    <w:p w14:paraId="2FF3DF5E" w14:textId="77777777" w:rsidR="00547F36" w:rsidRDefault="00547F36">
      <w:pPr>
        <w:pStyle w:val="P00"/>
        <w:spacing w:before="72"/>
        <w:ind w:left="1021" w:right="1134" w:hanging="397"/>
        <w:rPr>
          <w:rStyle w:val="default"/>
          <w:rFonts w:cs="FrankRuehl" w:hint="cs"/>
          <w:rtl/>
        </w:rPr>
      </w:pPr>
      <w:r>
        <w:rPr>
          <w:rStyle w:val="default"/>
          <w:rFonts w:cs="FrankRuehl" w:hint="cs"/>
          <w:rtl/>
        </w:rPr>
        <w:t>(29)</w:t>
      </w:r>
      <w:r>
        <w:rPr>
          <w:rStyle w:val="default"/>
          <w:rFonts w:cs="FrankRuehl" w:hint="cs"/>
          <w:rtl/>
        </w:rPr>
        <w:tab/>
        <w:t xml:space="preserve">"קצין" </w:t>
      </w:r>
      <w:r>
        <w:rPr>
          <w:rStyle w:val="default"/>
          <w:rFonts w:cs="FrankRuehl"/>
          <w:rtl/>
        </w:rPr>
        <w:t>–</w:t>
      </w:r>
      <w:r>
        <w:rPr>
          <w:rStyle w:val="default"/>
          <w:rFonts w:cs="FrankRuehl" w:hint="cs"/>
          <w:rtl/>
        </w:rPr>
        <w:t xml:space="preserve"> קצין בצה"ל.</w:t>
      </w:r>
    </w:p>
    <w:p w14:paraId="39CCDA69" w14:textId="77777777" w:rsidR="00547F36" w:rsidRDefault="00547F36">
      <w:pPr>
        <w:pStyle w:val="P00"/>
        <w:spacing w:before="72"/>
        <w:ind w:left="1021" w:right="1134" w:hanging="397"/>
        <w:rPr>
          <w:rStyle w:val="default"/>
          <w:rFonts w:cs="FrankRuehl" w:hint="cs"/>
          <w:rtl/>
        </w:rPr>
      </w:pPr>
      <w:r>
        <w:rPr>
          <w:rStyle w:val="default"/>
          <w:rFonts w:cs="FrankRuehl" w:hint="cs"/>
          <w:rtl/>
        </w:rPr>
        <w:t>(30)</w:t>
      </w:r>
      <w:r>
        <w:rPr>
          <w:rStyle w:val="default"/>
          <w:rFonts w:cs="FrankRuehl" w:hint="cs"/>
          <w:rtl/>
        </w:rPr>
        <w:tab/>
        <w:t xml:space="preserve">"רחוב" או "דרך" </w:t>
      </w:r>
      <w:r>
        <w:rPr>
          <w:rStyle w:val="default"/>
          <w:rFonts w:cs="FrankRuehl"/>
          <w:rtl/>
        </w:rPr>
        <w:t>–</w:t>
      </w:r>
      <w:r>
        <w:rPr>
          <w:rStyle w:val="default"/>
          <w:rFonts w:cs="FrankRuehl" w:hint="cs"/>
          <w:rtl/>
        </w:rPr>
        <w:t xml:space="preserve"> לרבות כביש, שדרה, סימטה, משעול לרוכבים או לרגלים, ככר, חצר, טיילת, מבוי, מיפלש, מעבר תת-קרקעי, גשר, או כל מקום פתוח שהציבור משתמש בו או נוהג לעבור בו, או שהציבור נכנס אליו או רשאי להיכנס אליו.</w:t>
      </w:r>
    </w:p>
    <w:p w14:paraId="02E3D001" w14:textId="77777777" w:rsidR="00547F36" w:rsidRDefault="00547F36">
      <w:pPr>
        <w:pStyle w:val="P00"/>
        <w:spacing w:before="72"/>
        <w:ind w:left="1021" w:right="1134" w:hanging="397"/>
        <w:rPr>
          <w:rStyle w:val="default"/>
          <w:rFonts w:cs="FrankRuehl" w:hint="cs"/>
          <w:rtl/>
        </w:rPr>
      </w:pPr>
      <w:r>
        <w:rPr>
          <w:rStyle w:val="default"/>
          <w:rFonts w:cs="FrankRuehl" w:hint="cs"/>
          <w:rtl/>
        </w:rPr>
        <w:t>(31)</w:t>
      </w:r>
      <w:r>
        <w:rPr>
          <w:rStyle w:val="default"/>
          <w:rFonts w:cs="FrankRuehl" w:hint="cs"/>
          <w:rtl/>
        </w:rPr>
        <w:tab/>
        <w:t xml:space="preserve">"רכבת" </w:t>
      </w:r>
      <w:r>
        <w:rPr>
          <w:rStyle w:val="default"/>
          <w:rFonts w:cs="FrankRuehl"/>
          <w:rtl/>
        </w:rPr>
        <w:t>–</w:t>
      </w:r>
      <w:r>
        <w:rPr>
          <w:rStyle w:val="default"/>
          <w:rFonts w:cs="FrankRuehl" w:hint="cs"/>
          <w:rtl/>
        </w:rPr>
        <w:t xml:space="preserve"> כולל רכבת כבלים, רכבת תחתית, קטר, קרון, קרונית או פלטפורמה, מונעים, נגררים או נדחפים, בכוח קיטור, דלק, חשמל, או בכל דרך מכאנית אחרת, ולרבות תחנה, מסילה, גשר, כבל, בית-מלאכה, מחסן, מוסך, וכל מקום, מבנה או מיתקן, המשמשים </w:t>
      </w:r>
      <w:r>
        <w:rPr>
          <w:rStyle w:val="default"/>
          <w:rFonts w:cs="FrankRuehl"/>
          <w:rtl/>
        </w:rPr>
        <w:t>–</w:t>
      </w:r>
      <w:r>
        <w:rPr>
          <w:rStyle w:val="default"/>
          <w:rFonts w:cs="FrankRuehl" w:hint="cs"/>
          <w:rtl/>
        </w:rPr>
        <w:t xml:space="preserve"> או שנועדו לשמש </w:t>
      </w:r>
      <w:r>
        <w:rPr>
          <w:rStyle w:val="default"/>
          <w:rFonts w:cs="FrankRuehl"/>
          <w:rtl/>
        </w:rPr>
        <w:t>–</w:t>
      </w:r>
      <w:r>
        <w:rPr>
          <w:rStyle w:val="default"/>
          <w:rFonts w:cs="FrankRuehl" w:hint="cs"/>
          <w:rtl/>
        </w:rPr>
        <w:t xml:space="preserve"> לצרכי רכבת, לתיפעולה, לתחזוקתה, או לכל תפקיד, עיסוק, מקצוע, מלאכה או שירות הכרוכים בצרכים כאמור.</w:t>
      </w:r>
    </w:p>
    <w:p w14:paraId="78AF7261" w14:textId="77777777" w:rsidR="00547F36" w:rsidRDefault="004A4702" w:rsidP="004A4702">
      <w:pPr>
        <w:pStyle w:val="P00"/>
        <w:spacing w:before="72"/>
        <w:ind w:left="1021" w:right="1134" w:hanging="397"/>
        <w:rPr>
          <w:rStyle w:val="default"/>
          <w:rFonts w:cs="FrankRuehl" w:hint="cs"/>
          <w:rtl/>
        </w:rPr>
      </w:pPr>
      <w:r>
        <w:rPr>
          <w:rFonts w:cs="FrankRuehl" w:hint="cs"/>
          <w:sz w:val="26"/>
          <w:rtl/>
          <w:lang w:eastAsia="en-US"/>
        </w:rPr>
        <w:pict w14:anchorId="3BAC2FC6">
          <v:shape id="_x0000_s1300" type="#_x0000_t202" style="position:absolute;left:0;text-align:left;margin-left:470.35pt;margin-top:7.1pt;width:1in;height:18pt;z-index:251671040" filled="f" stroked="f">
            <v:textbox inset="1mm,0,1mm,0">
              <w:txbxContent>
                <w:p w14:paraId="7CC5CB3D" w14:textId="77777777" w:rsidR="004A4702" w:rsidRDefault="004A4702" w:rsidP="004A4702">
                  <w:pPr>
                    <w:spacing w:line="160" w:lineRule="exact"/>
                    <w:rPr>
                      <w:rFonts w:cs="Miriam" w:hint="cs"/>
                      <w:sz w:val="18"/>
                      <w:szCs w:val="18"/>
                      <w:rtl/>
                    </w:rPr>
                  </w:pPr>
                  <w:r>
                    <w:rPr>
                      <w:rFonts w:cs="Miriam" w:hint="cs"/>
                      <w:sz w:val="18"/>
                      <w:szCs w:val="18"/>
                      <w:rtl/>
                    </w:rPr>
                    <w:t>תיקון מס' 9 (מס' 1631) תשס"ט-2009</w:t>
                  </w:r>
                </w:p>
              </w:txbxContent>
            </v:textbox>
            <w10:anchorlock/>
          </v:shape>
        </w:pict>
      </w:r>
      <w:r w:rsidR="00547F36">
        <w:rPr>
          <w:rStyle w:val="default"/>
          <w:rFonts w:cs="FrankRuehl" w:hint="cs"/>
          <w:rtl/>
        </w:rPr>
        <w:t>(32)</w:t>
      </w:r>
      <w:r w:rsidR="00547F36">
        <w:rPr>
          <w:rStyle w:val="default"/>
          <w:rFonts w:cs="FrankRuehl" w:hint="cs"/>
          <w:rtl/>
        </w:rPr>
        <w:tab/>
        <w:t xml:space="preserve">"רשות מקומית" </w:t>
      </w:r>
      <w:r w:rsidR="00547F36">
        <w:rPr>
          <w:rStyle w:val="default"/>
          <w:rFonts w:cs="FrankRuehl"/>
          <w:rtl/>
        </w:rPr>
        <w:t>–</w:t>
      </w:r>
      <w:r w:rsidR="00547F36">
        <w:rPr>
          <w:rStyle w:val="default"/>
          <w:rFonts w:cs="FrankRuehl" w:hint="cs"/>
          <w:rtl/>
        </w:rPr>
        <w:t xml:space="preserve"> עיר</w:t>
      </w:r>
      <w:r>
        <w:rPr>
          <w:rStyle w:val="default"/>
          <w:rFonts w:cs="FrankRuehl" w:hint="cs"/>
          <w:rtl/>
        </w:rPr>
        <w:t>י</w:t>
      </w:r>
      <w:r w:rsidR="00547F36">
        <w:rPr>
          <w:rStyle w:val="default"/>
          <w:rFonts w:cs="FrankRuehl" w:hint="cs"/>
          <w:rtl/>
        </w:rPr>
        <w:t xml:space="preserve">יה, מועצה מקומית, </w:t>
      </w:r>
      <w:r>
        <w:rPr>
          <w:rStyle w:val="default"/>
          <w:rFonts w:cs="FrankRuehl" w:hint="cs"/>
          <w:rtl/>
        </w:rPr>
        <w:t>מועצה אזורית, ועד מקומי או איגוד רשויות מקומיות,</w:t>
      </w:r>
      <w:r w:rsidR="00547F36">
        <w:rPr>
          <w:rStyle w:val="default"/>
          <w:rFonts w:cs="FrankRuehl" w:hint="cs"/>
          <w:rtl/>
        </w:rPr>
        <w:t xml:space="preserve"> שנתכוננו מכוח דין או מכוח תחיקת בטחון.</w:t>
      </w:r>
    </w:p>
    <w:p w14:paraId="7DC3E008" w14:textId="77777777" w:rsidR="004A4702" w:rsidRPr="00AD14E1" w:rsidRDefault="004A4702" w:rsidP="004A4702">
      <w:pPr>
        <w:pStyle w:val="P00"/>
        <w:spacing w:before="0"/>
        <w:ind w:left="624" w:right="1134"/>
        <w:rPr>
          <w:rStyle w:val="default"/>
          <w:rFonts w:cs="FrankRuehl" w:hint="cs"/>
          <w:vanish/>
          <w:color w:val="FF0000"/>
          <w:sz w:val="20"/>
          <w:szCs w:val="20"/>
          <w:shd w:val="clear" w:color="auto" w:fill="FFFF99"/>
          <w:rtl/>
        </w:rPr>
      </w:pPr>
      <w:bookmarkStart w:id="18" w:name="Rov21"/>
      <w:r w:rsidRPr="00AD14E1">
        <w:rPr>
          <w:rStyle w:val="default"/>
          <w:rFonts w:cs="FrankRuehl" w:hint="cs"/>
          <w:vanish/>
          <w:color w:val="FF0000"/>
          <w:sz w:val="20"/>
          <w:szCs w:val="20"/>
          <w:shd w:val="clear" w:color="auto" w:fill="FFFF99"/>
          <w:rtl/>
        </w:rPr>
        <w:t>מיום 16.2.2009</w:t>
      </w:r>
    </w:p>
    <w:p w14:paraId="5E76A04B" w14:textId="77777777" w:rsidR="004A4702" w:rsidRPr="00AD14E1" w:rsidRDefault="004A4702" w:rsidP="004A4702">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07F05429" w14:textId="77777777" w:rsidR="004A4702" w:rsidRPr="00AD14E1" w:rsidRDefault="004A4702" w:rsidP="004A4702">
      <w:pPr>
        <w:pStyle w:val="P00"/>
        <w:spacing w:before="0"/>
        <w:ind w:left="624" w:right="1134"/>
        <w:rPr>
          <w:rStyle w:val="default"/>
          <w:rFonts w:cs="FrankRuehl" w:hint="cs"/>
          <w:vanish/>
          <w:sz w:val="20"/>
          <w:szCs w:val="20"/>
          <w:shd w:val="clear" w:color="auto" w:fill="FFFF99"/>
          <w:rtl/>
        </w:rPr>
      </w:pPr>
      <w:hyperlink r:id="rId27"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5560</w:t>
      </w:r>
    </w:p>
    <w:p w14:paraId="29D9667D" w14:textId="77777777" w:rsidR="004A4702" w:rsidRPr="00AD14E1" w:rsidRDefault="004A4702" w:rsidP="004A4702">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החלפת פסקה 1(32)</w:t>
      </w:r>
    </w:p>
    <w:p w14:paraId="143D88BA" w14:textId="77777777" w:rsidR="004A4702" w:rsidRPr="00AD14E1" w:rsidRDefault="004A4702" w:rsidP="004A4702">
      <w:pPr>
        <w:pStyle w:val="P00"/>
        <w:ind w:left="624" w:right="1134"/>
        <w:rPr>
          <w:rStyle w:val="default"/>
          <w:rFonts w:cs="FrankRuehl" w:hint="cs"/>
          <w:vanish/>
          <w:sz w:val="20"/>
          <w:szCs w:val="20"/>
          <w:shd w:val="clear" w:color="auto" w:fill="FFFF99"/>
          <w:rtl/>
        </w:rPr>
      </w:pPr>
      <w:r w:rsidRPr="00AD14E1">
        <w:rPr>
          <w:rStyle w:val="default"/>
          <w:rFonts w:cs="FrankRuehl" w:hint="cs"/>
          <w:vanish/>
          <w:sz w:val="20"/>
          <w:szCs w:val="20"/>
          <w:shd w:val="clear" w:color="auto" w:fill="FFFF99"/>
          <w:rtl/>
        </w:rPr>
        <w:t>הנוסח הקודם:</w:t>
      </w:r>
    </w:p>
    <w:p w14:paraId="17B30DB5" w14:textId="77777777" w:rsidR="004A4702" w:rsidRPr="004A4702" w:rsidRDefault="004A4702" w:rsidP="004A4702">
      <w:pPr>
        <w:pStyle w:val="P00"/>
        <w:spacing w:before="0"/>
        <w:ind w:left="1021" w:right="1134" w:hanging="397"/>
        <w:rPr>
          <w:rStyle w:val="default"/>
          <w:rFonts w:cs="FrankRuehl" w:hint="cs"/>
          <w:strike/>
          <w:sz w:val="2"/>
          <w:szCs w:val="2"/>
          <w:rtl/>
        </w:rPr>
      </w:pPr>
      <w:r w:rsidRPr="00AD14E1">
        <w:rPr>
          <w:rStyle w:val="default"/>
          <w:rFonts w:cs="FrankRuehl" w:hint="cs"/>
          <w:strike/>
          <w:vanish/>
          <w:sz w:val="22"/>
          <w:szCs w:val="22"/>
          <w:shd w:val="clear" w:color="auto" w:fill="FFFF99"/>
          <w:rtl/>
        </w:rPr>
        <w:t>(32)</w:t>
      </w:r>
      <w:r w:rsidRPr="00AD14E1">
        <w:rPr>
          <w:rStyle w:val="default"/>
          <w:rFonts w:cs="FrankRuehl" w:hint="cs"/>
          <w:strike/>
          <w:vanish/>
          <w:sz w:val="22"/>
          <w:szCs w:val="22"/>
          <w:shd w:val="clear" w:color="auto" w:fill="FFFF99"/>
          <w:rtl/>
        </w:rPr>
        <w:tab/>
        <w:t xml:space="preserve">"רשות מקומית" </w:t>
      </w:r>
      <w:r w:rsidRPr="00AD14E1">
        <w:rPr>
          <w:rStyle w:val="default"/>
          <w:rFonts w:cs="FrankRuehl"/>
          <w:strike/>
          <w:vanish/>
          <w:sz w:val="22"/>
          <w:szCs w:val="22"/>
          <w:shd w:val="clear" w:color="auto" w:fill="FFFF99"/>
          <w:rtl/>
        </w:rPr>
        <w:t>–</w:t>
      </w:r>
      <w:r w:rsidRPr="00AD14E1">
        <w:rPr>
          <w:rStyle w:val="default"/>
          <w:rFonts w:cs="FrankRuehl" w:hint="cs"/>
          <w:strike/>
          <w:vanish/>
          <w:sz w:val="22"/>
          <w:szCs w:val="22"/>
          <w:shd w:val="clear" w:color="auto" w:fill="FFFF99"/>
          <w:rtl/>
        </w:rPr>
        <w:t xml:space="preserve"> עיריה, מועצה מקומית, או כל רשות מקומית אחרת, שנתכוננו מכוח דין או מכוח תחיקת בטחון.</w:t>
      </w:r>
      <w:bookmarkEnd w:id="18"/>
    </w:p>
    <w:p w14:paraId="4B218CD4" w14:textId="77777777" w:rsidR="00547F36" w:rsidRDefault="00547F36">
      <w:pPr>
        <w:pStyle w:val="P00"/>
        <w:spacing w:before="72"/>
        <w:ind w:left="1021" w:right="1134" w:hanging="397"/>
        <w:rPr>
          <w:rStyle w:val="default"/>
          <w:rFonts w:cs="FrankRuehl" w:hint="cs"/>
          <w:rtl/>
        </w:rPr>
      </w:pPr>
      <w:r>
        <w:rPr>
          <w:rStyle w:val="default"/>
          <w:rFonts w:cs="FrankRuehl" w:hint="cs"/>
          <w:rtl/>
        </w:rPr>
        <w:t>(33)</w:t>
      </w:r>
      <w:r>
        <w:rPr>
          <w:rStyle w:val="default"/>
          <w:rFonts w:cs="FrankRuehl" w:hint="cs"/>
          <w:rtl/>
        </w:rPr>
        <w:tab/>
        <w:t xml:space="preserve">"רשיון" </w:t>
      </w:r>
      <w:r>
        <w:rPr>
          <w:rStyle w:val="default"/>
          <w:rFonts w:cs="FrankRuehl"/>
          <w:rtl/>
        </w:rPr>
        <w:t>–</w:t>
      </w:r>
      <w:r>
        <w:rPr>
          <w:rStyle w:val="default"/>
          <w:rFonts w:cs="FrankRuehl" w:hint="cs"/>
          <w:rtl/>
        </w:rPr>
        <w:t xml:space="preserve"> רשיון, היתר, הסמכה, הרשאה, הסכמה או פטור, שניתנו מכוח תחיקת בטחון.</w:t>
      </w:r>
    </w:p>
    <w:p w14:paraId="61248412" w14:textId="77777777" w:rsidR="00547F36" w:rsidRDefault="00547F36">
      <w:pPr>
        <w:pStyle w:val="P00"/>
        <w:spacing w:before="72"/>
        <w:ind w:left="1021" w:right="1134" w:hanging="397"/>
        <w:rPr>
          <w:rStyle w:val="default"/>
          <w:rFonts w:cs="FrankRuehl" w:hint="cs"/>
          <w:rtl/>
        </w:rPr>
      </w:pPr>
      <w:r>
        <w:rPr>
          <w:rFonts w:cs="FrankRuehl"/>
          <w:rtl/>
          <w:lang w:val="he-IL"/>
        </w:rPr>
        <w:pict w14:anchorId="57B19F10">
          <v:shape id="_x0000_s1292" type="#_x0000_t202" style="position:absolute;left:0;text-align:left;margin-left:470.35pt;margin-top:7.1pt;width:1in;height:18pt;z-index:251662848" filled="f" stroked="f">
            <v:textbox inset="1mm,0,1mm,0">
              <w:txbxContent>
                <w:p w14:paraId="304FC599" w14:textId="77777777" w:rsidR="00547F36" w:rsidRDefault="00547F36">
                  <w:pPr>
                    <w:spacing w:line="160" w:lineRule="exact"/>
                    <w:rPr>
                      <w:rFonts w:cs="Miriam" w:hint="cs"/>
                      <w:sz w:val="18"/>
                      <w:szCs w:val="18"/>
                      <w:rtl/>
                    </w:rPr>
                  </w:pPr>
                  <w:r>
                    <w:rPr>
                      <w:rFonts w:cs="Miriam" w:hint="cs"/>
                      <w:sz w:val="18"/>
                      <w:szCs w:val="18"/>
                      <w:rtl/>
                    </w:rPr>
                    <w:t>תיקון מס' 7 (מס' 1433) תשנ"ו-1996</w:t>
                  </w:r>
                </w:p>
              </w:txbxContent>
            </v:textbox>
          </v:shape>
        </w:pict>
      </w:r>
      <w:r>
        <w:rPr>
          <w:rStyle w:val="default"/>
          <w:rFonts w:cs="FrankRuehl" w:hint="cs"/>
          <w:rtl/>
        </w:rPr>
        <w:t xml:space="preserve">(33א) "שטחי המועצה" </w:t>
      </w:r>
      <w:r>
        <w:rPr>
          <w:rStyle w:val="default"/>
          <w:rFonts w:cs="FrankRuehl"/>
          <w:rtl/>
        </w:rPr>
        <w:t>–</w:t>
      </w:r>
      <w:r>
        <w:rPr>
          <w:rStyle w:val="default"/>
          <w:rFonts w:cs="FrankRuehl" w:hint="cs"/>
          <w:rtl/>
        </w:rPr>
        <w:t xml:space="preserve"> השטחים באיזור הכלולים מעת לעת בתחום הסמכות הטריטוריאלית של המועצה הפלסטינית לפי הסכם הביניים.</w:t>
      </w:r>
    </w:p>
    <w:p w14:paraId="50EB8553" w14:textId="77777777" w:rsidR="00547F36" w:rsidRPr="00AD14E1" w:rsidRDefault="00547F36">
      <w:pPr>
        <w:pStyle w:val="P00"/>
        <w:spacing w:before="0"/>
        <w:ind w:left="624" w:right="1134"/>
        <w:rPr>
          <w:rStyle w:val="default"/>
          <w:rFonts w:cs="FrankRuehl" w:hint="cs"/>
          <w:vanish/>
          <w:color w:val="FF0000"/>
          <w:sz w:val="20"/>
          <w:szCs w:val="20"/>
          <w:shd w:val="clear" w:color="auto" w:fill="FFFF99"/>
          <w:rtl/>
        </w:rPr>
      </w:pPr>
      <w:bookmarkStart w:id="19" w:name="Rov12"/>
      <w:r w:rsidRPr="00AD14E1">
        <w:rPr>
          <w:rStyle w:val="default"/>
          <w:rFonts w:cs="FrankRuehl" w:hint="cs"/>
          <w:vanish/>
          <w:color w:val="FF0000"/>
          <w:sz w:val="20"/>
          <w:szCs w:val="20"/>
          <w:shd w:val="clear" w:color="auto" w:fill="FFFF99"/>
          <w:rtl/>
        </w:rPr>
        <w:t>מיום 4.1.1996</w:t>
      </w:r>
    </w:p>
    <w:p w14:paraId="7666925F" w14:textId="77777777" w:rsidR="00547F36" w:rsidRPr="00AD14E1" w:rsidRDefault="00547F36">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7 (מס' 1433)</w:t>
      </w:r>
      <w:r w:rsidR="00D74A47" w:rsidRPr="00AD14E1">
        <w:rPr>
          <w:rStyle w:val="default"/>
          <w:rFonts w:cs="FrankRuehl" w:hint="cs"/>
          <w:b/>
          <w:bCs/>
          <w:vanish/>
          <w:sz w:val="20"/>
          <w:szCs w:val="20"/>
          <w:shd w:val="clear" w:color="auto" w:fill="FFFF99"/>
          <w:rtl/>
        </w:rPr>
        <w:t xml:space="preserve"> תשנ"ו-1996</w:t>
      </w:r>
    </w:p>
    <w:p w14:paraId="580A42D1" w14:textId="77777777" w:rsidR="00547F36" w:rsidRPr="00AD14E1" w:rsidRDefault="00547F36">
      <w:pPr>
        <w:pStyle w:val="P00"/>
        <w:spacing w:before="0"/>
        <w:ind w:left="624" w:right="1134"/>
        <w:rPr>
          <w:rStyle w:val="default"/>
          <w:rFonts w:cs="FrankRuehl" w:hint="cs"/>
          <w:vanish/>
          <w:sz w:val="20"/>
          <w:szCs w:val="20"/>
          <w:shd w:val="clear" w:color="auto" w:fill="FFFF99"/>
          <w:rtl/>
        </w:rPr>
      </w:pPr>
      <w:hyperlink r:id="rId28" w:history="1">
        <w:r w:rsidRPr="00AD14E1">
          <w:rPr>
            <w:rStyle w:val="Hyperlink"/>
            <w:rFonts w:cs="FrankRuehl" w:hint="cs"/>
            <w:vanish/>
            <w:szCs w:val="20"/>
            <w:shd w:val="clear" w:color="auto" w:fill="FFFF99"/>
            <w:rtl/>
          </w:rPr>
          <w:t>קובץ המנשרים מס' 165</w:t>
        </w:r>
      </w:hyperlink>
      <w:r w:rsidRPr="00AD14E1">
        <w:rPr>
          <w:rStyle w:val="default"/>
          <w:rFonts w:cs="FrankRuehl" w:hint="cs"/>
          <w:vanish/>
          <w:sz w:val="20"/>
          <w:szCs w:val="20"/>
          <w:shd w:val="clear" w:color="auto" w:fill="FFFF99"/>
          <w:rtl/>
        </w:rPr>
        <w:t xml:space="preserve"> משנת 1996 עמ' 1971</w:t>
      </w:r>
    </w:p>
    <w:p w14:paraId="1CB232F4" w14:textId="77777777" w:rsidR="00547F36" w:rsidRDefault="00547F36">
      <w:pPr>
        <w:pStyle w:val="P00"/>
        <w:spacing w:before="0"/>
        <w:ind w:left="624"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פסקה 1(33א)</w:t>
      </w:r>
      <w:bookmarkEnd w:id="19"/>
    </w:p>
    <w:p w14:paraId="7B598B1C" w14:textId="77777777" w:rsidR="00547F36" w:rsidRDefault="00547F36">
      <w:pPr>
        <w:pStyle w:val="P00"/>
        <w:spacing w:before="72"/>
        <w:ind w:left="1021" w:right="1134" w:hanging="397"/>
        <w:rPr>
          <w:rStyle w:val="default"/>
          <w:rFonts w:cs="FrankRuehl" w:hint="cs"/>
          <w:rtl/>
        </w:rPr>
      </w:pPr>
      <w:r>
        <w:rPr>
          <w:rStyle w:val="default"/>
          <w:rFonts w:cs="FrankRuehl" w:hint="cs"/>
          <w:rtl/>
        </w:rPr>
        <w:t>(34)</w:t>
      </w:r>
      <w:r>
        <w:rPr>
          <w:rStyle w:val="default"/>
          <w:rFonts w:cs="FrankRuehl" w:hint="cs"/>
          <w:rtl/>
        </w:rPr>
        <w:tab/>
        <w:t xml:space="preserve">"שירותים חיוניים" </w:t>
      </w:r>
      <w:r>
        <w:rPr>
          <w:rStyle w:val="default"/>
          <w:rFonts w:cs="FrankRuehl"/>
          <w:rtl/>
        </w:rPr>
        <w:t>–</w:t>
      </w:r>
      <w:r>
        <w:rPr>
          <w:rStyle w:val="default"/>
          <w:rFonts w:cs="FrankRuehl" w:hint="cs"/>
          <w:rtl/>
        </w:rPr>
        <w:t xml:space="preserve"> שירותים הדרושים לאחד מאלה:</w:t>
      </w:r>
    </w:p>
    <w:p w14:paraId="353AB486" w14:textId="77777777" w:rsidR="00547F36" w:rsidRDefault="00547F36">
      <w:pPr>
        <w:pStyle w:val="P00"/>
        <w:spacing w:before="72"/>
        <w:ind w:left="1475" w:right="1134" w:hanging="454"/>
        <w:rPr>
          <w:rStyle w:val="default"/>
          <w:rFonts w:cs="FrankRuehl" w:hint="cs"/>
          <w:rtl/>
        </w:rPr>
      </w:pPr>
      <w:r>
        <w:rPr>
          <w:rStyle w:val="default"/>
          <w:rFonts w:cs="FrankRuehl" w:hint="cs"/>
          <w:rtl/>
        </w:rPr>
        <w:t>(אא)</w:t>
      </w:r>
      <w:r>
        <w:rPr>
          <w:rStyle w:val="default"/>
          <w:rFonts w:cs="FrankRuehl" w:hint="cs"/>
          <w:rtl/>
        </w:rPr>
        <w:tab/>
        <w:t>בטחון ישראל או צה"ל;</w:t>
      </w:r>
    </w:p>
    <w:p w14:paraId="282C3C31" w14:textId="77777777" w:rsidR="00547F36" w:rsidRDefault="00547F36">
      <w:pPr>
        <w:pStyle w:val="P00"/>
        <w:spacing w:before="72"/>
        <w:ind w:left="1475" w:right="1134" w:hanging="454"/>
        <w:rPr>
          <w:rStyle w:val="default"/>
          <w:rFonts w:cs="FrankRuehl" w:hint="cs"/>
          <w:rtl/>
        </w:rPr>
      </w:pPr>
      <w:r>
        <w:rPr>
          <w:rStyle w:val="default"/>
          <w:rFonts w:cs="FrankRuehl" w:hint="cs"/>
          <w:rtl/>
        </w:rPr>
        <w:t>(בב)</w:t>
      </w:r>
      <w:r>
        <w:rPr>
          <w:rStyle w:val="default"/>
          <w:rFonts w:cs="FrankRuehl" w:hint="cs"/>
          <w:rtl/>
        </w:rPr>
        <w:tab/>
        <w:t>שמירה על בטחון הציבור באזור, או על שלומו;</w:t>
      </w:r>
    </w:p>
    <w:p w14:paraId="440DF087" w14:textId="77777777" w:rsidR="00547F36" w:rsidRDefault="00547F36">
      <w:pPr>
        <w:pStyle w:val="P00"/>
        <w:spacing w:before="72"/>
        <w:ind w:left="1475" w:right="1134" w:hanging="454"/>
        <w:rPr>
          <w:rStyle w:val="default"/>
          <w:rFonts w:cs="FrankRuehl" w:hint="cs"/>
          <w:rtl/>
        </w:rPr>
      </w:pPr>
      <w:r>
        <w:rPr>
          <w:rStyle w:val="default"/>
          <w:rFonts w:cs="FrankRuehl" w:hint="cs"/>
          <w:rtl/>
        </w:rPr>
        <w:t>(גג)</w:t>
      </w:r>
      <w:r>
        <w:rPr>
          <w:rStyle w:val="default"/>
          <w:rFonts w:cs="FrankRuehl" w:hint="cs"/>
          <w:rtl/>
        </w:rPr>
        <w:tab/>
        <w:t>קיום הסדר הציבורי באזור;</w:t>
      </w:r>
    </w:p>
    <w:p w14:paraId="65D144E1" w14:textId="77777777" w:rsidR="00547F36" w:rsidRDefault="00547F36">
      <w:pPr>
        <w:pStyle w:val="P00"/>
        <w:spacing w:before="72"/>
        <w:ind w:left="1475" w:right="1134" w:hanging="454"/>
        <w:rPr>
          <w:rStyle w:val="default"/>
          <w:rFonts w:cs="FrankRuehl" w:hint="cs"/>
          <w:rtl/>
        </w:rPr>
      </w:pPr>
      <w:r>
        <w:rPr>
          <w:rStyle w:val="default"/>
          <w:rFonts w:cs="FrankRuehl" w:hint="cs"/>
          <w:rtl/>
        </w:rPr>
        <w:t>(דד)</w:t>
      </w:r>
      <w:r>
        <w:rPr>
          <w:rStyle w:val="default"/>
          <w:rFonts w:cs="FrankRuehl" w:hint="cs"/>
          <w:rtl/>
        </w:rPr>
        <w:tab/>
        <w:t>מילוי צרכיו הכלכליים, הרפואיים או הרוחניים החיוניים של הציבור באזור.</w:t>
      </w:r>
    </w:p>
    <w:p w14:paraId="284C63C6" w14:textId="77777777" w:rsidR="00547F36" w:rsidRDefault="00547F36">
      <w:pPr>
        <w:pStyle w:val="P00"/>
        <w:spacing w:before="72"/>
        <w:ind w:left="1021" w:right="1134" w:hanging="397"/>
        <w:rPr>
          <w:rStyle w:val="default"/>
          <w:rFonts w:cs="FrankRuehl" w:hint="cs"/>
          <w:rtl/>
        </w:rPr>
      </w:pPr>
      <w:r>
        <w:rPr>
          <w:rStyle w:val="default"/>
          <w:rFonts w:cs="FrankRuehl" w:hint="cs"/>
          <w:rtl/>
        </w:rPr>
        <w:t>(35)</w:t>
      </w:r>
      <w:r>
        <w:rPr>
          <w:rStyle w:val="default"/>
          <w:rFonts w:cs="FrankRuehl" w:hint="cs"/>
          <w:rtl/>
        </w:rPr>
        <w:tab/>
        <w:t xml:space="preserve">"שכירות" </w:t>
      </w:r>
      <w:r>
        <w:rPr>
          <w:rStyle w:val="default"/>
          <w:rFonts w:cs="FrankRuehl"/>
          <w:rtl/>
        </w:rPr>
        <w:t>–</w:t>
      </w:r>
      <w:r>
        <w:rPr>
          <w:rStyle w:val="default"/>
          <w:rFonts w:cs="FrankRuehl" w:hint="cs"/>
          <w:rtl/>
        </w:rPr>
        <w:t xml:space="preserve"> לרבות שכירות-משנה.</w:t>
      </w:r>
    </w:p>
    <w:p w14:paraId="159C7C52" w14:textId="77777777" w:rsidR="00547F36" w:rsidRDefault="00547F36">
      <w:pPr>
        <w:pStyle w:val="P00"/>
        <w:spacing w:before="72"/>
        <w:ind w:left="1021" w:right="1134" w:hanging="397"/>
        <w:rPr>
          <w:rStyle w:val="default"/>
          <w:rFonts w:cs="FrankRuehl" w:hint="cs"/>
          <w:rtl/>
        </w:rPr>
      </w:pPr>
      <w:r>
        <w:rPr>
          <w:rStyle w:val="default"/>
          <w:rFonts w:cs="FrankRuehl" w:hint="cs"/>
          <w:rtl/>
        </w:rPr>
        <w:t>(36)</w:t>
      </w:r>
      <w:r>
        <w:rPr>
          <w:rStyle w:val="default"/>
          <w:rFonts w:cs="FrankRuehl" w:hint="cs"/>
          <w:rtl/>
        </w:rPr>
        <w:tab/>
        <w:t xml:space="preserve">"שנה" ו"חודש" </w:t>
      </w:r>
      <w:r>
        <w:rPr>
          <w:rStyle w:val="default"/>
          <w:rFonts w:cs="FrankRuehl"/>
          <w:rtl/>
        </w:rPr>
        <w:t>–</w:t>
      </w:r>
      <w:r>
        <w:rPr>
          <w:rStyle w:val="default"/>
          <w:rFonts w:cs="FrankRuehl" w:hint="cs"/>
          <w:rtl/>
        </w:rPr>
        <w:t xml:space="preserve"> למנין הלוח הגריגוריאני.</w:t>
      </w:r>
    </w:p>
    <w:p w14:paraId="2F5A2404" w14:textId="77777777" w:rsidR="00547F36" w:rsidRDefault="00547F36">
      <w:pPr>
        <w:pStyle w:val="P00"/>
        <w:spacing w:before="72"/>
        <w:ind w:left="1021" w:right="1134" w:hanging="397"/>
        <w:rPr>
          <w:rStyle w:val="default"/>
          <w:rFonts w:cs="FrankRuehl" w:hint="cs"/>
          <w:rtl/>
        </w:rPr>
      </w:pPr>
      <w:r>
        <w:rPr>
          <w:rStyle w:val="default"/>
          <w:rFonts w:cs="FrankRuehl" w:hint="cs"/>
          <w:rtl/>
        </w:rPr>
        <w:t>(37)</w:t>
      </w:r>
      <w:r>
        <w:rPr>
          <w:rStyle w:val="default"/>
          <w:rFonts w:cs="FrankRuehl" w:hint="cs"/>
          <w:rtl/>
        </w:rPr>
        <w:tab/>
        <w:t xml:space="preserve">"שנת כספים" </w:t>
      </w:r>
      <w:r>
        <w:rPr>
          <w:rStyle w:val="default"/>
          <w:rFonts w:cs="FrankRuehl"/>
          <w:rtl/>
        </w:rPr>
        <w:t>–</w:t>
      </w:r>
      <w:r>
        <w:rPr>
          <w:rStyle w:val="default"/>
          <w:rFonts w:cs="FrankRuehl" w:hint="cs"/>
          <w:rtl/>
        </w:rPr>
        <w:t xml:space="preserve"> שנים-עשר החודשים המסתיימים בשלושים-ואחד במרס של כל שנה.</w:t>
      </w:r>
    </w:p>
    <w:p w14:paraId="30247935" w14:textId="77777777" w:rsidR="00547F36" w:rsidRDefault="00547F36">
      <w:pPr>
        <w:pStyle w:val="P00"/>
        <w:spacing w:before="72"/>
        <w:ind w:left="1021" w:right="1134" w:hanging="397"/>
        <w:rPr>
          <w:rStyle w:val="default"/>
          <w:rFonts w:cs="FrankRuehl" w:hint="cs"/>
          <w:rtl/>
        </w:rPr>
      </w:pPr>
      <w:r>
        <w:rPr>
          <w:rStyle w:val="default"/>
          <w:rFonts w:cs="FrankRuehl" w:hint="cs"/>
          <w:rtl/>
        </w:rPr>
        <w:t>(38)</w:t>
      </w:r>
      <w:r>
        <w:rPr>
          <w:rStyle w:val="default"/>
          <w:rFonts w:cs="FrankRuehl" w:hint="cs"/>
          <w:rtl/>
        </w:rPr>
        <w:tab/>
        <w:t xml:space="preserve">"תאגיד" </w:t>
      </w:r>
      <w:r>
        <w:rPr>
          <w:rStyle w:val="default"/>
          <w:rFonts w:cs="FrankRuehl"/>
          <w:rtl/>
        </w:rPr>
        <w:t>–</w:t>
      </w:r>
      <w:r>
        <w:rPr>
          <w:rStyle w:val="default"/>
          <w:rFonts w:cs="FrankRuehl" w:hint="cs"/>
          <w:rtl/>
        </w:rPr>
        <w:t xml:space="preserve"> לרבות חבר-תאגידים.</w:t>
      </w:r>
    </w:p>
    <w:p w14:paraId="024AB23C" w14:textId="77777777" w:rsidR="00547F36" w:rsidRDefault="00547F36">
      <w:pPr>
        <w:pStyle w:val="P00"/>
        <w:spacing w:before="72"/>
        <w:ind w:left="1021" w:right="1134" w:hanging="397"/>
        <w:rPr>
          <w:rStyle w:val="default"/>
          <w:rFonts w:cs="FrankRuehl" w:hint="cs"/>
          <w:rtl/>
        </w:rPr>
      </w:pPr>
      <w:r>
        <w:rPr>
          <w:rStyle w:val="default"/>
          <w:rFonts w:cs="FrankRuehl" w:hint="cs"/>
          <w:rtl/>
        </w:rPr>
        <w:t>(39)</w:t>
      </w:r>
      <w:r>
        <w:rPr>
          <w:rStyle w:val="default"/>
          <w:rFonts w:cs="FrankRuehl" w:hint="cs"/>
          <w:rtl/>
        </w:rPr>
        <w:tab/>
        <w:t xml:space="preserve">"תחיקת בטחון" </w:t>
      </w:r>
      <w:r>
        <w:rPr>
          <w:rStyle w:val="default"/>
          <w:rFonts w:cs="FrankRuehl"/>
          <w:rtl/>
        </w:rPr>
        <w:t>–</w:t>
      </w:r>
      <w:r>
        <w:rPr>
          <w:rStyle w:val="default"/>
          <w:rFonts w:cs="FrankRuehl" w:hint="cs"/>
          <w:rtl/>
        </w:rPr>
        <w:t xml:space="preserve"> מינשר, צו, הודעה, מודעה, דרישה, רשיון, מינוי, או כל מיסמך אחר, שניתנו על-ידי מפקד כוחות צה"ל באזור, על-ידי מפקד צבאי, או על-ידי רשות אחרת שפעלה מכוחם, מטעמם, או באישורם, בין לפני תחילתו של צו זה ובין לאחריה.</w:t>
      </w:r>
    </w:p>
    <w:p w14:paraId="06A46252" w14:textId="77777777" w:rsidR="004A4702" w:rsidRDefault="004A4702" w:rsidP="004A4702">
      <w:pPr>
        <w:pStyle w:val="P00"/>
        <w:spacing w:before="72"/>
        <w:ind w:left="1021" w:right="1134" w:hanging="397"/>
        <w:rPr>
          <w:rStyle w:val="default"/>
          <w:rFonts w:cs="FrankRuehl" w:hint="cs"/>
          <w:rtl/>
        </w:rPr>
      </w:pPr>
      <w:r>
        <w:rPr>
          <w:rFonts w:cs="FrankRuehl" w:hint="cs"/>
          <w:sz w:val="26"/>
          <w:rtl/>
          <w:lang w:eastAsia="en-US"/>
        </w:rPr>
        <w:pict w14:anchorId="54300460">
          <v:shape id="_x0000_s1301" type="#_x0000_t202" style="position:absolute;left:0;text-align:left;margin-left:470.35pt;margin-top:7.1pt;width:1in;height:18pt;z-index:251672064" filled="f" stroked="f">
            <v:textbox inset="1mm,0,1mm,0">
              <w:txbxContent>
                <w:p w14:paraId="12323602" w14:textId="77777777" w:rsidR="004A4702" w:rsidRDefault="004A4702" w:rsidP="004A4702">
                  <w:pPr>
                    <w:spacing w:line="160" w:lineRule="exact"/>
                    <w:rPr>
                      <w:rFonts w:cs="Miriam" w:hint="cs"/>
                      <w:sz w:val="18"/>
                      <w:szCs w:val="18"/>
                      <w:rtl/>
                    </w:rPr>
                  </w:pPr>
                  <w:r>
                    <w:rPr>
                      <w:rFonts w:cs="Miriam" w:hint="cs"/>
                      <w:sz w:val="18"/>
                      <w:szCs w:val="18"/>
                      <w:rtl/>
                    </w:rPr>
                    <w:t>תיקון מס' 9 (מס' 1631) תשס"ט-2009</w:t>
                  </w:r>
                </w:p>
              </w:txbxContent>
            </v:textbox>
            <w10:anchorlock/>
          </v:shape>
        </w:pict>
      </w:r>
      <w:r>
        <w:rPr>
          <w:rStyle w:val="default"/>
          <w:rFonts w:cs="FrankRuehl" w:hint="cs"/>
          <w:rtl/>
        </w:rPr>
        <w:t>(40)</w:t>
      </w:r>
      <w:r>
        <w:rPr>
          <w:rStyle w:val="default"/>
          <w:rFonts w:cs="FrankRuehl" w:hint="cs"/>
          <w:rtl/>
        </w:rPr>
        <w:tab/>
        <w:t xml:space="preserve">"תקנה" </w:t>
      </w:r>
      <w:r>
        <w:rPr>
          <w:rStyle w:val="default"/>
          <w:rFonts w:cs="FrankRuehl"/>
          <w:rtl/>
        </w:rPr>
        <w:t>–</w:t>
      </w:r>
      <w:r>
        <w:rPr>
          <w:rStyle w:val="default"/>
          <w:rFonts w:cs="FrankRuehl" w:hint="cs"/>
          <w:rtl/>
        </w:rPr>
        <w:t xml:space="preserve"> הוראה שניתנה מכוח דין או תחיקת בטחון והיא בת-פעל תחיקתי.</w:t>
      </w:r>
    </w:p>
    <w:p w14:paraId="6B5C91F2" w14:textId="77777777" w:rsidR="004A4702" w:rsidRPr="00AD14E1" w:rsidRDefault="004A4702" w:rsidP="004A4702">
      <w:pPr>
        <w:pStyle w:val="P00"/>
        <w:spacing w:before="0"/>
        <w:ind w:left="624" w:right="1134"/>
        <w:rPr>
          <w:rStyle w:val="default"/>
          <w:rFonts w:cs="FrankRuehl" w:hint="cs"/>
          <w:vanish/>
          <w:color w:val="FF0000"/>
          <w:sz w:val="20"/>
          <w:szCs w:val="20"/>
          <w:shd w:val="clear" w:color="auto" w:fill="FFFF99"/>
          <w:rtl/>
        </w:rPr>
      </w:pPr>
      <w:bookmarkStart w:id="20" w:name="Rov22"/>
      <w:r w:rsidRPr="00AD14E1">
        <w:rPr>
          <w:rStyle w:val="default"/>
          <w:rFonts w:cs="FrankRuehl" w:hint="cs"/>
          <w:vanish/>
          <w:color w:val="FF0000"/>
          <w:sz w:val="20"/>
          <w:szCs w:val="20"/>
          <w:shd w:val="clear" w:color="auto" w:fill="FFFF99"/>
          <w:rtl/>
        </w:rPr>
        <w:t>מיום 16.2.2009</w:t>
      </w:r>
    </w:p>
    <w:p w14:paraId="5957DD8D" w14:textId="77777777" w:rsidR="004A4702" w:rsidRPr="00AD14E1" w:rsidRDefault="004A4702" w:rsidP="004A4702">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1ADB4377" w14:textId="77777777" w:rsidR="004A4702" w:rsidRPr="00AD14E1" w:rsidRDefault="004A4702" w:rsidP="004A4702">
      <w:pPr>
        <w:pStyle w:val="P00"/>
        <w:spacing w:before="0"/>
        <w:ind w:left="624" w:right="1134"/>
        <w:rPr>
          <w:rStyle w:val="default"/>
          <w:rFonts w:cs="FrankRuehl" w:hint="cs"/>
          <w:vanish/>
          <w:sz w:val="20"/>
          <w:szCs w:val="20"/>
          <w:shd w:val="clear" w:color="auto" w:fill="FFFF99"/>
          <w:rtl/>
        </w:rPr>
      </w:pPr>
      <w:hyperlink r:id="rId29"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5560</w:t>
      </w:r>
    </w:p>
    <w:p w14:paraId="68B7EC84" w14:textId="77777777" w:rsidR="004A4702" w:rsidRPr="004A4702" w:rsidRDefault="004A4702" w:rsidP="004A4702">
      <w:pPr>
        <w:pStyle w:val="P00"/>
        <w:spacing w:before="0"/>
        <w:ind w:left="624"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פסקה 1(40)</w:t>
      </w:r>
      <w:bookmarkEnd w:id="20"/>
    </w:p>
    <w:p w14:paraId="72F97E4F" w14:textId="77777777" w:rsidR="00547F36" w:rsidRDefault="00547F36">
      <w:pPr>
        <w:pStyle w:val="P00"/>
        <w:spacing w:before="72"/>
        <w:ind w:left="0" w:right="1134"/>
        <w:rPr>
          <w:rStyle w:val="default"/>
          <w:rFonts w:cs="FrankRuehl" w:hint="cs"/>
          <w:rtl/>
        </w:rPr>
      </w:pPr>
      <w:bookmarkStart w:id="21" w:name="Seif2"/>
      <w:bookmarkEnd w:id="21"/>
      <w:r>
        <w:rPr>
          <w:rFonts w:cs="Miriam"/>
          <w:lang w:val="he-IL"/>
        </w:rPr>
        <w:pict w14:anchorId="5124AF5D">
          <v:rect id="_x0000_s1214" style="position:absolute;left:0;text-align:left;margin-left:464.35pt;margin-top:7.1pt;width:75.05pt;height:11.15pt;z-index:251627008" o:allowincell="f" filled="f" stroked="f" strokecolor="lime" strokeweight=".25pt">
            <v:textbox style="mso-next-textbox:#_x0000_s1214" inset="0,0,0,0">
              <w:txbxContent>
                <w:p w14:paraId="0303B7F6" w14:textId="77777777" w:rsidR="00547F36" w:rsidRDefault="00547F36">
                  <w:pPr>
                    <w:pStyle w:val="a7"/>
                    <w:rPr>
                      <w:rFonts w:hint="cs"/>
                      <w:noProof/>
                      <w:rtl/>
                    </w:rPr>
                  </w:pPr>
                  <w:r>
                    <w:rPr>
                      <w:rFonts w:hint="cs"/>
                      <w:rtl/>
                    </w:rPr>
                    <w:t>מספר ומין</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כל האמור בתחיקת בטחון בלשון יחיד, אף הרבים במשמע, וכן להיפך, וכל האמור במין זכר, אף מין נקבע במשמע; והוא כשאין באותה תחיקה הוראה מפורשת אחרת, ואין בגוף הענין, או בהקשר, דבר שאינו מתיישב עם משמעות זו.</w:t>
      </w:r>
    </w:p>
    <w:p w14:paraId="686F8E4A" w14:textId="77777777" w:rsidR="00547F36" w:rsidRDefault="00547F36">
      <w:pPr>
        <w:pStyle w:val="P00"/>
        <w:spacing w:before="72"/>
        <w:ind w:left="0" w:right="1134"/>
        <w:rPr>
          <w:rStyle w:val="default"/>
          <w:rFonts w:cs="FrankRuehl" w:hint="cs"/>
          <w:rtl/>
        </w:rPr>
      </w:pPr>
      <w:bookmarkStart w:id="22" w:name="Seif3"/>
      <w:bookmarkEnd w:id="22"/>
      <w:r>
        <w:rPr>
          <w:rFonts w:cs="Miriam"/>
          <w:lang w:val="he-IL"/>
        </w:rPr>
        <w:pict w14:anchorId="0768707C">
          <v:rect id="_x0000_s1239" style="position:absolute;left:0;text-align:left;margin-left:464.35pt;margin-top:7.1pt;width:75.05pt;height:19.25pt;z-index:251628032" o:allowincell="f" filled="f" stroked="f" strokecolor="lime" strokeweight=".25pt">
            <v:textbox style="mso-next-textbox:#_x0000_s1239" inset="0,0,0,0">
              <w:txbxContent>
                <w:p w14:paraId="7D9CA33E" w14:textId="77777777" w:rsidR="00547F36" w:rsidRDefault="00547F36">
                  <w:pPr>
                    <w:spacing w:line="160" w:lineRule="exact"/>
                    <w:rPr>
                      <w:rFonts w:cs="Miriam" w:hint="cs"/>
                      <w:noProof/>
                      <w:sz w:val="18"/>
                      <w:szCs w:val="18"/>
                      <w:rtl/>
                    </w:rPr>
                  </w:pPr>
                  <w:r>
                    <w:rPr>
                      <w:rFonts w:cs="Miriam" w:hint="cs"/>
                      <w:sz w:val="18"/>
                      <w:szCs w:val="18"/>
                      <w:rtl/>
                    </w:rPr>
                    <w:t>"או", "אחר", "בדרך אחרת"</w:t>
                  </w:r>
                </w:p>
              </w:txbxContent>
            </v:textbox>
            <w10:anchorlock/>
          </v:rect>
        </w:pict>
      </w:r>
      <w:r>
        <w:rPr>
          <w:rStyle w:val="big-number"/>
          <w:rFonts w:cs="Miriam" w:hint="cs"/>
          <w:rtl/>
        </w:rPr>
        <w:t>3</w:t>
      </w:r>
      <w:r>
        <w:rPr>
          <w:rStyle w:val="default"/>
          <w:rFonts w:cs="FrankRuehl"/>
          <w:rtl/>
        </w:rPr>
        <w:t>.</w:t>
      </w:r>
      <w:r>
        <w:rPr>
          <w:rStyle w:val="default"/>
          <w:rFonts w:cs="FrankRuehl"/>
          <w:rtl/>
        </w:rPr>
        <w:tab/>
      </w:r>
      <w:r>
        <w:rPr>
          <w:rStyle w:val="default"/>
          <w:rFonts w:cs="FrankRuehl" w:hint="cs"/>
          <w:rtl/>
        </w:rPr>
        <w:t xml:space="preserve">המלים "או", "אחר", או "בדרך אחרת", כשהן באות בתחיקת בטחון ואין כוונה אחרת משתמעת </w:t>
      </w:r>
      <w:r>
        <w:rPr>
          <w:rStyle w:val="default"/>
          <w:rFonts w:cs="FrankRuehl"/>
          <w:rtl/>
        </w:rPr>
        <w:t>–</w:t>
      </w:r>
      <w:r>
        <w:rPr>
          <w:rStyle w:val="default"/>
          <w:rFonts w:cs="FrankRuehl" w:hint="cs"/>
          <w:rtl/>
        </w:rPr>
        <w:t xml:space="preserve"> להבדיל הן באות ולא להקיש, אלא אם יש בצידן המלה "דומה" או ממלה אחרת שמשמעה היקש.</w:t>
      </w:r>
    </w:p>
    <w:p w14:paraId="1AB294D0" w14:textId="77777777" w:rsidR="004A4702" w:rsidRDefault="004A4702" w:rsidP="00F37E5F">
      <w:pPr>
        <w:pStyle w:val="P00"/>
        <w:spacing w:before="72"/>
        <w:ind w:left="0" w:right="1134"/>
        <w:rPr>
          <w:rStyle w:val="default"/>
          <w:rFonts w:cs="FrankRuehl" w:hint="cs"/>
          <w:rtl/>
        </w:rPr>
      </w:pPr>
      <w:bookmarkStart w:id="23" w:name="Seif29"/>
      <w:bookmarkEnd w:id="23"/>
      <w:r>
        <w:rPr>
          <w:rFonts w:cs="Miriam"/>
          <w:lang w:val="he-IL"/>
        </w:rPr>
        <w:pict w14:anchorId="4CAFF586">
          <v:rect id="_x0000_s1302" style="position:absolute;left:0;text-align:left;margin-left:464.35pt;margin-top:7.1pt;width:75.05pt;height:31.65pt;z-index:251673088" o:allowincell="f" filled="f" stroked="f" strokecolor="lime" strokeweight=".25pt">
            <v:textbox style="mso-next-textbox:#_x0000_s1302" inset="0,0,0,0">
              <w:txbxContent>
                <w:p w14:paraId="20DE81C6" w14:textId="77777777" w:rsidR="004A4702" w:rsidRDefault="004A4702" w:rsidP="004A4702">
                  <w:pPr>
                    <w:spacing w:line="160" w:lineRule="exact"/>
                    <w:rPr>
                      <w:rFonts w:cs="Miriam" w:hint="cs"/>
                      <w:sz w:val="18"/>
                      <w:szCs w:val="18"/>
                      <w:rtl/>
                    </w:rPr>
                  </w:pPr>
                  <w:r>
                    <w:rPr>
                      <w:rFonts w:cs="Miriam" w:hint="cs"/>
                      <w:sz w:val="18"/>
                      <w:szCs w:val="18"/>
                      <w:rtl/>
                    </w:rPr>
                    <w:t>"עד..."</w:t>
                  </w:r>
                </w:p>
                <w:p w14:paraId="13254480" w14:textId="77777777" w:rsidR="004A4702" w:rsidRDefault="004A4702" w:rsidP="004A4702">
                  <w:pPr>
                    <w:spacing w:line="160" w:lineRule="exact"/>
                    <w:rPr>
                      <w:rFonts w:cs="Miriam" w:hint="cs"/>
                      <w:sz w:val="18"/>
                      <w:szCs w:val="18"/>
                      <w:rtl/>
                    </w:rPr>
                  </w:pPr>
                  <w:r>
                    <w:rPr>
                      <w:rFonts w:cs="Miriam" w:hint="cs"/>
                      <w:sz w:val="18"/>
                      <w:szCs w:val="18"/>
                      <w:rtl/>
                    </w:rPr>
                    <w:t>תיקון מס' 9 (מס' 1631) תשס"ט-2009</w:t>
                  </w:r>
                </w:p>
              </w:txbxContent>
            </v:textbox>
            <w10:anchorlock/>
          </v:rect>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r>
      <w:r w:rsidR="00F37E5F">
        <w:rPr>
          <w:rStyle w:val="default"/>
          <w:rFonts w:cs="FrankRuehl" w:hint="cs"/>
          <w:rtl/>
        </w:rPr>
        <w:t xml:space="preserve">הביטוי "עד..." לענין זמן או לענין מובאה </w:t>
      </w:r>
      <w:r w:rsidR="00F37E5F">
        <w:rPr>
          <w:rStyle w:val="default"/>
          <w:rFonts w:cs="FrankRuehl"/>
          <w:rtl/>
        </w:rPr>
        <w:t>–</w:t>
      </w:r>
      <w:r w:rsidR="00F37E5F">
        <w:rPr>
          <w:rStyle w:val="default"/>
          <w:rFonts w:cs="FrankRuehl" w:hint="cs"/>
          <w:rtl/>
        </w:rPr>
        <w:t xml:space="preserve"> משמעו עד ועד בכלל</w:t>
      </w:r>
      <w:r>
        <w:rPr>
          <w:rStyle w:val="default"/>
          <w:rFonts w:cs="FrankRuehl" w:hint="cs"/>
          <w:rtl/>
        </w:rPr>
        <w:t>.</w:t>
      </w:r>
    </w:p>
    <w:p w14:paraId="5003A091" w14:textId="77777777" w:rsidR="00F37E5F" w:rsidRPr="00AD14E1" w:rsidRDefault="00F37E5F" w:rsidP="00F37E5F">
      <w:pPr>
        <w:pStyle w:val="P00"/>
        <w:spacing w:before="0"/>
        <w:ind w:left="0" w:right="1134"/>
        <w:rPr>
          <w:rStyle w:val="default"/>
          <w:rFonts w:cs="FrankRuehl" w:hint="cs"/>
          <w:vanish/>
          <w:color w:val="FF0000"/>
          <w:sz w:val="20"/>
          <w:szCs w:val="20"/>
          <w:shd w:val="clear" w:color="auto" w:fill="FFFF99"/>
          <w:rtl/>
        </w:rPr>
      </w:pPr>
      <w:bookmarkStart w:id="24" w:name="Rov23"/>
      <w:r w:rsidRPr="00AD14E1">
        <w:rPr>
          <w:rStyle w:val="default"/>
          <w:rFonts w:cs="FrankRuehl" w:hint="cs"/>
          <w:vanish/>
          <w:color w:val="FF0000"/>
          <w:sz w:val="20"/>
          <w:szCs w:val="20"/>
          <w:shd w:val="clear" w:color="auto" w:fill="FFFF99"/>
          <w:rtl/>
        </w:rPr>
        <w:t>מיום 16.2.2009</w:t>
      </w:r>
    </w:p>
    <w:p w14:paraId="3633AC93" w14:textId="77777777" w:rsidR="00F37E5F" w:rsidRPr="00AD14E1" w:rsidRDefault="00F37E5F" w:rsidP="00F37E5F">
      <w:pPr>
        <w:pStyle w:val="P00"/>
        <w:spacing w:before="0"/>
        <w:ind w:left="0"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77704B55" w14:textId="77777777" w:rsidR="00F37E5F" w:rsidRPr="00AD14E1" w:rsidRDefault="00F37E5F" w:rsidP="00F37E5F">
      <w:pPr>
        <w:pStyle w:val="P00"/>
        <w:spacing w:before="0"/>
        <w:ind w:left="0" w:right="1134"/>
        <w:rPr>
          <w:rStyle w:val="default"/>
          <w:rFonts w:cs="FrankRuehl" w:hint="cs"/>
          <w:vanish/>
          <w:sz w:val="20"/>
          <w:szCs w:val="20"/>
          <w:shd w:val="clear" w:color="auto" w:fill="FFFF99"/>
          <w:rtl/>
        </w:rPr>
      </w:pPr>
      <w:hyperlink r:id="rId30"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5560</w:t>
      </w:r>
    </w:p>
    <w:p w14:paraId="2A06E41B" w14:textId="77777777" w:rsidR="00F37E5F" w:rsidRPr="00F37E5F" w:rsidRDefault="00F37E5F" w:rsidP="00F37E5F">
      <w:pPr>
        <w:pStyle w:val="P00"/>
        <w:spacing w:before="0"/>
        <w:ind w:left="0"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סעיף 3א</w:t>
      </w:r>
      <w:bookmarkEnd w:id="24"/>
    </w:p>
    <w:p w14:paraId="6569ACC2" w14:textId="77777777" w:rsidR="00F37E5F" w:rsidRDefault="00F37E5F" w:rsidP="00F37E5F">
      <w:pPr>
        <w:pStyle w:val="P00"/>
        <w:spacing w:before="72"/>
        <w:ind w:left="0" w:right="1134"/>
        <w:rPr>
          <w:rStyle w:val="default"/>
          <w:rFonts w:cs="FrankRuehl" w:hint="cs"/>
          <w:rtl/>
        </w:rPr>
      </w:pPr>
    </w:p>
    <w:p w14:paraId="22157D39" w14:textId="77777777" w:rsidR="004A4702" w:rsidRDefault="004A4702" w:rsidP="00F37E5F">
      <w:pPr>
        <w:pStyle w:val="P00"/>
        <w:spacing w:before="72"/>
        <w:ind w:left="0" w:right="1134"/>
        <w:rPr>
          <w:rStyle w:val="default"/>
          <w:rFonts w:cs="FrankRuehl" w:hint="cs"/>
          <w:rtl/>
        </w:rPr>
      </w:pPr>
      <w:bookmarkStart w:id="25" w:name="Seif30"/>
      <w:bookmarkEnd w:id="25"/>
      <w:r>
        <w:rPr>
          <w:rFonts w:cs="Miriam"/>
          <w:lang w:val="he-IL"/>
        </w:rPr>
        <w:pict w14:anchorId="156B0387">
          <v:rect id="_x0000_s1303" style="position:absolute;left:0;text-align:left;margin-left:464.35pt;margin-top:7.1pt;width:75.05pt;height:31.65pt;z-index:251674112" o:allowincell="f" filled="f" stroked="f" strokecolor="lime" strokeweight=".25pt">
            <v:textbox style="mso-next-textbox:#_x0000_s1303" inset="0,0,0,0">
              <w:txbxContent>
                <w:p w14:paraId="7AF66EB8" w14:textId="77777777" w:rsidR="004A4702" w:rsidRDefault="004A4702" w:rsidP="00F37E5F">
                  <w:pPr>
                    <w:spacing w:line="160" w:lineRule="exact"/>
                    <w:rPr>
                      <w:rFonts w:cs="Miriam" w:hint="cs"/>
                      <w:sz w:val="18"/>
                      <w:szCs w:val="18"/>
                      <w:rtl/>
                    </w:rPr>
                  </w:pPr>
                  <w:r>
                    <w:rPr>
                      <w:rFonts w:cs="Miriam" w:hint="cs"/>
                      <w:sz w:val="18"/>
                      <w:szCs w:val="18"/>
                      <w:rtl/>
                    </w:rPr>
                    <w:t>"</w:t>
                  </w:r>
                  <w:r w:rsidR="00F37E5F">
                    <w:rPr>
                      <w:rFonts w:cs="Miriam" w:hint="cs"/>
                      <w:sz w:val="18"/>
                      <w:szCs w:val="18"/>
                      <w:rtl/>
                    </w:rPr>
                    <w:t>לפי</w:t>
                  </w:r>
                  <w:r>
                    <w:rPr>
                      <w:rFonts w:cs="Miriam" w:hint="cs"/>
                      <w:sz w:val="18"/>
                      <w:szCs w:val="18"/>
                      <w:rtl/>
                    </w:rPr>
                    <w:t>"</w:t>
                  </w:r>
                </w:p>
                <w:p w14:paraId="5B027F87" w14:textId="77777777" w:rsidR="004A4702" w:rsidRDefault="004A4702" w:rsidP="004A4702">
                  <w:pPr>
                    <w:spacing w:line="160" w:lineRule="exact"/>
                    <w:rPr>
                      <w:rFonts w:cs="Miriam" w:hint="cs"/>
                      <w:sz w:val="18"/>
                      <w:szCs w:val="18"/>
                      <w:rtl/>
                    </w:rPr>
                  </w:pPr>
                  <w:r>
                    <w:rPr>
                      <w:rFonts w:cs="Miriam" w:hint="cs"/>
                      <w:sz w:val="18"/>
                      <w:szCs w:val="18"/>
                      <w:rtl/>
                    </w:rPr>
                    <w:t>תיקון מס' 9 (מס' 1631) תשס"ט-2009</w:t>
                  </w:r>
                </w:p>
              </w:txbxContent>
            </v:textbox>
            <w10:anchorlock/>
          </v:rect>
        </w:pict>
      </w:r>
      <w:r>
        <w:rPr>
          <w:rStyle w:val="big-number"/>
          <w:rFonts w:cs="Miriam" w:hint="cs"/>
          <w:rtl/>
        </w:rPr>
        <w:t>3</w:t>
      </w:r>
      <w:r>
        <w:rPr>
          <w:rStyle w:val="default"/>
          <w:rFonts w:cs="FrankRuehl" w:hint="cs"/>
          <w:rtl/>
        </w:rPr>
        <w:t>ב</w:t>
      </w:r>
      <w:r>
        <w:rPr>
          <w:rStyle w:val="default"/>
          <w:rFonts w:cs="FrankRuehl"/>
          <w:rtl/>
        </w:rPr>
        <w:t>.</w:t>
      </w:r>
      <w:r>
        <w:rPr>
          <w:rStyle w:val="default"/>
          <w:rFonts w:cs="FrankRuehl"/>
          <w:rtl/>
        </w:rPr>
        <w:tab/>
      </w:r>
      <w:r w:rsidR="00F37E5F">
        <w:rPr>
          <w:rStyle w:val="default"/>
          <w:rFonts w:cs="FrankRuehl" w:hint="cs"/>
          <w:rtl/>
        </w:rPr>
        <w:t xml:space="preserve">הביטוי "לפי", לענין דין פלוני או תחיקת בטחון פלונית או ביטוי כיוצא בו </w:t>
      </w:r>
      <w:r w:rsidR="00F37E5F">
        <w:rPr>
          <w:rStyle w:val="default"/>
          <w:rFonts w:cs="FrankRuehl"/>
          <w:rtl/>
        </w:rPr>
        <w:t>–</w:t>
      </w:r>
      <w:r w:rsidR="00F37E5F">
        <w:rPr>
          <w:rStyle w:val="default"/>
          <w:rFonts w:cs="FrankRuehl" w:hint="cs"/>
          <w:rtl/>
        </w:rPr>
        <w:t xml:space="preserve"> משמעו גם לפי תקנות שהותקנו מכוחו של הדין או תחיקת הבטחון, בהתאמה</w:t>
      </w:r>
      <w:r>
        <w:rPr>
          <w:rStyle w:val="default"/>
          <w:rFonts w:cs="FrankRuehl" w:hint="cs"/>
          <w:rtl/>
        </w:rPr>
        <w:t>.</w:t>
      </w:r>
    </w:p>
    <w:p w14:paraId="2D71B904" w14:textId="77777777" w:rsidR="004A4702" w:rsidRPr="00AD14E1" w:rsidRDefault="004A4702" w:rsidP="004A4702">
      <w:pPr>
        <w:pStyle w:val="P00"/>
        <w:spacing w:before="0"/>
        <w:ind w:left="0" w:right="1134"/>
        <w:rPr>
          <w:rStyle w:val="default"/>
          <w:rFonts w:cs="FrankRuehl" w:hint="cs"/>
          <w:vanish/>
          <w:color w:val="FF0000"/>
          <w:sz w:val="20"/>
          <w:szCs w:val="20"/>
          <w:shd w:val="clear" w:color="auto" w:fill="FFFF99"/>
          <w:rtl/>
        </w:rPr>
      </w:pPr>
      <w:bookmarkStart w:id="26" w:name="Rov24"/>
      <w:r w:rsidRPr="00AD14E1">
        <w:rPr>
          <w:rStyle w:val="default"/>
          <w:rFonts w:cs="FrankRuehl" w:hint="cs"/>
          <w:vanish/>
          <w:color w:val="FF0000"/>
          <w:sz w:val="20"/>
          <w:szCs w:val="20"/>
          <w:shd w:val="clear" w:color="auto" w:fill="FFFF99"/>
          <w:rtl/>
        </w:rPr>
        <w:t>מיום 16.2.2009</w:t>
      </w:r>
    </w:p>
    <w:p w14:paraId="7ED3A8F7" w14:textId="77777777" w:rsidR="004A4702" w:rsidRPr="00AD14E1" w:rsidRDefault="004A4702" w:rsidP="004A4702">
      <w:pPr>
        <w:pStyle w:val="P00"/>
        <w:spacing w:before="0"/>
        <w:ind w:left="0"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1905F5C2" w14:textId="77777777" w:rsidR="004A4702" w:rsidRPr="00AD14E1" w:rsidRDefault="004A4702" w:rsidP="004A4702">
      <w:pPr>
        <w:pStyle w:val="P00"/>
        <w:spacing w:before="0"/>
        <w:ind w:left="0" w:right="1134"/>
        <w:rPr>
          <w:rStyle w:val="default"/>
          <w:rFonts w:cs="FrankRuehl" w:hint="cs"/>
          <w:vanish/>
          <w:sz w:val="20"/>
          <w:szCs w:val="20"/>
          <w:shd w:val="clear" w:color="auto" w:fill="FFFF99"/>
          <w:rtl/>
        </w:rPr>
      </w:pPr>
      <w:hyperlink r:id="rId31"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5561</w:t>
      </w:r>
    </w:p>
    <w:p w14:paraId="14B1C7DB" w14:textId="77777777" w:rsidR="004A4702" w:rsidRPr="00480822" w:rsidRDefault="004A4702" w:rsidP="00480822">
      <w:pPr>
        <w:pStyle w:val="P00"/>
        <w:spacing w:before="0"/>
        <w:ind w:left="0"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סעיף 3ב</w:t>
      </w:r>
      <w:bookmarkEnd w:id="26"/>
    </w:p>
    <w:p w14:paraId="034CCEC4" w14:textId="77777777" w:rsidR="00547F36" w:rsidRDefault="00547F36">
      <w:pPr>
        <w:pStyle w:val="P00"/>
        <w:spacing w:before="72"/>
        <w:ind w:left="0" w:right="1134"/>
        <w:rPr>
          <w:rStyle w:val="default"/>
          <w:rFonts w:cs="FrankRuehl" w:hint="cs"/>
          <w:rtl/>
        </w:rPr>
      </w:pPr>
      <w:bookmarkStart w:id="27" w:name="Seif4"/>
      <w:bookmarkEnd w:id="27"/>
      <w:r>
        <w:rPr>
          <w:rFonts w:cs="Miriam"/>
          <w:lang w:val="he-IL"/>
        </w:rPr>
        <w:pict w14:anchorId="45731075">
          <v:rect id="_x0000_s1253" style="position:absolute;left:0;text-align:left;margin-left:464.35pt;margin-top:7.1pt;width:75.05pt;height:10.15pt;z-index:251629056" o:allowincell="f" filled="f" stroked="f" strokecolor="lime" strokeweight=".25pt">
            <v:textbox style="mso-next-textbox:#_x0000_s1253" inset="0,0,0,0">
              <w:txbxContent>
                <w:p w14:paraId="71057B2E" w14:textId="77777777" w:rsidR="00547F36" w:rsidRDefault="00547F36">
                  <w:pPr>
                    <w:spacing w:line="160" w:lineRule="exact"/>
                    <w:rPr>
                      <w:rFonts w:cs="Miriam" w:hint="cs"/>
                      <w:noProof/>
                      <w:sz w:val="18"/>
                      <w:szCs w:val="18"/>
                      <w:rtl/>
                    </w:rPr>
                  </w:pPr>
                  <w:r>
                    <w:rPr>
                      <w:rFonts w:cs="Miriam" w:hint="cs"/>
                      <w:sz w:val="18"/>
                      <w:szCs w:val="18"/>
                      <w:rtl/>
                    </w:rPr>
                    <w:t>חישוב הזמן</w:t>
                  </w:r>
                </w:p>
              </w:txbxContent>
            </v:textbox>
            <w10:anchorlock/>
          </v:rect>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בחישוב הזמן לענין תחיקת בטחון ינהגו כאמור להלן, אם אין כוונה אחרת משתמעת:</w:t>
      </w:r>
    </w:p>
    <w:p w14:paraId="34A4DD24" w14:textId="77777777" w:rsidR="00547F36" w:rsidRDefault="00547F3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מקום שנקוב מספר ימים שעברו או שיעברו לאחר מעשה פלוני או אחר מאורע פלוני </w:t>
      </w:r>
      <w:r>
        <w:rPr>
          <w:rStyle w:val="default"/>
          <w:rFonts w:cs="FrankRuehl"/>
          <w:rtl/>
        </w:rPr>
        <w:t>–</w:t>
      </w:r>
      <w:r>
        <w:rPr>
          <w:rStyle w:val="default"/>
          <w:rFonts w:cs="FrankRuehl" w:hint="cs"/>
          <w:rtl/>
        </w:rPr>
        <w:t xml:space="preserve"> יום המעשה או יום המאורע לא יבוא במספר הימים;</w:t>
      </w:r>
    </w:p>
    <w:p w14:paraId="33C480CD" w14:textId="77777777" w:rsidR="00480822" w:rsidRDefault="00480822">
      <w:pPr>
        <w:pStyle w:val="P00"/>
        <w:spacing w:before="72"/>
        <w:ind w:left="624" w:right="1134"/>
        <w:rPr>
          <w:rStyle w:val="default"/>
          <w:rFonts w:cs="FrankRuehl" w:hint="cs"/>
          <w:rtl/>
        </w:rPr>
      </w:pPr>
      <w:r>
        <w:rPr>
          <w:rFonts w:cs="FrankRuehl" w:hint="cs"/>
          <w:sz w:val="26"/>
          <w:rtl/>
          <w:lang w:eastAsia="en-US"/>
        </w:rPr>
        <w:pict w14:anchorId="6A4B3E1B">
          <v:shape id="_x0000_s1304" type="#_x0000_t202" style="position:absolute;left:0;text-align:left;margin-left:470.35pt;margin-top:7.1pt;width:1in;height:18pt;z-index:251675136" filled="f" stroked="f">
            <v:textbox inset="1mm,0,1mm,0">
              <w:txbxContent>
                <w:p w14:paraId="703F2DB4" w14:textId="77777777" w:rsidR="00480822" w:rsidRDefault="00480822" w:rsidP="00480822">
                  <w:pPr>
                    <w:spacing w:line="160" w:lineRule="exact"/>
                    <w:rPr>
                      <w:rFonts w:cs="Miriam" w:hint="cs"/>
                      <w:sz w:val="18"/>
                      <w:szCs w:val="18"/>
                      <w:rtl/>
                    </w:rPr>
                  </w:pPr>
                  <w:r>
                    <w:rPr>
                      <w:rFonts w:cs="Miriam" w:hint="cs"/>
                      <w:sz w:val="18"/>
                      <w:szCs w:val="18"/>
                      <w:rtl/>
                    </w:rPr>
                    <w:t>תיקון מס' 9 (מס' 1631) תשס"ט-2009</w:t>
                  </w:r>
                </w:p>
              </w:txbxContent>
            </v:textbox>
            <w10:anchorlock/>
          </v:shape>
        </w:pict>
      </w:r>
      <w:r>
        <w:rPr>
          <w:rStyle w:val="default"/>
          <w:rFonts w:cs="FrankRuehl" w:hint="cs"/>
          <w:rtl/>
        </w:rPr>
        <w:t>(1א)</w:t>
      </w:r>
      <w:r>
        <w:rPr>
          <w:rStyle w:val="default"/>
          <w:rFonts w:cs="FrankRuehl" w:hint="cs"/>
          <w:rtl/>
        </w:rPr>
        <w:tab/>
        <w:t>מקום שנקבעה תקופה קצובה במספר שבועות מיום פלוני, אותו יום לא יבוא במנין;</w:t>
      </w:r>
    </w:p>
    <w:p w14:paraId="148E1756" w14:textId="77777777" w:rsidR="00480822" w:rsidRDefault="00480822" w:rsidP="0007774D">
      <w:pPr>
        <w:pStyle w:val="P00"/>
        <w:spacing w:before="72"/>
        <w:ind w:left="624" w:right="1134"/>
        <w:rPr>
          <w:rStyle w:val="default"/>
          <w:rFonts w:cs="FrankRuehl" w:hint="cs"/>
          <w:rtl/>
        </w:rPr>
      </w:pPr>
      <w:r>
        <w:rPr>
          <w:rFonts w:cs="FrankRuehl" w:hint="cs"/>
          <w:sz w:val="26"/>
          <w:rtl/>
          <w:lang w:eastAsia="en-US"/>
        </w:rPr>
        <w:pict w14:anchorId="639A7756">
          <v:shape id="_x0000_s1305" type="#_x0000_t202" style="position:absolute;left:0;text-align:left;margin-left:470.35pt;margin-top:7.1pt;width:1in;height:18pt;z-index:251676160" filled="f" stroked="f">
            <v:textbox inset="1mm,0,1mm,0">
              <w:txbxContent>
                <w:p w14:paraId="40A620A3" w14:textId="77777777" w:rsidR="00480822" w:rsidRDefault="00480822" w:rsidP="00480822">
                  <w:pPr>
                    <w:spacing w:line="160" w:lineRule="exact"/>
                    <w:rPr>
                      <w:rFonts w:cs="Miriam" w:hint="cs"/>
                      <w:sz w:val="18"/>
                      <w:szCs w:val="18"/>
                      <w:rtl/>
                    </w:rPr>
                  </w:pPr>
                  <w:r>
                    <w:rPr>
                      <w:rFonts w:cs="Miriam" w:hint="cs"/>
                      <w:sz w:val="18"/>
                      <w:szCs w:val="18"/>
                      <w:rtl/>
                    </w:rPr>
                    <w:t>תיקון מס' 9 (מס' 1631) תשס"ט-2009</w:t>
                  </w:r>
                </w:p>
              </w:txbxContent>
            </v:textbox>
            <w10:anchorlock/>
          </v:shape>
        </w:pict>
      </w:r>
      <w:r>
        <w:rPr>
          <w:rStyle w:val="default"/>
          <w:rFonts w:cs="FrankRuehl" w:hint="cs"/>
          <w:rtl/>
        </w:rPr>
        <w:t>(1ב)</w:t>
      </w:r>
      <w:r>
        <w:rPr>
          <w:rStyle w:val="default"/>
          <w:rFonts w:cs="FrankRuehl" w:hint="cs"/>
          <w:rtl/>
        </w:rPr>
        <w:tab/>
        <w:t xml:space="preserve">תקופה קצובה במספר חדשים או שנים לאחר אירוע פלוני תסתיים </w:t>
      </w:r>
      <w:r w:rsidR="0007774D">
        <w:rPr>
          <w:rStyle w:val="default"/>
          <w:rFonts w:cs="FrankRuehl" w:hint="cs"/>
          <w:rtl/>
        </w:rPr>
        <w:t>בחודש</w:t>
      </w:r>
      <w:r>
        <w:rPr>
          <w:rStyle w:val="default"/>
          <w:rFonts w:cs="FrankRuehl" w:hint="cs"/>
          <w:rtl/>
        </w:rPr>
        <w:t xml:space="preserve"> האחרון ביום שמספרו בחודש כמספר יום האירוע, ואם היה החודש חסר אותו יום </w:t>
      </w:r>
      <w:r>
        <w:rPr>
          <w:rStyle w:val="default"/>
          <w:rFonts w:cs="FrankRuehl"/>
          <w:rtl/>
        </w:rPr>
        <w:t>–</w:t>
      </w:r>
      <w:r>
        <w:rPr>
          <w:rStyle w:val="default"/>
          <w:rFonts w:cs="FrankRuehl" w:hint="cs"/>
          <w:rtl/>
        </w:rPr>
        <w:t xml:space="preserve"> ביום האחרון של החודש;</w:t>
      </w:r>
    </w:p>
    <w:p w14:paraId="2A21F012" w14:textId="77777777" w:rsidR="00547F36" w:rsidRDefault="00547F3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מקום שנקבעה תקופה, לא תופסק ולא תושפע מכוח העובדה שהיום האחרון לתקופה הוא יום מנוחה, פגרה או שבתון על-פי הוראות דין או תחיקת בטחון, או יום מנוחה של אחת הדתות.</w:t>
      </w:r>
    </w:p>
    <w:p w14:paraId="7303B45C" w14:textId="77777777" w:rsidR="00480822" w:rsidRPr="00AD14E1" w:rsidRDefault="00480822" w:rsidP="00480822">
      <w:pPr>
        <w:pStyle w:val="P00"/>
        <w:spacing w:before="0"/>
        <w:ind w:left="624" w:right="1134"/>
        <w:rPr>
          <w:rStyle w:val="default"/>
          <w:rFonts w:cs="FrankRuehl" w:hint="cs"/>
          <w:vanish/>
          <w:color w:val="FF0000"/>
          <w:sz w:val="20"/>
          <w:szCs w:val="20"/>
          <w:shd w:val="clear" w:color="auto" w:fill="FFFF99"/>
          <w:rtl/>
        </w:rPr>
      </w:pPr>
      <w:bookmarkStart w:id="28" w:name="Rov33"/>
      <w:r w:rsidRPr="00AD14E1">
        <w:rPr>
          <w:rStyle w:val="default"/>
          <w:rFonts w:cs="FrankRuehl" w:hint="cs"/>
          <w:vanish/>
          <w:color w:val="FF0000"/>
          <w:sz w:val="20"/>
          <w:szCs w:val="20"/>
          <w:shd w:val="clear" w:color="auto" w:fill="FFFF99"/>
          <w:rtl/>
        </w:rPr>
        <w:t>מיום 16.2.2009</w:t>
      </w:r>
    </w:p>
    <w:p w14:paraId="702B14BF" w14:textId="77777777" w:rsidR="00480822" w:rsidRPr="00AD14E1" w:rsidRDefault="00480822" w:rsidP="00480822">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3FC7CFCF" w14:textId="77777777" w:rsidR="00480822" w:rsidRPr="00AD14E1" w:rsidRDefault="00480822" w:rsidP="00480822">
      <w:pPr>
        <w:pStyle w:val="P00"/>
        <w:spacing w:before="0"/>
        <w:ind w:left="624" w:right="1134"/>
        <w:rPr>
          <w:rStyle w:val="default"/>
          <w:rFonts w:cs="FrankRuehl" w:hint="cs"/>
          <w:vanish/>
          <w:sz w:val="20"/>
          <w:szCs w:val="20"/>
          <w:shd w:val="clear" w:color="auto" w:fill="FFFF99"/>
          <w:rtl/>
        </w:rPr>
      </w:pPr>
      <w:hyperlink r:id="rId32"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5561</w:t>
      </w:r>
    </w:p>
    <w:p w14:paraId="6F7C0BBE" w14:textId="77777777" w:rsidR="0007774D" w:rsidRPr="00AD14E1" w:rsidRDefault="0007774D" w:rsidP="00480822">
      <w:pPr>
        <w:pStyle w:val="P00"/>
        <w:spacing w:before="0"/>
        <w:ind w:left="624"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ת"ט תשס"ט-2009</w:t>
      </w:r>
    </w:p>
    <w:p w14:paraId="04DB662C" w14:textId="77777777" w:rsidR="0007774D" w:rsidRPr="00AD14E1" w:rsidRDefault="0007774D" w:rsidP="0007774D">
      <w:pPr>
        <w:pStyle w:val="P00"/>
        <w:spacing w:before="0"/>
        <w:ind w:left="624" w:right="1134"/>
        <w:rPr>
          <w:rStyle w:val="default"/>
          <w:rFonts w:cs="FrankRuehl" w:hint="cs"/>
          <w:vanish/>
          <w:sz w:val="20"/>
          <w:szCs w:val="20"/>
          <w:shd w:val="clear" w:color="auto" w:fill="FFFF99"/>
          <w:rtl/>
        </w:rPr>
      </w:pPr>
      <w:hyperlink r:id="rId33"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5589</w:t>
      </w:r>
    </w:p>
    <w:p w14:paraId="6FEB5A0F" w14:textId="77777777" w:rsidR="00480822" w:rsidRPr="0007774D" w:rsidRDefault="00480822" w:rsidP="0007774D">
      <w:pPr>
        <w:pStyle w:val="P00"/>
        <w:spacing w:before="0"/>
        <w:ind w:left="624" w:right="1134"/>
        <w:rPr>
          <w:rStyle w:val="default"/>
          <w:rFonts w:cs="FrankRuehl" w:hint="cs"/>
          <w:sz w:val="2"/>
          <w:szCs w:val="2"/>
          <w:shd w:val="clear" w:color="auto" w:fill="FFFF99"/>
          <w:rtl/>
        </w:rPr>
      </w:pPr>
      <w:r w:rsidRPr="00AD14E1">
        <w:rPr>
          <w:rStyle w:val="default"/>
          <w:rFonts w:cs="FrankRuehl" w:hint="cs"/>
          <w:b/>
          <w:bCs/>
          <w:vanish/>
          <w:sz w:val="20"/>
          <w:szCs w:val="20"/>
          <w:shd w:val="clear" w:color="auto" w:fill="FFFF99"/>
          <w:rtl/>
        </w:rPr>
        <w:t>הוספת פסקאות 4(1א), 4(1ב)</w:t>
      </w:r>
      <w:bookmarkEnd w:id="28"/>
    </w:p>
    <w:p w14:paraId="32EAD481" w14:textId="77777777" w:rsidR="00547F36" w:rsidRDefault="00547F36">
      <w:pPr>
        <w:pStyle w:val="P00"/>
        <w:spacing w:before="72"/>
        <w:ind w:left="0" w:right="1134"/>
        <w:rPr>
          <w:rStyle w:val="default"/>
          <w:rFonts w:cs="FrankRuehl" w:hint="cs"/>
          <w:rtl/>
        </w:rPr>
      </w:pPr>
      <w:bookmarkStart w:id="29" w:name="Seif5"/>
      <w:bookmarkEnd w:id="29"/>
      <w:r>
        <w:rPr>
          <w:rFonts w:cs="Miriam"/>
          <w:lang w:val="he-IL"/>
        </w:rPr>
        <w:pict w14:anchorId="37E0FCCD">
          <v:rect id="_x0000_s1254" style="position:absolute;left:0;text-align:left;margin-left:464.35pt;margin-top:7.1pt;width:75.05pt;height:10.15pt;z-index:251630080" o:allowincell="f" filled="f" stroked="f" strokecolor="lime" strokeweight=".25pt">
            <v:textbox style="mso-next-textbox:#_x0000_s1254" inset="0,0,0,0">
              <w:txbxContent>
                <w:p w14:paraId="498EA61C" w14:textId="77777777" w:rsidR="00547F36" w:rsidRDefault="00547F36">
                  <w:pPr>
                    <w:spacing w:line="160" w:lineRule="exact"/>
                    <w:rPr>
                      <w:rFonts w:cs="Miriam" w:hint="cs"/>
                      <w:noProof/>
                      <w:sz w:val="18"/>
                      <w:szCs w:val="18"/>
                      <w:rtl/>
                    </w:rPr>
                  </w:pPr>
                  <w:r>
                    <w:rPr>
                      <w:rFonts w:cs="Miriam" w:hint="cs"/>
                      <w:sz w:val="18"/>
                      <w:szCs w:val="18"/>
                      <w:rtl/>
                    </w:rPr>
                    <w:t>מקום שלא נקבע זמן</w:t>
                  </w:r>
                </w:p>
              </w:txbxContent>
            </v:textbox>
            <w10:anchorlock/>
          </v:rect>
        </w:pict>
      </w:r>
      <w:r>
        <w:rPr>
          <w:rStyle w:val="big-number"/>
          <w:rFonts w:cs="Miriam" w:hint="cs"/>
          <w:rtl/>
        </w:rPr>
        <w:t>5</w:t>
      </w:r>
      <w:r>
        <w:rPr>
          <w:rStyle w:val="default"/>
          <w:rFonts w:cs="FrankRuehl"/>
          <w:rtl/>
        </w:rPr>
        <w:t>.</w:t>
      </w:r>
      <w:r>
        <w:rPr>
          <w:rStyle w:val="default"/>
          <w:rFonts w:cs="FrankRuehl"/>
          <w:rtl/>
        </w:rPr>
        <w:tab/>
      </w:r>
      <w:r>
        <w:rPr>
          <w:rStyle w:val="default"/>
          <w:rFonts w:cs="FrankRuehl" w:hint="cs"/>
          <w:rtl/>
        </w:rPr>
        <w:t>מעשה שלא נקבע, או שלא ניתן, זמן לעשייתו, בתחיקת בטחון, יש לעשותו בכל המהירות הראויה ולחזור ולעשותו כל אימת שנוצרו המסיבות שנקבעו לעשייתו.</w:t>
      </w:r>
    </w:p>
    <w:p w14:paraId="75E737CB" w14:textId="77777777" w:rsidR="00547F36" w:rsidRDefault="00547F36">
      <w:pPr>
        <w:pStyle w:val="P00"/>
        <w:spacing w:before="72"/>
        <w:ind w:left="0" w:right="1134"/>
        <w:rPr>
          <w:rStyle w:val="default"/>
          <w:rFonts w:cs="FrankRuehl" w:hint="cs"/>
          <w:rtl/>
        </w:rPr>
      </w:pPr>
      <w:bookmarkStart w:id="30" w:name="Seif6"/>
      <w:bookmarkEnd w:id="30"/>
      <w:r>
        <w:rPr>
          <w:rFonts w:cs="Miriam"/>
          <w:lang w:val="he-IL"/>
        </w:rPr>
        <w:pict w14:anchorId="4D4F2727">
          <v:rect id="_x0000_s1255" style="position:absolute;left:0;text-align:left;margin-left:464.35pt;margin-top:7.1pt;width:75.05pt;height:10.15pt;z-index:251631104" o:allowincell="f" filled="f" stroked="f" strokecolor="lime" strokeweight=".25pt">
            <v:textbox style="mso-next-textbox:#_x0000_s1255" inset="0,0,0,0">
              <w:txbxContent>
                <w:p w14:paraId="63869768" w14:textId="77777777" w:rsidR="00547F36" w:rsidRDefault="00547F36">
                  <w:pPr>
                    <w:spacing w:line="160" w:lineRule="exact"/>
                    <w:rPr>
                      <w:rFonts w:cs="Miriam" w:hint="cs"/>
                      <w:noProof/>
                      <w:sz w:val="18"/>
                      <w:szCs w:val="18"/>
                      <w:rtl/>
                    </w:rPr>
                  </w:pPr>
                  <w:r>
                    <w:rPr>
                      <w:rFonts w:cs="Miriam" w:hint="cs"/>
                      <w:sz w:val="18"/>
                      <w:szCs w:val="18"/>
                      <w:rtl/>
                    </w:rPr>
                    <w:t>מדידת מרחק</w:t>
                  </w:r>
                </w:p>
              </w:txbxContent>
            </v:textbox>
            <w10:anchorlock/>
          </v:rect>
        </w:pict>
      </w:r>
      <w:r>
        <w:rPr>
          <w:rStyle w:val="big-number"/>
          <w:rFonts w:cs="Miriam" w:hint="cs"/>
          <w:rtl/>
        </w:rPr>
        <w:t>6</w:t>
      </w:r>
      <w:r>
        <w:rPr>
          <w:rStyle w:val="default"/>
          <w:rFonts w:cs="FrankRuehl"/>
          <w:rtl/>
        </w:rPr>
        <w:t>.</w:t>
      </w:r>
      <w:r>
        <w:rPr>
          <w:rStyle w:val="default"/>
          <w:rFonts w:cs="FrankRuehl"/>
          <w:rtl/>
        </w:rPr>
        <w:tab/>
      </w:r>
      <w:r>
        <w:rPr>
          <w:rStyle w:val="default"/>
          <w:rFonts w:cs="FrankRuehl" w:hint="cs"/>
          <w:rtl/>
        </w:rPr>
        <w:t>מדידת המרחק, לענין תחיקת בטחון, היא בקו ישר על-פני מישור אופקי, אם אין כוונה אחרת משתמעת.</w:t>
      </w:r>
    </w:p>
    <w:p w14:paraId="42546C45" w14:textId="77777777" w:rsidR="00547F36" w:rsidRDefault="00547F36">
      <w:pPr>
        <w:pStyle w:val="P00"/>
        <w:spacing w:before="72"/>
        <w:ind w:left="0" w:right="1134"/>
        <w:rPr>
          <w:rStyle w:val="default"/>
          <w:rFonts w:cs="FrankRuehl" w:hint="cs"/>
          <w:rtl/>
        </w:rPr>
      </w:pPr>
      <w:bookmarkStart w:id="31" w:name="Seif7"/>
      <w:bookmarkEnd w:id="31"/>
      <w:r>
        <w:rPr>
          <w:rFonts w:cs="Miriam"/>
          <w:lang w:val="he-IL"/>
        </w:rPr>
        <w:pict w14:anchorId="709DE579">
          <v:rect id="_x0000_s1256" style="position:absolute;left:0;text-align:left;margin-left:464.35pt;margin-top:7.1pt;width:75.05pt;height:10.15pt;z-index:251632128" o:allowincell="f" filled="f" stroked="f" strokecolor="lime" strokeweight=".25pt">
            <v:textbox style="mso-next-textbox:#_x0000_s1256" inset="0,0,0,0">
              <w:txbxContent>
                <w:p w14:paraId="5B1FD01C" w14:textId="77777777" w:rsidR="00547F36" w:rsidRDefault="00547F36">
                  <w:pPr>
                    <w:spacing w:line="160" w:lineRule="exact"/>
                    <w:rPr>
                      <w:rFonts w:cs="Miriam" w:hint="cs"/>
                      <w:noProof/>
                      <w:sz w:val="18"/>
                      <w:szCs w:val="18"/>
                      <w:rtl/>
                    </w:rPr>
                  </w:pPr>
                  <w:r>
                    <w:rPr>
                      <w:rFonts w:cs="Miriam" w:hint="cs"/>
                      <w:sz w:val="18"/>
                      <w:szCs w:val="18"/>
                      <w:rtl/>
                    </w:rPr>
                    <w:t>תחולת הגדרות</w:t>
                  </w:r>
                </w:p>
              </w:txbxContent>
            </v:textbox>
            <w10:anchorlock/>
          </v:rect>
        </w:pict>
      </w:r>
      <w:r>
        <w:rPr>
          <w:rStyle w:val="big-number"/>
          <w:rFonts w:cs="Miriam" w:hint="cs"/>
          <w:rtl/>
        </w:rPr>
        <w:t>7</w:t>
      </w:r>
      <w:r>
        <w:rPr>
          <w:rStyle w:val="default"/>
          <w:rFonts w:cs="FrankRuehl"/>
          <w:rtl/>
        </w:rPr>
        <w:t>.</w:t>
      </w:r>
      <w:r>
        <w:rPr>
          <w:rStyle w:val="default"/>
          <w:rFonts w:cs="FrankRuehl"/>
          <w:rtl/>
        </w:rPr>
        <w:tab/>
      </w:r>
      <w:r>
        <w:rPr>
          <w:rStyle w:val="default"/>
          <w:rFonts w:cs="FrankRuehl" w:hint="cs"/>
          <w:rtl/>
        </w:rPr>
        <w:t>מלה או ניב שהוגדרו בתחיקת בטחון והובאו בתחיקת בטחון אחרת שניתנה מכוחה, משמעותם בתחיקה האחרת כמשמעותם בתחיקה המגדירה, כל עוד אין בגוף הענין, או בהקשר, דבר הסותר אותה משמעותה או שאינו מתיישב עמה.</w:t>
      </w:r>
    </w:p>
    <w:p w14:paraId="3BCA60EB" w14:textId="77777777" w:rsidR="00547F36" w:rsidRDefault="00547F36">
      <w:pPr>
        <w:pStyle w:val="medium2-header"/>
        <w:keepLines w:val="0"/>
        <w:spacing w:before="72"/>
        <w:ind w:left="0" w:right="1134"/>
        <w:rPr>
          <w:rFonts w:cs="FrankRuehl" w:hint="cs"/>
          <w:noProof/>
          <w:rtl/>
        </w:rPr>
      </w:pPr>
      <w:bookmarkStart w:id="32" w:name="med1"/>
      <w:bookmarkEnd w:id="32"/>
      <w:r>
        <w:rPr>
          <w:rFonts w:cs="FrankRuehl" w:hint="cs"/>
          <w:noProof/>
          <w:rtl/>
        </w:rPr>
        <w:t xml:space="preserve">פרק ב' </w:t>
      </w:r>
      <w:r>
        <w:rPr>
          <w:rFonts w:cs="FrankRuehl" w:hint="cs"/>
          <w:noProof/>
        </w:rPr>
        <w:t>–</w:t>
      </w:r>
      <w:r>
        <w:rPr>
          <w:rFonts w:cs="FrankRuehl" w:hint="cs"/>
          <w:noProof/>
          <w:rtl/>
        </w:rPr>
        <w:t xml:space="preserve"> עדיפות ותחולה</w:t>
      </w:r>
    </w:p>
    <w:p w14:paraId="5DF4E6A5" w14:textId="77777777" w:rsidR="00547F36" w:rsidRDefault="00547F36">
      <w:pPr>
        <w:pStyle w:val="P00"/>
        <w:spacing w:before="72"/>
        <w:ind w:left="0" w:right="1134"/>
        <w:rPr>
          <w:rStyle w:val="default"/>
          <w:rFonts w:cs="FrankRuehl" w:hint="cs"/>
          <w:rtl/>
        </w:rPr>
      </w:pPr>
      <w:bookmarkStart w:id="33" w:name="Seif8"/>
      <w:bookmarkEnd w:id="33"/>
      <w:r>
        <w:rPr>
          <w:rFonts w:cs="Miriam"/>
          <w:lang w:val="he-IL"/>
        </w:rPr>
        <w:pict w14:anchorId="747938C8">
          <v:rect id="_x0000_s1257" style="position:absolute;left:0;text-align:left;margin-left:464.35pt;margin-top:7.1pt;width:75.05pt;height:22.05pt;z-index:251633152" o:allowincell="f" filled="f" stroked="f" strokecolor="lime" strokeweight=".25pt">
            <v:textbox style="mso-next-textbox:#_x0000_s1257" inset="0,0,0,0">
              <w:txbxContent>
                <w:p w14:paraId="2FE47886" w14:textId="77777777" w:rsidR="00547F36" w:rsidRDefault="00547F36">
                  <w:pPr>
                    <w:spacing w:line="160" w:lineRule="exact"/>
                    <w:rPr>
                      <w:rFonts w:cs="Miriam" w:hint="cs"/>
                      <w:noProof/>
                      <w:sz w:val="18"/>
                      <w:szCs w:val="18"/>
                      <w:rtl/>
                    </w:rPr>
                  </w:pPr>
                  <w:r>
                    <w:rPr>
                      <w:rFonts w:cs="Miriam" w:hint="cs"/>
                      <w:sz w:val="18"/>
                      <w:szCs w:val="18"/>
                      <w:rtl/>
                    </w:rPr>
                    <w:t>עדיפותה של תחיקת בטחון</w:t>
                  </w:r>
                </w:p>
              </w:txbxContent>
            </v:textbox>
            <w10:anchorlock/>
          </v:rect>
        </w:pict>
      </w:r>
      <w:r>
        <w:rPr>
          <w:rStyle w:val="big-number"/>
          <w:rFonts w:cs="Miriam" w:hint="cs"/>
          <w:rtl/>
        </w:rPr>
        <w:t>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תחיקת בטחון עדיפה על כל דין, אף אם לא בטלה אותו במפורש.</w:t>
      </w:r>
    </w:p>
    <w:p w14:paraId="17412887" w14:textId="77777777" w:rsidR="00547F36" w:rsidRDefault="00AD14E1" w:rsidP="00AD14E1">
      <w:pPr>
        <w:pStyle w:val="P00"/>
        <w:spacing w:before="72"/>
        <w:ind w:left="0" w:right="1134"/>
        <w:rPr>
          <w:rStyle w:val="default"/>
          <w:rFonts w:cs="FrankRuehl" w:hint="cs"/>
          <w:rtl/>
        </w:rPr>
      </w:pPr>
      <w:r>
        <w:rPr>
          <w:rFonts w:cs="FrankRuehl" w:hint="cs"/>
          <w:sz w:val="26"/>
          <w:rtl/>
          <w:lang w:eastAsia="en-US"/>
        </w:rPr>
        <w:pict w14:anchorId="69844B29">
          <v:shape id="_x0000_s1318" type="#_x0000_t202" style="position:absolute;left:0;text-align:left;margin-left:470.35pt;margin-top:7.1pt;width:1in;height:11.15pt;z-index:251689472" filled="f" stroked="f">
            <v:textbox inset="1mm,0,1mm,0">
              <w:txbxContent>
                <w:p w14:paraId="2529933C" w14:textId="77777777" w:rsidR="00AD14E1" w:rsidRDefault="00AD14E1" w:rsidP="00AD14E1">
                  <w:pPr>
                    <w:spacing w:line="160" w:lineRule="exact"/>
                    <w:rPr>
                      <w:rFonts w:cs="Miriam" w:hint="cs"/>
                      <w:noProof/>
                      <w:sz w:val="18"/>
                      <w:szCs w:val="18"/>
                      <w:rtl/>
                    </w:rPr>
                  </w:pPr>
                  <w:r>
                    <w:rPr>
                      <w:rFonts w:cs="Miriam" w:hint="cs"/>
                      <w:sz w:val="18"/>
                      <w:szCs w:val="18"/>
                      <w:rtl/>
                    </w:rPr>
                    <w:t>ת"ט תשכ"ח-1968</w:t>
                  </w:r>
                </w:p>
              </w:txbxContent>
            </v:textbox>
            <w10:anchorlock/>
          </v:shape>
        </w:pict>
      </w:r>
      <w:r>
        <w:rPr>
          <w:rStyle w:val="default"/>
          <w:rFonts w:cs="FrankRuehl" w:hint="cs"/>
          <w:rtl/>
        </w:rPr>
        <w:tab/>
        <w:t>(</w:t>
      </w:r>
      <w:r w:rsidR="00547F36">
        <w:rPr>
          <w:rStyle w:val="default"/>
          <w:rFonts w:cs="FrankRuehl" w:hint="cs"/>
          <w:rtl/>
        </w:rPr>
        <w:t>ב)</w:t>
      </w:r>
      <w:r w:rsidR="00547F36">
        <w:rPr>
          <w:rStyle w:val="default"/>
          <w:rFonts w:cs="FrankRuehl" w:hint="cs"/>
          <w:rtl/>
        </w:rPr>
        <w:tab/>
        <w:t>תחיקת בטחון, שניתנה על-ידי מפקד כוחות צה"ל באזור, עדיפה על תחיקת בטחון שניתנה על-ידי מפקד צבאי או על-ידי רשות אחרת הפועלת מטעם מפקד כוחות צה"ל באזור, אף אם לא ביטלה אותה במפורש.</w:t>
      </w:r>
    </w:p>
    <w:p w14:paraId="39BC7BB1" w14:textId="77777777" w:rsidR="00AC41E7" w:rsidRDefault="00AC41E7">
      <w:pPr>
        <w:pStyle w:val="P00"/>
        <w:spacing w:before="72"/>
        <w:ind w:left="0" w:right="1134"/>
        <w:rPr>
          <w:rStyle w:val="default"/>
          <w:rFonts w:cs="FrankRuehl" w:hint="cs"/>
          <w:rtl/>
        </w:rPr>
      </w:pPr>
      <w:r>
        <w:rPr>
          <w:rFonts w:cs="FrankRuehl" w:hint="cs"/>
          <w:sz w:val="26"/>
          <w:rtl/>
          <w:lang w:eastAsia="en-US"/>
        </w:rPr>
        <w:pict w14:anchorId="13446380">
          <v:shape id="_x0000_s1316" type="#_x0000_t202" style="position:absolute;left:0;text-align:left;margin-left:470.35pt;margin-top:7.1pt;width:1in;height:18pt;z-index:251687424" filled="f" stroked="f">
            <v:textbox inset="1mm,0,1mm,0">
              <w:txbxContent>
                <w:p w14:paraId="3BC2498B" w14:textId="77777777" w:rsidR="00AC41E7" w:rsidRDefault="00AC41E7" w:rsidP="00AC41E7">
                  <w:pPr>
                    <w:spacing w:line="160" w:lineRule="exact"/>
                    <w:rPr>
                      <w:rFonts w:cs="Miriam" w:hint="cs"/>
                      <w:noProof/>
                      <w:sz w:val="18"/>
                      <w:szCs w:val="18"/>
                      <w:rtl/>
                    </w:rPr>
                  </w:pPr>
                  <w:r>
                    <w:rPr>
                      <w:rFonts w:cs="Miriam" w:hint="cs"/>
                      <w:sz w:val="18"/>
                      <w:szCs w:val="18"/>
                      <w:rtl/>
                    </w:rPr>
                    <w:t>תיקון מס' 10 תש"ע-2009</w:t>
                  </w:r>
                </w:p>
              </w:txbxContent>
            </v:textbox>
            <w10:anchorlock/>
          </v:shape>
        </w:pict>
      </w:r>
      <w:r>
        <w:rPr>
          <w:rStyle w:val="default"/>
          <w:rFonts w:cs="FrankRuehl" w:hint="cs"/>
          <w:rtl/>
        </w:rPr>
        <w:tab/>
        <w:t>(ב1)</w:t>
      </w:r>
      <w:r>
        <w:rPr>
          <w:rStyle w:val="default"/>
          <w:rFonts w:cs="FrankRuehl" w:hint="cs"/>
          <w:rtl/>
        </w:rPr>
        <w:tab/>
        <w:t>תחיקת ביטחון של מפקד כוחות צה"ל באזור או של מפקד צבאי עדיפה על תחיקת ביטחון, שניתנה על ידי אחר, מכוח סמכות שהוענקה לו מכוח סעיף 17(ג).</w:t>
      </w:r>
    </w:p>
    <w:p w14:paraId="0EE1F511" w14:textId="77777777" w:rsidR="00547F36" w:rsidRDefault="00547F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צו זה באות להוסיף על הוראות כל תחיקת בטחון או כל דין ולא לגרוע מהן, כפוף לסעיפים קטנים (א) ו-(ב).</w:t>
      </w:r>
    </w:p>
    <w:p w14:paraId="0D8356C2" w14:textId="77777777" w:rsidR="00547F36" w:rsidRDefault="00547F3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הסמכויות שבצו זה באות להוסיף על הסמכויות שיש למפקד כוחות צה"ל באזור, למפקד צבאי או לכל רשות אחרת הפועלת מטעם מפקד כוחות צה"ל באזור, ולא לגרוע מהן, כפוף לסעיפים קטנים (א) ו-(ב).</w:t>
      </w:r>
    </w:p>
    <w:p w14:paraId="02A41231" w14:textId="77777777" w:rsidR="00547F36" w:rsidRDefault="00547F3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תחיקת בטחון לא תתפרש כגורעת מהזכויות, מהכוחות, מהסמכויות ומהחסינויות הקיימים בידי מפקד כוחות צה"ל באזור, הנובעות משלטון צה"ל באזור, אלא אם נאמר בה אחרת.</w:t>
      </w:r>
    </w:p>
    <w:p w14:paraId="6B5AA0BD" w14:textId="77777777" w:rsidR="00547F36" w:rsidRDefault="00547F3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הטלת חובה בתחיקת בטחון אין בה כדי לפטור מקיום חובה על-פי דין, או על-פי תחיקת בטחון אחרת, אלא במידה שנקבע אחרת בתחיקת בטחון וכפוף לסעיף קטן (ב).</w:t>
      </w:r>
    </w:p>
    <w:p w14:paraId="0ED562AF" w14:textId="77777777" w:rsidR="00547F36" w:rsidRDefault="00547F3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מתן רשיון לפי תחיקת בטחון, לגבי איסור, הגבלה או פיקוח, אינו פוטר מהחובה לקבל רשיון לפי דין או תחיקת בטחון אחרת הדורשים זאת, אלא במידה שנקבע אחרת בתחיקת בטחון, וכפוף לסעיף קטן (ב).</w:t>
      </w:r>
    </w:p>
    <w:p w14:paraId="2B378CE5" w14:textId="77777777" w:rsidR="00AD14E1" w:rsidRPr="00AD14E1" w:rsidRDefault="00AD14E1" w:rsidP="00AC41E7">
      <w:pPr>
        <w:pStyle w:val="P00"/>
        <w:spacing w:before="0"/>
        <w:ind w:left="0" w:right="1134"/>
        <w:rPr>
          <w:rStyle w:val="default"/>
          <w:rFonts w:cs="FrankRuehl"/>
          <w:vanish/>
          <w:color w:val="FF0000"/>
          <w:sz w:val="20"/>
          <w:szCs w:val="20"/>
          <w:shd w:val="clear" w:color="auto" w:fill="FFFF99"/>
          <w:rtl/>
        </w:rPr>
      </w:pPr>
      <w:bookmarkStart w:id="34" w:name="Rov77"/>
      <w:r w:rsidRPr="00AD14E1">
        <w:rPr>
          <w:rStyle w:val="default"/>
          <w:rFonts w:cs="FrankRuehl" w:hint="cs"/>
          <w:vanish/>
          <w:color w:val="FF0000"/>
          <w:sz w:val="20"/>
          <w:szCs w:val="20"/>
          <w:shd w:val="clear" w:color="auto" w:fill="FFFF99"/>
          <w:rtl/>
        </w:rPr>
        <w:t>מיום 17.4.1968</w:t>
      </w:r>
    </w:p>
    <w:p w14:paraId="0D25054F" w14:textId="77777777" w:rsidR="00AD14E1" w:rsidRPr="00AD14E1" w:rsidRDefault="00AD14E1" w:rsidP="00AC41E7">
      <w:pPr>
        <w:pStyle w:val="P00"/>
        <w:spacing w:before="0"/>
        <w:ind w:left="0" w:right="1134"/>
        <w:rPr>
          <w:rStyle w:val="default"/>
          <w:rFonts w:cs="FrankRuehl"/>
          <w:vanish/>
          <w:sz w:val="20"/>
          <w:szCs w:val="20"/>
          <w:shd w:val="clear" w:color="auto" w:fill="FFFF99"/>
          <w:rtl/>
        </w:rPr>
      </w:pPr>
      <w:r w:rsidRPr="00AD14E1">
        <w:rPr>
          <w:rStyle w:val="default"/>
          <w:rFonts w:cs="FrankRuehl" w:hint="cs"/>
          <w:b/>
          <w:bCs/>
          <w:vanish/>
          <w:sz w:val="20"/>
          <w:szCs w:val="20"/>
          <w:shd w:val="clear" w:color="auto" w:fill="FFFF99"/>
          <w:rtl/>
        </w:rPr>
        <w:t>ת"ט תשכ"ח-1968</w:t>
      </w:r>
    </w:p>
    <w:p w14:paraId="6049728D" w14:textId="77777777" w:rsidR="00AD14E1" w:rsidRPr="00AD14E1" w:rsidRDefault="00AD14E1" w:rsidP="00AC41E7">
      <w:pPr>
        <w:pStyle w:val="P00"/>
        <w:spacing w:before="0"/>
        <w:ind w:left="0" w:right="1134"/>
        <w:rPr>
          <w:rStyle w:val="default"/>
          <w:rFonts w:cs="FrankRuehl"/>
          <w:vanish/>
          <w:sz w:val="20"/>
          <w:szCs w:val="20"/>
          <w:shd w:val="clear" w:color="auto" w:fill="FFFF99"/>
          <w:rtl/>
        </w:rPr>
      </w:pPr>
      <w:hyperlink r:id="rId34" w:history="1">
        <w:r w:rsidRPr="00AD14E1">
          <w:rPr>
            <w:rStyle w:val="Hyperlink"/>
            <w:rFonts w:cs="FrankRuehl" w:hint="cs"/>
            <w:vanish/>
            <w:szCs w:val="20"/>
            <w:shd w:val="clear" w:color="auto" w:fill="FFFF99"/>
            <w:rtl/>
          </w:rPr>
          <w:t>קובץ המנשרים מס' 11</w:t>
        </w:r>
      </w:hyperlink>
      <w:r w:rsidRPr="00AD14E1">
        <w:rPr>
          <w:rStyle w:val="default"/>
          <w:rFonts w:cs="FrankRuehl" w:hint="cs"/>
          <w:vanish/>
          <w:sz w:val="20"/>
          <w:szCs w:val="20"/>
          <w:shd w:val="clear" w:color="auto" w:fill="FFFF99"/>
          <w:rtl/>
        </w:rPr>
        <w:t xml:space="preserve"> מיום 17.4.1968 עמ' 454</w:t>
      </w:r>
    </w:p>
    <w:p w14:paraId="7CBC76AB" w14:textId="77777777" w:rsidR="00AD14E1" w:rsidRPr="00AD14E1" w:rsidRDefault="00AD14E1" w:rsidP="00AD14E1">
      <w:pPr>
        <w:pStyle w:val="P00"/>
        <w:ind w:left="0" w:right="1134"/>
        <w:rPr>
          <w:rStyle w:val="default"/>
          <w:rFonts w:cs="FrankRuehl" w:hint="cs"/>
          <w:vanish/>
          <w:sz w:val="22"/>
          <w:szCs w:val="22"/>
          <w:shd w:val="clear" w:color="auto" w:fill="FFFF99"/>
          <w:rtl/>
        </w:rPr>
      </w:pPr>
      <w:r w:rsidRPr="00AD14E1">
        <w:rPr>
          <w:rStyle w:val="default"/>
          <w:rFonts w:cs="FrankRuehl" w:hint="cs"/>
          <w:vanish/>
          <w:sz w:val="22"/>
          <w:szCs w:val="22"/>
          <w:shd w:val="clear" w:color="auto" w:fill="FFFF99"/>
          <w:rtl/>
        </w:rPr>
        <w:tab/>
        <w:t>(ב)</w:t>
      </w:r>
      <w:r w:rsidRPr="00AD14E1">
        <w:rPr>
          <w:rStyle w:val="default"/>
          <w:rFonts w:cs="FrankRuehl" w:hint="cs"/>
          <w:vanish/>
          <w:sz w:val="22"/>
          <w:szCs w:val="22"/>
          <w:shd w:val="clear" w:color="auto" w:fill="FFFF99"/>
          <w:rtl/>
        </w:rPr>
        <w:tab/>
        <w:t xml:space="preserve">תחיקת בטחון, שניתנה על-ידי מפקד כוחות צה"ל באזור, </w:t>
      </w:r>
      <w:r w:rsidRPr="00AD14E1">
        <w:rPr>
          <w:rStyle w:val="default"/>
          <w:rFonts w:cs="FrankRuehl" w:hint="cs"/>
          <w:strike/>
          <w:vanish/>
          <w:sz w:val="22"/>
          <w:szCs w:val="22"/>
          <w:shd w:val="clear" w:color="auto" w:fill="FFFF99"/>
          <w:rtl/>
        </w:rPr>
        <w:t>עדיפה על תחיקת בטחון שניתנה על-ידי מפקד כוחות צה"ל באזור,</w:t>
      </w:r>
      <w:r w:rsidRPr="00AD14E1">
        <w:rPr>
          <w:rStyle w:val="default"/>
          <w:rFonts w:cs="FrankRuehl" w:hint="cs"/>
          <w:vanish/>
          <w:sz w:val="22"/>
          <w:szCs w:val="22"/>
          <w:shd w:val="clear" w:color="auto" w:fill="FFFF99"/>
          <w:rtl/>
        </w:rPr>
        <w:t xml:space="preserve"> עדיפה על תחיקת בטחון שניתנה על-ידי מפקד צבאי או על-ידי רשות אחרת הפועלת מטעם מפקד כוחות צה"ל באזור, אף אם לא ביטלה אותה במפורש.</w:t>
      </w:r>
    </w:p>
    <w:p w14:paraId="65216A17" w14:textId="77777777" w:rsidR="00AD14E1" w:rsidRPr="00AD14E1" w:rsidRDefault="00AD14E1" w:rsidP="00AC41E7">
      <w:pPr>
        <w:pStyle w:val="P00"/>
        <w:spacing w:before="0"/>
        <w:ind w:left="0" w:right="1134"/>
        <w:rPr>
          <w:rStyle w:val="default"/>
          <w:rFonts w:cs="FrankRuehl"/>
          <w:vanish/>
          <w:sz w:val="20"/>
          <w:szCs w:val="20"/>
          <w:shd w:val="clear" w:color="auto" w:fill="FFFF99"/>
          <w:rtl/>
        </w:rPr>
      </w:pPr>
    </w:p>
    <w:p w14:paraId="4DEFEAD1" w14:textId="77777777" w:rsidR="00AC41E7" w:rsidRPr="00AD14E1" w:rsidRDefault="00AC41E7" w:rsidP="00AC41E7">
      <w:pPr>
        <w:pStyle w:val="P00"/>
        <w:spacing w:before="0"/>
        <w:ind w:left="0" w:right="1134"/>
        <w:rPr>
          <w:rStyle w:val="default"/>
          <w:rFonts w:cs="FrankRuehl" w:hint="cs"/>
          <w:vanish/>
          <w:color w:val="FF0000"/>
          <w:sz w:val="20"/>
          <w:szCs w:val="20"/>
          <w:shd w:val="clear" w:color="auto" w:fill="FFFF99"/>
          <w:rtl/>
        </w:rPr>
      </w:pPr>
      <w:r w:rsidRPr="00AD14E1">
        <w:rPr>
          <w:rStyle w:val="default"/>
          <w:rFonts w:cs="FrankRuehl" w:hint="cs"/>
          <w:vanish/>
          <w:color w:val="FF0000"/>
          <w:sz w:val="20"/>
          <w:szCs w:val="20"/>
          <w:shd w:val="clear" w:color="auto" w:fill="FFFF99"/>
          <w:rtl/>
        </w:rPr>
        <w:t>מיום 2.5.2010</w:t>
      </w:r>
    </w:p>
    <w:p w14:paraId="08103470" w14:textId="77777777" w:rsidR="00AC41E7" w:rsidRPr="00AD14E1" w:rsidRDefault="00AC41E7" w:rsidP="00AC41E7">
      <w:pPr>
        <w:pStyle w:val="P00"/>
        <w:spacing w:before="0"/>
        <w:ind w:left="0"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10 תש"ע-2009</w:t>
      </w:r>
    </w:p>
    <w:p w14:paraId="70B85E5D" w14:textId="77777777" w:rsidR="00AC41E7" w:rsidRPr="00AD14E1" w:rsidRDefault="00AC41E7" w:rsidP="00AC41E7">
      <w:pPr>
        <w:pStyle w:val="P00"/>
        <w:spacing w:before="0"/>
        <w:ind w:left="0" w:right="1134"/>
        <w:rPr>
          <w:rStyle w:val="default"/>
          <w:rFonts w:cs="FrankRuehl" w:hint="cs"/>
          <w:vanish/>
          <w:sz w:val="20"/>
          <w:szCs w:val="20"/>
          <w:shd w:val="clear" w:color="auto" w:fill="FFFF99"/>
          <w:rtl/>
        </w:rPr>
      </w:pPr>
      <w:hyperlink r:id="rId35" w:history="1">
        <w:r w:rsidRPr="00AD14E1">
          <w:rPr>
            <w:rStyle w:val="Hyperlink"/>
            <w:rFonts w:cs="FrankRuehl" w:hint="cs"/>
            <w:vanish/>
            <w:szCs w:val="20"/>
            <w:shd w:val="clear" w:color="auto" w:fill="FFFF99"/>
            <w:rtl/>
          </w:rPr>
          <w:t>קובץ המנשרים מס' 234</w:t>
        </w:r>
      </w:hyperlink>
      <w:r w:rsidRPr="00AD14E1">
        <w:rPr>
          <w:rStyle w:val="default"/>
          <w:rFonts w:cs="FrankRuehl" w:hint="cs"/>
          <w:vanish/>
          <w:sz w:val="20"/>
          <w:szCs w:val="20"/>
          <w:shd w:val="clear" w:color="auto" w:fill="FFFF99"/>
          <w:rtl/>
        </w:rPr>
        <w:t xml:space="preserve"> מחודש דצמבר 2009 עמ' 5988</w:t>
      </w:r>
    </w:p>
    <w:p w14:paraId="6C090008" w14:textId="77777777" w:rsidR="00AC41E7" w:rsidRPr="00AD14E1" w:rsidRDefault="00AC41E7" w:rsidP="00AD14E1">
      <w:pPr>
        <w:pStyle w:val="P00"/>
        <w:spacing w:before="0"/>
        <w:ind w:left="0" w:right="1134"/>
        <w:rPr>
          <w:rStyle w:val="default"/>
          <w:rFonts w:cs="FrankRuehl"/>
          <w:b/>
          <w:bCs/>
          <w:sz w:val="2"/>
          <w:szCs w:val="2"/>
          <w:shd w:val="clear" w:color="auto" w:fill="FFFF99"/>
          <w:rtl/>
        </w:rPr>
      </w:pPr>
      <w:r w:rsidRPr="00AD14E1">
        <w:rPr>
          <w:rStyle w:val="default"/>
          <w:rFonts w:cs="FrankRuehl" w:hint="cs"/>
          <w:b/>
          <w:bCs/>
          <w:vanish/>
          <w:sz w:val="20"/>
          <w:szCs w:val="20"/>
          <w:shd w:val="clear" w:color="auto" w:fill="FFFF99"/>
          <w:rtl/>
        </w:rPr>
        <w:t>הוספת סעיף קטן 8(ב1)</w:t>
      </w:r>
      <w:bookmarkEnd w:id="34"/>
    </w:p>
    <w:p w14:paraId="305322A0" w14:textId="77777777" w:rsidR="00547F36" w:rsidRDefault="00547F36">
      <w:pPr>
        <w:pStyle w:val="P00"/>
        <w:spacing w:before="72"/>
        <w:ind w:left="0" w:right="1134"/>
        <w:rPr>
          <w:rStyle w:val="default"/>
          <w:rFonts w:cs="FrankRuehl" w:hint="cs"/>
          <w:rtl/>
        </w:rPr>
      </w:pPr>
      <w:bookmarkStart w:id="35" w:name="Seif9"/>
      <w:bookmarkEnd w:id="35"/>
      <w:r>
        <w:rPr>
          <w:rFonts w:cs="Miriam"/>
          <w:lang w:val="he-IL"/>
        </w:rPr>
        <w:pict w14:anchorId="41A9E5CA">
          <v:rect id="_x0000_s1258" style="position:absolute;left:0;text-align:left;margin-left:464.35pt;margin-top:7.1pt;width:75.05pt;height:23.35pt;z-index:251634176" o:allowincell="f" filled="f" stroked="f" strokecolor="lime" strokeweight=".25pt">
            <v:textbox style="mso-next-textbox:#_x0000_s1258" inset="0,0,0,0">
              <w:txbxContent>
                <w:p w14:paraId="47C5857C" w14:textId="77777777" w:rsidR="00547F36" w:rsidRDefault="00547F36">
                  <w:pPr>
                    <w:spacing w:line="160" w:lineRule="exact"/>
                    <w:rPr>
                      <w:rFonts w:cs="Miriam" w:hint="cs"/>
                      <w:noProof/>
                      <w:sz w:val="18"/>
                      <w:szCs w:val="18"/>
                      <w:rtl/>
                    </w:rPr>
                  </w:pPr>
                  <w:r>
                    <w:rPr>
                      <w:rFonts w:cs="Miriam" w:hint="cs"/>
                      <w:sz w:val="18"/>
                      <w:szCs w:val="18"/>
                      <w:rtl/>
                    </w:rPr>
                    <w:t>תחולתה של תחיקת בטחון</w:t>
                  </w:r>
                </w:p>
              </w:txbxContent>
            </v:textbox>
            <w10:anchorlock/>
          </v:rect>
        </w:pict>
      </w:r>
      <w:r>
        <w:rPr>
          <w:rStyle w:val="big-number"/>
          <w:rFonts w:cs="Miriam" w:hint="cs"/>
          <w:rtl/>
        </w:rPr>
        <w:t>9</w:t>
      </w:r>
      <w:r>
        <w:rPr>
          <w:rStyle w:val="default"/>
          <w:rFonts w:cs="FrankRuehl"/>
          <w:rtl/>
        </w:rPr>
        <w:t>.</w:t>
      </w:r>
      <w:r>
        <w:rPr>
          <w:rStyle w:val="default"/>
          <w:rFonts w:cs="FrankRuehl"/>
          <w:rtl/>
        </w:rPr>
        <w:tab/>
      </w:r>
      <w:r>
        <w:rPr>
          <w:rStyle w:val="default"/>
          <w:rFonts w:cs="FrankRuehl" w:hint="cs"/>
          <w:rtl/>
        </w:rPr>
        <w:t>תחיקת בטחון שניתנה על-ידי מפקד כוחות צה"ל באזור תחול בכל האזור, אלא אם נאמר בה אחרת.</w:t>
      </w:r>
    </w:p>
    <w:p w14:paraId="00642760" w14:textId="77777777" w:rsidR="00925734" w:rsidRDefault="00925734" w:rsidP="00925734">
      <w:pPr>
        <w:pStyle w:val="P00"/>
        <w:spacing w:before="72"/>
        <w:ind w:left="0" w:right="1134"/>
        <w:rPr>
          <w:rStyle w:val="default"/>
          <w:rFonts w:cs="FrankRuehl" w:hint="cs"/>
          <w:rtl/>
        </w:rPr>
      </w:pPr>
      <w:bookmarkStart w:id="36" w:name="Seif28"/>
      <w:bookmarkEnd w:id="36"/>
      <w:r>
        <w:rPr>
          <w:rFonts w:cs="Miriam"/>
          <w:lang w:val="he-IL"/>
        </w:rPr>
        <w:pict w14:anchorId="2DE14A61">
          <v:rect id="_x0000_s1294" style="position:absolute;left:0;text-align:left;margin-left:464.35pt;margin-top:7.1pt;width:75.05pt;height:28.95pt;z-index:251664896" o:allowincell="f" filled="f" stroked="f" strokecolor="lime" strokeweight=".25pt">
            <v:textbox style="mso-next-textbox:#_x0000_s1294" inset="0,0,0,0">
              <w:txbxContent>
                <w:p w14:paraId="07D83D47" w14:textId="77777777" w:rsidR="00925734" w:rsidRDefault="00925734" w:rsidP="00925734">
                  <w:pPr>
                    <w:spacing w:line="160" w:lineRule="exact"/>
                    <w:rPr>
                      <w:rFonts w:cs="Miriam" w:hint="cs"/>
                      <w:noProof/>
                      <w:sz w:val="18"/>
                      <w:szCs w:val="18"/>
                      <w:rtl/>
                    </w:rPr>
                  </w:pPr>
                  <w:r>
                    <w:rPr>
                      <w:rFonts w:cs="Miriam" w:hint="cs"/>
                      <w:sz w:val="18"/>
                      <w:szCs w:val="18"/>
                      <w:rtl/>
                    </w:rPr>
                    <w:t>מתן תוקף</w:t>
                  </w:r>
                </w:p>
                <w:p w14:paraId="0DB390C2" w14:textId="77777777" w:rsidR="00925734" w:rsidRDefault="00925734" w:rsidP="00925734">
                  <w:pPr>
                    <w:spacing w:line="160" w:lineRule="exact"/>
                    <w:rPr>
                      <w:rFonts w:cs="Miriam" w:hint="cs"/>
                      <w:noProof/>
                      <w:sz w:val="18"/>
                      <w:szCs w:val="18"/>
                      <w:rtl/>
                    </w:rPr>
                  </w:pPr>
                  <w:r>
                    <w:rPr>
                      <w:rFonts w:cs="Miriam" w:hint="cs"/>
                      <w:noProof/>
                      <w:sz w:val="18"/>
                      <w:szCs w:val="18"/>
                      <w:rtl/>
                    </w:rPr>
                    <w:t>תיקון מס' 4 (מס' 359) תש"ל-1969</w:t>
                  </w:r>
                </w:p>
              </w:txbxContent>
            </v:textbox>
            <w10:anchorlock/>
          </v:rect>
        </w:pict>
      </w:r>
      <w:r>
        <w:rPr>
          <w:rStyle w:val="big-number"/>
          <w:rFonts w:cs="Miriam" w:hint="cs"/>
          <w:rtl/>
        </w:rPr>
        <w:t>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על אף האמור בכל דין, לא ייפסלו כל פעולה או מסמך בתהליך שיפוטי, מעין שיפוטי או מנהלי רק בשל כך שנעשו בשפה העברית.</w:t>
      </w:r>
    </w:p>
    <w:p w14:paraId="1D4739C9" w14:textId="77777777" w:rsidR="00480822" w:rsidRPr="00AD14E1" w:rsidRDefault="00480822" w:rsidP="00480822">
      <w:pPr>
        <w:pStyle w:val="P00"/>
        <w:spacing w:before="0"/>
        <w:ind w:left="0" w:right="1134"/>
        <w:rPr>
          <w:rStyle w:val="default"/>
          <w:rFonts w:cs="FrankRuehl" w:hint="cs"/>
          <w:vanish/>
          <w:color w:val="FF0000"/>
          <w:sz w:val="20"/>
          <w:szCs w:val="20"/>
          <w:shd w:val="clear" w:color="auto" w:fill="FFFF99"/>
          <w:rtl/>
        </w:rPr>
      </w:pPr>
      <w:bookmarkStart w:id="37" w:name="Rov15"/>
      <w:r w:rsidRPr="00AD14E1">
        <w:rPr>
          <w:rStyle w:val="default"/>
          <w:rFonts w:cs="FrankRuehl" w:hint="cs"/>
          <w:vanish/>
          <w:color w:val="FF0000"/>
          <w:sz w:val="20"/>
          <w:szCs w:val="20"/>
          <w:shd w:val="clear" w:color="auto" w:fill="FFFF99"/>
          <w:rtl/>
        </w:rPr>
        <w:t>מיום 25.12.1969</w:t>
      </w:r>
    </w:p>
    <w:p w14:paraId="5080986E" w14:textId="77777777" w:rsidR="00480822" w:rsidRPr="00AD14E1" w:rsidRDefault="00480822" w:rsidP="00480822">
      <w:pPr>
        <w:pStyle w:val="P00"/>
        <w:spacing w:before="0"/>
        <w:ind w:left="0"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4 (מס' 359) תש"ל-1969</w:t>
      </w:r>
    </w:p>
    <w:p w14:paraId="706495F7" w14:textId="77777777" w:rsidR="00480822" w:rsidRPr="00AD14E1" w:rsidRDefault="00480822" w:rsidP="00480822">
      <w:pPr>
        <w:pStyle w:val="P00"/>
        <w:spacing w:before="0"/>
        <w:ind w:left="0" w:right="1134"/>
        <w:rPr>
          <w:rStyle w:val="default"/>
          <w:rFonts w:cs="FrankRuehl" w:hint="cs"/>
          <w:vanish/>
          <w:sz w:val="20"/>
          <w:szCs w:val="20"/>
          <w:shd w:val="clear" w:color="auto" w:fill="FFFF99"/>
          <w:rtl/>
        </w:rPr>
      </w:pPr>
      <w:hyperlink r:id="rId36" w:history="1">
        <w:r w:rsidRPr="00AD14E1">
          <w:rPr>
            <w:rStyle w:val="Hyperlink"/>
            <w:rFonts w:cs="FrankRuehl" w:hint="cs"/>
            <w:vanish/>
            <w:szCs w:val="20"/>
            <w:shd w:val="clear" w:color="auto" w:fill="FFFF99"/>
            <w:rtl/>
          </w:rPr>
          <w:t>קובץ המנשרים מס' 20</w:t>
        </w:r>
      </w:hyperlink>
      <w:r w:rsidRPr="00AD14E1">
        <w:rPr>
          <w:rStyle w:val="default"/>
          <w:rFonts w:cs="FrankRuehl" w:hint="cs"/>
          <w:vanish/>
          <w:sz w:val="20"/>
          <w:szCs w:val="20"/>
          <w:shd w:val="clear" w:color="auto" w:fill="FFFF99"/>
          <w:rtl/>
        </w:rPr>
        <w:t xml:space="preserve"> מיום 8.2.1970 עמ' 707</w:t>
      </w:r>
    </w:p>
    <w:p w14:paraId="5DDA150C" w14:textId="77777777" w:rsidR="00480822" w:rsidRPr="00925734" w:rsidRDefault="00480822" w:rsidP="00480822">
      <w:pPr>
        <w:pStyle w:val="P00"/>
        <w:spacing w:before="0"/>
        <w:ind w:left="0"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סעיף 9א</w:t>
      </w:r>
      <w:bookmarkEnd w:id="37"/>
    </w:p>
    <w:p w14:paraId="126651FE" w14:textId="77777777" w:rsidR="00480822" w:rsidRDefault="00480822" w:rsidP="00480822">
      <w:pPr>
        <w:pStyle w:val="P00"/>
        <w:spacing w:before="72"/>
        <w:ind w:left="0" w:right="1134"/>
        <w:rPr>
          <w:rStyle w:val="default"/>
          <w:rFonts w:cs="FrankRuehl" w:hint="cs"/>
          <w:rtl/>
        </w:rPr>
      </w:pPr>
      <w:bookmarkStart w:id="38" w:name="Seif31"/>
      <w:bookmarkEnd w:id="38"/>
      <w:r>
        <w:rPr>
          <w:rFonts w:cs="Miriam"/>
          <w:lang w:val="he-IL"/>
        </w:rPr>
        <w:pict w14:anchorId="36EF3678">
          <v:rect id="_x0000_s1306" style="position:absolute;left:0;text-align:left;margin-left:464.35pt;margin-top:7.1pt;width:75.05pt;height:28.95pt;z-index:251677184" o:allowincell="f" filled="f" stroked="f" strokecolor="lime" strokeweight=".25pt">
            <v:textbox style="mso-next-textbox:#_x0000_s1306" inset="0,0,0,0">
              <w:txbxContent>
                <w:p w14:paraId="6E7533FE" w14:textId="77777777" w:rsidR="00480822" w:rsidRDefault="00480822" w:rsidP="00480822">
                  <w:pPr>
                    <w:spacing w:line="160" w:lineRule="exact"/>
                    <w:rPr>
                      <w:rFonts w:cs="Miriam" w:hint="cs"/>
                      <w:noProof/>
                      <w:sz w:val="18"/>
                      <w:szCs w:val="18"/>
                      <w:rtl/>
                    </w:rPr>
                  </w:pPr>
                  <w:r>
                    <w:rPr>
                      <w:rFonts w:cs="Miriam" w:hint="cs"/>
                      <w:sz w:val="18"/>
                      <w:szCs w:val="18"/>
                      <w:rtl/>
                    </w:rPr>
                    <w:t>תחילה</w:t>
                  </w:r>
                </w:p>
                <w:p w14:paraId="2158918F" w14:textId="77777777" w:rsidR="00480822" w:rsidRDefault="00480822" w:rsidP="00480822">
                  <w:pPr>
                    <w:spacing w:line="160" w:lineRule="exact"/>
                    <w:rPr>
                      <w:rFonts w:cs="Miriam" w:hint="cs"/>
                      <w:sz w:val="18"/>
                      <w:szCs w:val="18"/>
                      <w:rtl/>
                    </w:rPr>
                  </w:pPr>
                  <w:r>
                    <w:rPr>
                      <w:rFonts w:cs="Miriam" w:hint="cs"/>
                      <w:sz w:val="18"/>
                      <w:szCs w:val="18"/>
                      <w:rtl/>
                    </w:rPr>
                    <w:t>תיקון מס' 9 (מס' 1631) תשס"ט-2009</w:t>
                  </w:r>
                </w:p>
              </w:txbxContent>
            </v:textbox>
            <w10:anchorlock/>
          </v:rect>
        </w:pict>
      </w:r>
      <w:r>
        <w:rPr>
          <w:rStyle w:val="big-number"/>
          <w:rFonts w:cs="Miriam" w:hint="cs"/>
          <w:rtl/>
        </w:rPr>
        <w:t>9</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שעת תחילת תקפה של תחיקת בטחון היא בשעה 00.01 של יום תחילתה.</w:t>
      </w:r>
    </w:p>
    <w:p w14:paraId="7A642E93" w14:textId="77777777" w:rsidR="00480822" w:rsidRDefault="00480822" w:rsidP="004808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74019">
        <w:rPr>
          <w:rStyle w:val="default"/>
          <w:rFonts w:cs="FrankRuehl" w:hint="cs"/>
          <w:rtl/>
        </w:rPr>
        <w:t xml:space="preserve">תחיקת בטחון שאין תחילת תקפה עם נתינתה, והיא מעניקה סמכות להתקין תקנות או לעשות מינוי או כל דבר למען מטרת תחיקת הבטחון, אפשר להשתמש באותה סמכות </w:t>
      </w:r>
      <w:r w:rsidR="00E74019">
        <w:rPr>
          <w:rStyle w:val="default"/>
          <w:rFonts w:cs="FrankRuehl"/>
          <w:rtl/>
        </w:rPr>
        <w:t>–</w:t>
      </w:r>
      <w:r w:rsidR="00E74019">
        <w:rPr>
          <w:rStyle w:val="default"/>
          <w:rFonts w:cs="FrankRuehl" w:hint="cs"/>
          <w:rtl/>
        </w:rPr>
        <w:t xml:space="preserve"> אם אין כוונה אחרת משתמעת </w:t>
      </w:r>
      <w:r w:rsidR="00E74019">
        <w:rPr>
          <w:rStyle w:val="default"/>
          <w:rFonts w:cs="FrankRuehl"/>
          <w:rtl/>
        </w:rPr>
        <w:t>–</w:t>
      </w:r>
      <w:r w:rsidR="00E74019">
        <w:rPr>
          <w:rStyle w:val="default"/>
          <w:rFonts w:cs="FrankRuehl" w:hint="cs"/>
          <w:rtl/>
        </w:rPr>
        <w:t xml:space="preserve"> בכל שעה לאחר ניתנתה של תחיקת הבטחון, במידה שהדבר נראה דרוש או ראוי כדי להפעיל את תחיקת הבטחון ביום תחילת תקפה; ואולם כל תקנה וכל מינוי וכל דבר שנעשו בכוח אותה סמכות לא יהיה להם תוקף עד יום תחילת תקפה של תחיקת הבטחון, אלא אם הייתה כוונה אחרת משתמעת מתוך תחיקת הבטחון, או אם היו התקנה, המינוי או הדבר דרושים להפעלת תחיקת הבטחון.</w:t>
      </w:r>
    </w:p>
    <w:p w14:paraId="705BAB2B" w14:textId="77777777" w:rsidR="00480822" w:rsidRPr="00AD14E1" w:rsidRDefault="00480822" w:rsidP="00480822">
      <w:pPr>
        <w:pStyle w:val="P00"/>
        <w:spacing w:before="0"/>
        <w:ind w:left="0" w:right="1134"/>
        <w:rPr>
          <w:rStyle w:val="default"/>
          <w:rFonts w:cs="FrankRuehl" w:hint="cs"/>
          <w:vanish/>
          <w:color w:val="FF0000"/>
          <w:sz w:val="20"/>
          <w:szCs w:val="20"/>
          <w:shd w:val="clear" w:color="auto" w:fill="FFFF99"/>
          <w:rtl/>
        </w:rPr>
      </w:pPr>
      <w:bookmarkStart w:id="39" w:name="Rov26"/>
      <w:r w:rsidRPr="00AD14E1">
        <w:rPr>
          <w:rStyle w:val="default"/>
          <w:rFonts w:cs="FrankRuehl" w:hint="cs"/>
          <w:vanish/>
          <w:color w:val="FF0000"/>
          <w:sz w:val="20"/>
          <w:szCs w:val="20"/>
          <w:shd w:val="clear" w:color="auto" w:fill="FFFF99"/>
          <w:rtl/>
        </w:rPr>
        <w:t>מיום 16.2.2009</w:t>
      </w:r>
    </w:p>
    <w:p w14:paraId="07C294E0" w14:textId="77777777" w:rsidR="00480822" w:rsidRPr="00AD14E1" w:rsidRDefault="00480822" w:rsidP="00480822">
      <w:pPr>
        <w:pStyle w:val="P00"/>
        <w:spacing w:before="0"/>
        <w:ind w:left="0"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4ED5F96A" w14:textId="77777777" w:rsidR="00480822" w:rsidRPr="00AD14E1" w:rsidRDefault="00480822" w:rsidP="00480822">
      <w:pPr>
        <w:pStyle w:val="P00"/>
        <w:spacing w:before="0"/>
        <w:ind w:left="0" w:right="1134"/>
        <w:rPr>
          <w:rStyle w:val="default"/>
          <w:rFonts w:cs="FrankRuehl" w:hint="cs"/>
          <w:vanish/>
          <w:sz w:val="20"/>
          <w:szCs w:val="20"/>
          <w:shd w:val="clear" w:color="auto" w:fill="FFFF99"/>
          <w:rtl/>
        </w:rPr>
      </w:pPr>
      <w:hyperlink r:id="rId37"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5561</w:t>
      </w:r>
    </w:p>
    <w:p w14:paraId="01CE3F83" w14:textId="77777777" w:rsidR="00480822" w:rsidRPr="00BD0195" w:rsidRDefault="00480822" w:rsidP="00BD0195">
      <w:pPr>
        <w:pStyle w:val="P00"/>
        <w:spacing w:before="0"/>
        <w:ind w:left="0"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סעיף 9ב</w:t>
      </w:r>
      <w:bookmarkEnd w:id="39"/>
    </w:p>
    <w:p w14:paraId="60673C8F" w14:textId="77777777" w:rsidR="00480822" w:rsidRDefault="00480822" w:rsidP="00BD0195">
      <w:pPr>
        <w:pStyle w:val="P00"/>
        <w:spacing w:before="72"/>
        <w:ind w:left="0" w:right="1134"/>
        <w:rPr>
          <w:rStyle w:val="default"/>
          <w:rFonts w:cs="FrankRuehl" w:hint="cs"/>
          <w:rtl/>
        </w:rPr>
      </w:pPr>
      <w:bookmarkStart w:id="40" w:name="Seif32"/>
      <w:bookmarkEnd w:id="40"/>
      <w:r>
        <w:rPr>
          <w:rFonts w:cs="Miriam"/>
          <w:lang w:val="he-IL"/>
        </w:rPr>
        <w:pict w14:anchorId="12095B29">
          <v:rect id="_x0000_s1307" style="position:absolute;left:0;text-align:left;margin-left:464.35pt;margin-top:7.1pt;width:75.05pt;height:36pt;z-index:251678208" o:allowincell="f" filled="f" stroked="f" strokecolor="lime" strokeweight=".25pt">
            <v:textbox style="mso-next-textbox:#_x0000_s1307" inset="0,0,0,0">
              <w:txbxContent>
                <w:p w14:paraId="4A83E04D" w14:textId="77777777" w:rsidR="00480822" w:rsidRDefault="00BD0195" w:rsidP="00480822">
                  <w:pPr>
                    <w:spacing w:line="160" w:lineRule="exact"/>
                    <w:rPr>
                      <w:rFonts w:cs="Miriam" w:hint="cs"/>
                      <w:noProof/>
                      <w:sz w:val="18"/>
                      <w:szCs w:val="18"/>
                      <w:rtl/>
                    </w:rPr>
                  </w:pPr>
                  <w:r>
                    <w:rPr>
                      <w:rFonts w:cs="Miriam" w:hint="cs"/>
                      <w:sz w:val="18"/>
                      <w:szCs w:val="18"/>
                      <w:rtl/>
                    </w:rPr>
                    <w:t>הדין ותחיקת הבטחון הם כמפורסמות</w:t>
                  </w:r>
                </w:p>
                <w:p w14:paraId="4040C0F7" w14:textId="77777777" w:rsidR="00480822" w:rsidRDefault="00480822" w:rsidP="00480822">
                  <w:pPr>
                    <w:spacing w:line="160" w:lineRule="exact"/>
                    <w:rPr>
                      <w:rFonts w:cs="Miriam" w:hint="cs"/>
                      <w:sz w:val="18"/>
                      <w:szCs w:val="18"/>
                      <w:rtl/>
                    </w:rPr>
                  </w:pPr>
                  <w:r>
                    <w:rPr>
                      <w:rFonts w:cs="Miriam" w:hint="cs"/>
                      <w:sz w:val="18"/>
                      <w:szCs w:val="18"/>
                      <w:rtl/>
                    </w:rPr>
                    <w:t>תיקון מס' 9 (מס' 1631) תשס"ט-2009</w:t>
                  </w:r>
                </w:p>
              </w:txbxContent>
            </v:textbox>
            <w10:anchorlock/>
          </v:rect>
        </w:pict>
      </w:r>
      <w:r>
        <w:rPr>
          <w:rStyle w:val="big-number"/>
          <w:rFonts w:cs="Miriam" w:hint="cs"/>
          <w:rtl/>
        </w:rPr>
        <w:t>9</w:t>
      </w:r>
      <w:r w:rsidR="00BD0195">
        <w:rPr>
          <w:rStyle w:val="default"/>
          <w:rFonts w:cs="FrankRuehl" w:hint="cs"/>
          <w:rtl/>
        </w:rPr>
        <w:t>ג</w:t>
      </w:r>
      <w:r>
        <w:rPr>
          <w:rStyle w:val="default"/>
          <w:rFonts w:cs="FrankRuehl"/>
          <w:rtl/>
        </w:rPr>
        <w:t>.</w:t>
      </w:r>
      <w:r>
        <w:rPr>
          <w:rStyle w:val="default"/>
          <w:rFonts w:cs="FrankRuehl"/>
          <w:rtl/>
        </w:rPr>
        <w:tab/>
      </w:r>
      <w:r w:rsidR="00BD0195">
        <w:rPr>
          <w:rStyle w:val="default"/>
          <w:rFonts w:cs="FrankRuehl" w:hint="cs"/>
          <w:rtl/>
        </w:rPr>
        <w:t>כל דין ותחיקת בטחון הם מן המפורסמות שאינן צריכות ראיה, אם אין הוראה אחרת משתמעת</w:t>
      </w:r>
      <w:r>
        <w:rPr>
          <w:rStyle w:val="default"/>
          <w:rFonts w:cs="FrankRuehl" w:hint="cs"/>
          <w:rtl/>
        </w:rPr>
        <w:t>.</w:t>
      </w:r>
    </w:p>
    <w:p w14:paraId="738B2E16" w14:textId="77777777" w:rsidR="00480822" w:rsidRPr="00AD14E1" w:rsidRDefault="00480822" w:rsidP="00480822">
      <w:pPr>
        <w:pStyle w:val="P00"/>
        <w:spacing w:before="0"/>
        <w:ind w:left="0" w:right="1134"/>
        <w:rPr>
          <w:rStyle w:val="default"/>
          <w:rFonts w:cs="FrankRuehl" w:hint="cs"/>
          <w:vanish/>
          <w:color w:val="FF0000"/>
          <w:sz w:val="20"/>
          <w:szCs w:val="20"/>
          <w:shd w:val="clear" w:color="auto" w:fill="FFFF99"/>
          <w:rtl/>
        </w:rPr>
      </w:pPr>
      <w:bookmarkStart w:id="41" w:name="Rov27"/>
      <w:r w:rsidRPr="00AD14E1">
        <w:rPr>
          <w:rStyle w:val="default"/>
          <w:rFonts w:cs="FrankRuehl" w:hint="cs"/>
          <w:vanish/>
          <w:color w:val="FF0000"/>
          <w:sz w:val="20"/>
          <w:szCs w:val="20"/>
          <w:shd w:val="clear" w:color="auto" w:fill="FFFF99"/>
          <w:rtl/>
        </w:rPr>
        <w:t>מיום 16.2.2009</w:t>
      </w:r>
    </w:p>
    <w:p w14:paraId="3D7407AA" w14:textId="77777777" w:rsidR="00480822" w:rsidRPr="00AD14E1" w:rsidRDefault="00480822" w:rsidP="00480822">
      <w:pPr>
        <w:pStyle w:val="P00"/>
        <w:spacing w:before="0"/>
        <w:ind w:left="0"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2756E066" w14:textId="77777777" w:rsidR="00480822" w:rsidRPr="00AD14E1" w:rsidRDefault="00480822" w:rsidP="00480822">
      <w:pPr>
        <w:pStyle w:val="P00"/>
        <w:spacing w:before="0"/>
        <w:ind w:left="0" w:right="1134"/>
        <w:rPr>
          <w:rStyle w:val="default"/>
          <w:rFonts w:cs="FrankRuehl" w:hint="cs"/>
          <w:vanish/>
          <w:sz w:val="20"/>
          <w:szCs w:val="20"/>
          <w:shd w:val="clear" w:color="auto" w:fill="FFFF99"/>
          <w:rtl/>
        </w:rPr>
      </w:pPr>
      <w:hyperlink r:id="rId38"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5561</w:t>
      </w:r>
    </w:p>
    <w:p w14:paraId="4AEB6226" w14:textId="77777777" w:rsidR="00480822" w:rsidRPr="00BD0195" w:rsidRDefault="00480822" w:rsidP="00BD0195">
      <w:pPr>
        <w:pStyle w:val="P00"/>
        <w:spacing w:before="0"/>
        <w:ind w:left="0"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סעיף 9</w:t>
      </w:r>
      <w:r w:rsidR="00BD0195" w:rsidRPr="00AD14E1">
        <w:rPr>
          <w:rStyle w:val="default"/>
          <w:rFonts w:cs="FrankRuehl" w:hint="cs"/>
          <w:b/>
          <w:bCs/>
          <w:vanish/>
          <w:sz w:val="20"/>
          <w:szCs w:val="20"/>
          <w:shd w:val="clear" w:color="auto" w:fill="FFFF99"/>
          <w:rtl/>
        </w:rPr>
        <w:t>ג</w:t>
      </w:r>
      <w:bookmarkEnd w:id="41"/>
    </w:p>
    <w:p w14:paraId="43213561" w14:textId="77777777" w:rsidR="00547F36" w:rsidRDefault="00547F36">
      <w:pPr>
        <w:pStyle w:val="medium2-header"/>
        <w:keepLines w:val="0"/>
        <w:spacing w:before="72"/>
        <w:ind w:left="0" w:right="1134"/>
        <w:rPr>
          <w:rFonts w:cs="FrankRuehl" w:hint="cs"/>
          <w:noProof/>
          <w:rtl/>
        </w:rPr>
      </w:pPr>
      <w:bookmarkStart w:id="42" w:name="med2"/>
      <w:bookmarkEnd w:id="42"/>
      <w:r>
        <w:rPr>
          <w:rFonts w:cs="FrankRuehl" w:hint="cs"/>
          <w:noProof/>
          <w:rtl/>
        </w:rPr>
        <w:t xml:space="preserve">פרק ג' </w:t>
      </w:r>
      <w:r>
        <w:rPr>
          <w:rFonts w:cs="FrankRuehl"/>
          <w:noProof/>
          <w:rtl/>
        </w:rPr>
        <w:t>–</w:t>
      </w:r>
      <w:r>
        <w:rPr>
          <w:rFonts w:cs="FrankRuehl" w:hint="cs"/>
          <w:noProof/>
          <w:rtl/>
        </w:rPr>
        <w:t xml:space="preserve"> ביטולים</w:t>
      </w:r>
    </w:p>
    <w:p w14:paraId="6C09A174" w14:textId="77777777" w:rsidR="00547F36" w:rsidRDefault="00547F36">
      <w:pPr>
        <w:pStyle w:val="P00"/>
        <w:spacing w:before="72"/>
        <w:ind w:left="0" w:right="1134"/>
        <w:rPr>
          <w:rStyle w:val="default"/>
          <w:rFonts w:cs="FrankRuehl" w:hint="cs"/>
          <w:rtl/>
        </w:rPr>
      </w:pPr>
      <w:bookmarkStart w:id="43" w:name="Seif10"/>
      <w:bookmarkEnd w:id="43"/>
      <w:r>
        <w:rPr>
          <w:rFonts w:cs="Miriam"/>
          <w:lang w:val="he-IL"/>
        </w:rPr>
        <w:pict w14:anchorId="0BFAE4E7">
          <v:rect id="_x0000_s1259" style="position:absolute;left:0;text-align:left;margin-left:464.35pt;margin-top:7.1pt;width:75.05pt;height:19.85pt;z-index:251635200" o:allowincell="f" filled="f" stroked="f" strokecolor="lime" strokeweight=".25pt">
            <v:textbox style="mso-next-textbox:#_x0000_s1259" inset="0,0,0,0">
              <w:txbxContent>
                <w:p w14:paraId="62FB2357" w14:textId="77777777" w:rsidR="00547F36" w:rsidRDefault="00547F36">
                  <w:pPr>
                    <w:spacing w:line="160" w:lineRule="exact"/>
                    <w:rPr>
                      <w:rFonts w:cs="Miriam" w:hint="cs"/>
                      <w:noProof/>
                      <w:sz w:val="18"/>
                      <w:szCs w:val="18"/>
                      <w:rtl/>
                    </w:rPr>
                  </w:pPr>
                  <w:r>
                    <w:rPr>
                      <w:rFonts w:cs="Miriam" w:hint="cs"/>
                      <w:sz w:val="18"/>
                      <w:szCs w:val="18"/>
                      <w:rtl/>
                    </w:rPr>
                    <w:t>סמכות שינוי או ביטול</w:t>
                  </w:r>
                </w:p>
              </w:txbxContent>
            </v:textbox>
            <w10:anchorlock/>
          </v:rect>
        </w:pict>
      </w:r>
      <w:r>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הסמכות ליתן תחיקת בטחון תתפרש ככוללת את הסמכות לבטלה, לשנותה, או להפסיקה לשעה.</w:t>
      </w:r>
    </w:p>
    <w:p w14:paraId="4883C977" w14:textId="77777777" w:rsidR="00547F36" w:rsidRDefault="00547F36">
      <w:pPr>
        <w:pStyle w:val="P00"/>
        <w:spacing w:before="72"/>
        <w:ind w:left="0" w:right="1134"/>
        <w:rPr>
          <w:rStyle w:val="default"/>
          <w:rFonts w:cs="FrankRuehl"/>
          <w:rtl/>
        </w:rPr>
      </w:pPr>
      <w:bookmarkStart w:id="44" w:name="Seif11"/>
      <w:bookmarkEnd w:id="44"/>
      <w:r>
        <w:rPr>
          <w:rFonts w:cs="Miriam"/>
          <w:lang w:val="he-IL"/>
        </w:rPr>
        <w:pict w14:anchorId="332C1D74">
          <v:rect id="_x0000_s1260" style="position:absolute;left:0;text-align:left;margin-left:464.35pt;margin-top:7.1pt;width:75.05pt;height:28.55pt;z-index:251636224" o:allowincell="f" filled="f" stroked="f" strokecolor="lime" strokeweight=".25pt">
            <v:textbox style="mso-next-textbox:#_x0000_s1260" inset="0,0,0,0">
              <w:txbxContent>
                <w:p w14:paraId="0A1CE37E" w14:textId="77777777" w:rsidR="00547F36" w:rsidRDefault="00547F36">
                  <w:pPr>
                    <w:spacing w:line="160" w:lineRule="exact"/>
                    <w:rPr>
                      <w:rFonts w:cs="Miriam"/>
                      <w:noProof/>
                      <w:sz w:val="18"/>
                      <w:szCs w:val="18"/>
                      <w:rtl/>
                    </w:rPr>
                  </w:pPr>
                  <w:r>
                    <w:rPr>
                      <w:rFonts w:cs="Miriam" w:hint="cs"/>
                      <w:sz w:val="18"/>
                      <w:szCs w:val="18"/>
                      <w:rtl/>
                    </w:rPr>
                    <w:t>ביטול של תחיקת בטחון מבטלת</w:t>
                  </w:r>
                </w:p>
                <w:p w14:paraId="11500E20" w14:textId="77777777" w:rsidR="00AD14E1" w:rsidRDefault="00AD14E1">
                  <w:pPr>
                    <w:spacing w:line="160" w:lineRule="exact"/>
                    <w:rPr>
                      <w:rFonts w:cs="Miriam" w:hint="cs"/>
                      <w:noProof/>
                      <w:sz w:val="18"/>
                      <w:szCs w:val="18"/>
                      <w:rtl/>
                    </w:rPr>
                  </w:pPr>
                  <w:r>
                    <w:rPr>
                      <w:rFonts w:cs="Miriam" w:hint="cs"/>
                      <w:noProof/>
                      <w:sz w:val="18"/>
                      <w:szCs w:val="18"/>
                      <w:rtl/>
                    </w:rPr>
                    <w:t>ת"ט תשכ"ח-1968</w:t>
                  </w:r>
                </w:p>
              </w:txbxContent>
            </v:textbox>
            <w10:anchorlock/>
          </v:rect>
        </w:pict>
      </w:r>
      <w:r>
        <w:rPr>
          <w:rStyle w:val="big-number"/>
          <w:rFonts w:cs="Miriam" w:hint="cs"/>
          <w:rtl/>
        </w:rPr>
        <w:t>11</w:t>
      </w:r>
      <w:r>
        <w:rPr>
          <w:rStyle w:val="default"/>
          <w:rFonts w:cs="FrankRuehl"/>
          <w:rtl/>
        </w:rPr>
        <w:t>.</w:t>
      </w:r>
      <w:r>
        <w:rPr>
          <w:rStyle w:val="default"/>
          <w:rFonts w:cs="FrankRuehl"/>
          <w:rtl/>
        </w:rPr>
        <w:tab/>
      </w:r>
      <w:r>
        <w:rPr>
          <w:rStyle w:val="default"/>
          <w:rFonts w:cs="FrankRuehl" w:hint="cs"/>
          <w:rtl/>
        </w:rPr>
        <w:t>בוטלה תחיקת בטחון שהיא גופה מבטלת דין או תחיקת בטחון, אין ביטול אחרון מחיי</w:t>
      </w:r>
      <w:r w:rsidR="00AD14E1">
        <w:rPr>
          <w:rStyle w:val="default"/>
          <w:rFonts w:cs="FrankRuehl" w:hint="cs"/>
          <w:rtl/>
        </w:rPr>
        <w:t>ה</w:t>
      </w:r>
      <w:r>
        <w:rPr>
          <w:rStyle w:val="default"/>
          <w:rFonts w:cs="FrankRuehl" w:hint="cs"/>
          <w:rtl/>
        </w:rPr>
        <w:t xml:space="preserve"> את הדין או את תחיקת הבטחון שבוטלו קודם לכן, אלא אם הוסיפו לביטול האחרון מלים המחייות אותם.</w:t>
      </w:r>
    </w:p>
    <w:p w14:paraId="02D4AA7C" w14:textId="77777777" w:rsidR="00AD14E1" w:rsidRPr="00AD14E1" w:rsidRDefault="00AD14E1" w:rsidP="00AD14E1">
      <w:pPr>
        <w:pStyle w:val="P00"/>
        <w:spacing w:before="0"/>
        <w:ind w:left="0" w:right="1134"/>
        <w:rPr>
          <w:rStyle w:val="default"/>
          <w:rFonts w:cs="FrankRuehl"/>
          <w:vanish/>
          <w:color w:val="FF0000"/>
          <w:sz w:val="20"/>
          <w:szCs w:val="20"/>
          <w:shd w:val="clear" w:color="auto" w:fill="FFFF99"/>
          <w:rtl/>
        </w:rPr>
      </w:pPr>
      <w:bookmarkStart w:id="45" w:name="Rov78"/>
      <w:r w:rsidRPr="00AD14E1">
        <w:rPr>
          <w:rStyle w:val="default"/>
          <w:rFonts w:cs="FrankRuehl" w:hint="cs"/>
          <w:vanish/>
          <w:color w:val="FF0000"/>
          <w:sz w:val="20"/>
          <w:szCs w:val="20"/>
          <w:shd w:val="clear" w:color="auto" w:fill="FFFF99"/>
          <w:rtl/>
        </w:rPr>
        <w:t>מיום 17.4.1968</w:t>
      </w:r>
    </w:p>
    <w:p w14:paraId="339CF8C4" w14:textId="77777777" w:rsidR="00AD14E1" w:rsidRPr="00AD14E1" w:rsidRDefault="00AD14E1" w:rsidP="00AD14E1">
      <w:pPr>
        <w:pStyle w:val="P00"/>
        <w:spacing w:before="0"/>
        <w:ind w:left="0" w:right="1134"/>
        <w:rPr>
          <w:rStyle w:val="default"/>
          <w:rFonts w:cs="FrankRuehl"/>
          <w:vanish/>
          <w:sz w:val="20"/>
          <w:szCs w:val="20"/>
          <w:shd w:val="clear" w:color="auto" w:fill="FFFF99"/>
          <w:rtl/>
        </w:rPr>
      </w:pPr>
      <w:r w:rsidRPr="00AD14E1">
        <w:rPr>
          <w:rStyle w:val="default"/>
          <w:rFonts w:cs="FrankRuehl" w:hint="cs"/>
          <w:b/>
          <w:bCs/>
          <w:vanish/>
          <w:sz w:val="20"/>
          <w:szCs w:val="20"/>
          <w:shd w:val="clear" w:color="auto" w:fill="FFFF99"/>
          <w:rtl/>
        </w:rPr>
        <w:t>ת"ט תשכ"ח-1968</w:t>
      </w:r>
    </w:p>
    <w:p w14:paraId="28004702" w14:textId="77777777" w:rsidR="00AD14E1" w:rsidRPr="00AD14E1" w:rsidRDefault="00AD14E1" w:rsidP="00AD14E1">
      <w:pPr>
        <w:pStyle w:val="P00"/>
        <w:spacing w:before="0"/>
        <w:ind w:left="0" w:right="1134"/>
        <w:rPr>
          <w:rStyle w:val="default"/>
          <w:rFonts w:cs="FrankRuehl"/>
          <w:vanish/>
          <w:sz w:val="20"/>
          <w:szCs w:val="20"/>
          <w:shd w:val="clear" w:color="auto" w:fill="FFFF99"/>
          <w:rtl/>
        </w:rPr>
      </w:pPr>
      <w:hyperlink r:id="rId39" w:history="1">
        <w:r w:rsidRPr="00AD14E1">
          <w:rPr>
            <w:rStyle w:val="Hyperlink"/>
            <w:rFonts w:cs="FrankRuehl" w:hint="cs"/>
            <w:vanish/>
            <w:szCs w:val="20"/>
            <w:shd w:val="clear" w:color="auto" w:fill="FFFF99"/>
            <w:rtl/>
          </w:rPr>
          <w:t>קובץ המנשרים מס' 11</w:t>
        </w:r>
      </w:hyperlink>
      <w:r w:rsidRPr="00AD14E1">
        <w:rPr>
          <w:rStyle w:val="default"/>
          <w:rFonts w:cs="FrankRuehl" w:hint="cs"/>
          <w:vanish/>
          <w:sz w:val="20"/>
          <w:szCs w:val="20"/>
          <w:shd w:val="clear" w:color="auto" w:fill="FFFF99"/>
          <w:rtl/>
        </w:rPr>
        <w:t xml:space="preserve"> מיום 17.4.1968 עמ' 454</w:t>
      </w:r>
    </w:p>
    <w:p w14:paraId="2DB0CD01" w14:textId="77777777" w:rsidR="00AD14E1" w:rsidRPr="00AD14E1" w:rsidRDefault="00AD14E1" w:rsidP="00AD14E1">
      <w:pPr>
        <w:pStyle w:val="P00"/>
        <w:ind w:left="0" w:right="1134"/>
        <w:rPr>
          <w:rStyle w:val="default"/>
          <w:rFonts w:cs="FrankRuehl"/>
          <w:sz w:val="2"/>
          <w:szCs w:val="2"/>
          <w:rtl/>
        </w:rPr>
      </w:pPr>
      <w:r w:rsidRPr="00AD14E1">
        <w:rPr>
          <w:rStyle w:val="default"/>
          <w:rFonts w:cs="FrankRuehl" w:hint="cs"/>
          <w:vanish/>
          <w:sz w:val="22"/>
          <w:szCs w:val="22"/>
          <w:shd w:val="clear" w:color="auto" w:fill="FFFF99"/>
          <w:rtl/>
        </w:rPr>
        <w:t>11</w:t>
      </w:r>
      <w:r w:rsidRPr="00AD14E1">
        <w:rPr>
          <w:rStyle w:val="default"/>
          <w:rFonts w:cs="FrankRuehl"/>
          <w:vanish/>
          <w:sz w:val="22"/>
          <w:szCs w:val="22"/>
          <w:shd w:val="clear" w:color="auto" w:fill="FFFF99"/>
          <w:rtl/>
        </w:rPr>
        <w:t>.</w:t>
      </w:r>
      <w:r w:rsidRPr="00AD14E1">
        <w:rPr>
          <w:rStyle w:val="default"/>
          <w:rFonts w:cs="FrankRuehl"/>
          <w:vanish/>
          <w:sz w:val="22"/>
          <w:szCs w:val="22"/>
          <w:shd w:val="clear" w:color="auto" w:fill="FFFF99"/>
          <w:rtl/>
        </w:rPr>
        <w:tab/>
      </w:r>
      <w:r w:rsidRPr="00AD14E1">
        <w:rPr>
          <w:rStyle w:val="default"/>
          <w:rFonts w:cs="FrankRuehl" w:hint="cs"/>
          <w:vanish/>
          <w:sz w:val="22"/>
          <w:szCs w:val="22"/>
          <w:shd w:val="clear" w:color="auto" w:fill="FFFF99"/>
          <w:rtl/>
        </w:rPr>
        <w:t xml:space="preserve">בוטלה תחיקת בטחון שהיא גופה מבטלת דין או תחיקת בטחון, אין ביטול אחרון </w:t>
      </w:r>
      <w:r w:rsidRPr="00AD14E1">
        <w:rPr>
          <w:rStyle w:val="default"/>
          <w:rFonts w:cs="FrankRuehl" w:hint="cs"/>
          <w:strike/>
          <w:vanish/>
          <w:sz w:val="22"/>
          <w:szCs w:val="22"/>
          <w:shd w:val="clear" w:color="auto" w:fill="FFFF99"/>
          <w:rtl/>
        </w:rPr>
        <w:t>מחייב</w:t>
      </w:r>
      <w:r w:rsidRPr="00AD14E1">
        <w:rPr>
          <w:rStyle w:val="default"/>
          <w:rFonts w:cs="FrankRuehl" w:hint="cs"/>
          <w:vanish/>
          <w:sz w:val="22"/>
          <w:szCs w:val="22"/>
          <w:shd w:val="clear" w:color="auto" w:fill="FFFF99"/>
          <w:rtl/>
        </w:rPr>
        <w:t xml:space="preserve"> </w:t>
      </w:r>
      <w:r w:rsidRPr="00AD14E1">
        <w:rPr>
          <w:rStyle w:val="default"/>
          <w:rFonts w:cs="FrankRuehl" w:hint="cs"/>
          <w:vanish/>
          <w:sz w:val="22"/>
          <w:szCs w:val="22"/>
          <w:u w:val="single"/>
          <w:shd w:val="clear" w:color="auto" w:fill="FFFF99"/>
          <w:rtl/>
        </w:rPr>
        <w:t>מחייה</w:t>
      </w:r>
      <w:r w:rsidRPr="00AD14E1">
        <w:rPr>
          <w:rStyle w:val="default"/>
          <w:rFonts w:cs="FrankRuehl" w:hint="cs"/>
          <w:vanish/>
          <w:sz w:val="22"/>
          <w:szCs w:val="22"/>
          <w:shd w:val="clear" w:color="auto" w:fill="FFFF99"/>
          <w:rtl/>
        </w:rPr>
        <w:t xml:space="preserve"> את הדין או את תחיקת הבטחון שבוטלו קודם לכן, אלא אם הוסיפו לביטול האחרון מלים </w:t>
      </w:r>
      <w:r w:rsidRPr="00AD14E1">
        <w:rPr>
          <w:rStyle w:val="default"/>
          <w:rFonts w:cs="FrankRuehl" w:hint="cs"/>
          <w:strike/>
          <w:vanish/>
          <w:sz w:val="22"/>
          <w:szCs w:val="22"/>
          <w:shd w:val="clear" w:color="auto" w:fill="FFFF99"/>
          <w:rtl/>
        </w:rPr>
        <w:t>המחייבות</w:t>
      </w:r>
      <w:r w:rsidRPr="00AD14E1">
        <w:rPr>
          <w:rStyle w:val="default"/>
          <w:rFonts w:cs="FrankRuehl" w:hint="cs"/>
          <w:vanish/>
          <w:sz w:val="22"/>
          <w:szCs w:val="22"/>
          <w:shd w:val="clear" w:color="auto" w:fill="FFFF99"/>
          <w:rtl/>
        </w:rPr>
        <w:t xml:space="preserve"> </w:t>
      </w:r>
      <w:r w:rsidRPr="00AD14E1">
        <w:rPr>
          <w:rStyle w:val="default"/>
          <w:rFonts w:cs="FrankRuehl" w:hint="cs"/>
          <w:vanish/>
          <w:sz w:val="22"/>
          <w:szCs w:val="22"/>
          <w:u w:val="single"/>
          <w:shd w:val="clear" w:color="auto" w:fill="FFFF99"/>
          <w:rtl/>
        </w:rPr>
        <w:t>המחייות</w:t>
      </w:r>
      <w:r w:rsidRPr="00AD14E1">
        <w:rPr>
          <w:rStyle w:val="default"/>
          <w:rFonts w:cs="FrankRuehl" w:hint="cs"/>
          <w:vanish/>
          <w:sz w:val="22"/>
          <w:szCs w:val="22"/>
          <w:shd w:val="clear" w:color="auto" w:fill="FFFF99"/>
          <w:rtl/>
        </w:rPr>
        <w:t xml:space="preserve"> אותם.</w:t>
      </w:r>
      <w:bookmarkEnd w:id="45"/>
    </w:p>
    <w:p w14:paraId="72B55875" w14:textId="77777777" w:rsidR="00547F36" w:rsidRDefault="00547F36">
      <w:pPr>
        <w:pStyle w:val="P00"/>
        <w:spacing w:before="72"/>
        <w:ind w:left="0" w:right="1134"/>
        <w:rPr>
          <w:rStyle w:val="default"/>
          <w:rFonts w:cs="FrankRuehl" w:hint="cs"/>
          <w:rtl/>
        </w:rPr>
      </w:pPr>
      <w:bookmarkStart w:id="46" w:name="Seif12"/>
      <w:bookmarkEnd w:id="46"/>
      <w:r>
        <w:rPr>
          <w:rFonts w:cs="Miriam"/>
          <w:lang w:val="he-IL"/>
        </w:rPr>
        <w:pict w14:anchorId="3E72B312">
          <v:rect id="_x0000_s1261" style="position:absolute;left:0;text-align:left;margin-left:464.35pt;margin-top:7.1pt;width:75.05pt;height:10.15pt;z-index:251637248" o:allowincell="f" filled="f" stroked="f" strokecolor="lime" strokeweight=".25pt">
            <v:textbox style="mso-next-textbox:#_x0000_s1261" inset="0,0,0,0">
              <w:txbxContent>
                <w:p w14:paraId="2F59C264" w14:textId="77777777" w:rsidR="00547F36" w:rsidRDefault="00547F36">
                  <w:pPr>
                    <w:spacing w:line="160" w:lineRule="exact"/>
                    <w:rPr>
                      <w:rFonts w:cs="Miriam" w:hint="cs"/>
                      <w:noProof/>
                      <w:sz w:val="18"/>
                      <w:szCs w:val="18"/>
                      <w:rtl/>
                    </w:rPr>
                  </w:pPr>
                  <w:r>
                    <w:rPr>
                      <w:rFonts w:cs="Miriam" w:hint="cs"/>
                      <w:sz w:val="18"/>
                      <w:szCs w:val="18"/>
                      <w:rtl/>
                    </w:rPr>
                    <w:t>ביטול ותמורתו</w:t>
                  </w:r>
                </w:p>
              </w:txbxContent>
            </v:textbox>
            <w10:anchorlock/>
          </v:rect>
        </w:pict>
      </w:r>
      <w:r>
        <w:rPr>
          <w:rStyle w:val="big-number"/>
          <w:rFonts w:cs="Miriam" w:hint="cs"/>
          <w:rtl/>
        </w:rPr>
        <w:t>12</w:t>
      </w:r>
      <w:r>
        <w:rPr>
          <w:rStyle w:val="default"/>
          <w:rFonts w:cs="FrankRuehl"/>
          <w:rtl/>
        </w:rPr>
        <w:t>.</w:t>
      </w:r>
      <w:r>
        <w:rPr>
          <w:rStyle w:val="default"/>
          <w:rFonts w:cs="FrankRuehl"/>
          <w:rtl/>
        </w:rPr>
        <w:tab/>
      </w:r>
      <w:r>
        <w:rPr>
          <w:rStyle w:val="default"/>
          <w:rFonts w:cs="FrankRuehl" w:hint="cs"/>
          <w:rtl/>
        </w:rPr>
        <w:t>תחיקת בטחון שביטלה דין או תחיקת בטחון וקבעה תחתיהם הוראות אחרות, הדין או תחיקת הבטחון שבוטלו יעמדו בתוקפם עד תחילתן של ההוראות שבאו תחתיהם; והוא כשאין כוונה אחרת משתמעת.</w:t>
      </w:r>
    </w:p>
    <w:p w14:paraId="320F6A14" w14:textId="77777777" w:rsidR="00547F36" w:rsidRDefault="00547F36">
      <w:pPr>
        <w:pStyle w:val="P00"/>
        <w:spacing w:before="72"/>
        <w:ind w:left="0" w:right="1134"/>
        <w:rPr>
          <w:rStyle w:val="default"/>
          <w:rFonts w:cs="FrankRuehl" w:hint="cs"/>
          <w:rtl/>
        </w:rPr>
      </w:pPr>
      <w:bookmarkStart w:id="47" w:name="Seif13"/>
      <w:bookmarkEnd w:id="47"/>
      <w:r>
        <w:rPr>
          <w:rFonts w:cs="Miriam"/>
          <w:lang w:val="he-IL"/>
        </w:rPr>
        <w:pict w14:anchorId="514CA1C3">
          <v:rect id="_x0000_s1262" style="position:absolute;left:0;text-align:left;margin-left:464.35pt;margin-top:7.1pt;width:75.05pt;height:10.15pt;z-index:251638272" o:allowincell="f" filled="f" stroked="f" strokecolor="lime" strokeweight=".25pt">
            <v:textbox style="mso-next-textbox:#_x0000_s1262" inset="0,0,0,0">
              <w:txbxContent>
                <w:p w14:paraId="4551172C" w14:textId="77777777" w:rsidR="00547F36" w:rsidRDefault="00547F36">
                  <w:pPr>
                    <w:spacing w:line="160" w:lineRule="exact"/>
                    <w:rPr>
                      <w:rFonts w:cs="Miriam" w:hint="cs"/>
                      <w:noProof/>
                      <w:sz w:val="18"/>
                      <w:szCs w:val="18"/>
                      <w:rtl/>
                    </w:rPr>
                  </w:pPr>
                  <w:r>
                    <w:rPr>
                      <w:rFonts w:cs="Miriam" w:hint="cs"/>
                      <w:sz w:val="18"/>
                      <w:szCs w:val="18"/>
                      <w:rtl/>
                    </w:rPr>
                    <w:t>פועלו של ביטול</w:t>
                  </w:r>
                </w:p>
              </w:txbxContent>
            </v:textbox>
            <w10:anchorlock/>
          </v:rect>
        </w:pict>
      </w:r>
      <w:r>
        <w:rPr>
          <w:rStyle w:val="big-number"/>
          <w:rFonts w:cs="Miriam" w:hint="cs"/>
          <w:rtl/>
        </w:rPr>
        <w:t>13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תחיקת בטחון שביטלה דין או תחיקת בטחון וחזרה וחוקקה אותה הוראה, בשינויים או בלי שינויים, כל מקום בדין, או בתחיקת בטחון אחרת, המאזכר את ההוראה שבוטלה, יתפרש כמאזכר את ההוראה שחזרו וחוקקוה כאמור; והוא כשאין כוונה אחרת משתמעת.</w:t>
      </w:r>
    </w:p>
    <w:p w14:paraId="1465588F" w14:textId="77777777" w:rsidR="00547F36" w:rsidRDefault="00547F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תחיקת בטחון המבטלת דין או תחיקת בטחון, אין כוחו של הביטול יפה </w:t>
      </w:r>
      <w:r>
        <w:rPr>
          <w:rStyle w:val="default"/>
          <w:rFonts w:cs="FrankRuehl"/>
          <w:rtl/>
        </w:rPr>
        <w:t>–</w:t>
      </w:r>
    </w:p>
    <w:p w14:paraId="0F0330E1" w14:textId="77777777" w:rsidR="00547F36" w:rsidRDefault="00547F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להשפיע על פעולה קודמת של הדין או של תחיקת הבטחון המבוטלים, או על מה שנעשה או נגרם כשורה לפיהם;</w:t>
      </w:r>
    </w:p>
    <w:p w14:paraId="0876F3CB" w14:textId="77777777" w:rsidR="00547F36" w:rsidRDefault="00547F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להשפיע על זכות או על זכות-יתר שנרכשה או שנולדה לפי הדין או לפי תחיקת הבטחון המבוטלים, או על התחייבות, על חבות או על אחריות שחלו לפיהם;</w:t>
      </w:r>
    </w:p>
    <w:p w14:paraId="5673743B" w14:textId="77777777" w:rsidR="00547F36" w:rsidRDefault="00547F3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להשפיע על עונש, חילוט או ענישה הצפויים בשל עבירה שנעברה על הדין או על תחיקת הבטחון המבוטלים;</w:t>
      </w:r>
    </w:p>
    <w:p w14:paraId="263EF232" w14:textId="77777777" w:rsidR="00547F36" w:rsidRDefault="00547F3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להשפיע על חקירה, על הליך משפטי או על סעד משפטי, בענין זכות, זכות-יתר, התחייבות, חבות, אחריות, עונש, חילוט או ענישה, כאמור; ומותר לפתוח בחקירה, או בהליך, או בסעד, או להמשיך בהם, או לבצע אותם, ומותר להטיל את העונש, החילוט או הענישה, כאילו לא ניתנה תחיקת הבטחון המבטלת;</w:t>
      </w:r>
    </w:p>
    <w:p w14:paraId="57DE3E2E" w14:textId="77777777" w:rsidR="00547F36" w:rsidRDefault="00547F36">
      <w:pPr>
        <w:pStyle w:val="P00"/>
        <w:spacing w:before="72"/>
        <w:ind w:left="1021" w:right="1134"/>
        <w:rPr>
          <w:rStyle w:val="default"/>
          <w:rFonts w:cs="FrankRuehl" w:hint="cs"/>
          <w:rtl/>
        </w:rPr>
      </w:pPr>
      <w:r>
        <w:rPr>
          <w:rStyle w:val="default"/>
          <w:rFonts w:cs="FrankRuehl" w:hint="cs"/>
          <w:rtl/>
        </w:rPr>
        <w:t>והכל כשאין כוונה אחרת משתמעת.</w:t>
      </w:r>
    </w:p>
    <w:p w14:paraId="040458A2" w14:textId="77777777" w:rsidR="00547F36" w:rsidRDefault="00547F36">
      <w:pPr>
        <w:pStyle w:val="P00"/>
        <w:spacing w:before="72"/>
        <w:ind w:left="0" w:right="1134"/>
        <w:rPr>
          <w:rStyle w:val="default"/>
          <w:rFonts w:cs="FrankRuehl" w:hint="cs"/>
          <w:rtl/>
        </w:rPr>
      </w:pPr>
      <w:bookmarkStart w:id="48" w:name="Seif27"/>
      <w:bookmarkEnd w:id="48"/>
      <w:r>
        <w:rPr>
          <w:rFonts w:cs="Miriam"/>
          <w:lang w:val="he-IL"/>
        </w:rPr>
        <w:pict w14:anchorId="03E6A915">
          <v:rect id="_x0000_s1279" style="position:absolute;left:0;text-align:left;margin-left:464.35pt;margin-top:7.1pt;width:75.05pt;height:33.75pt;z-index:251654656" o:allowincell="f" filled="f" stroked="f" strokecolor="lime" strokeweight=".25pt">
            <v:textbox style="mso-next-textbox:#_x0000_s1279" inset="0,0,0,0">
              <w:txbxContent>
                <w:p w14:paraId="48DEFE5B" w14:textId="77777777" w:rsidR="00547F36" w:rsidRDefault="00547F36">
                  <w:pPr>
                    <w:spacing w:line="160" w:lineRule="exact"/>
                    <w:rPr>
                      <w:rFonts w:cs="Miriam" w:hint="cs"/>
                      <w:noProof/>
                      <w:sz w:val="18"/>
                      <w:szCs w:val="18"/>
                      <w:rtl/>
                    </w:rPr>
                  </w:pPr>
                  <w:r>
                    <w:rPr>
                      <w:rFonts w:cs="Miriam" w:hint="cs"/>
                      <w:sz w:val="18"/>
                      <w:szCs w:val="18"/>
                      <w:rtl/>
                    </w:rPr>
                    <w:t>פעלו של ביטול לגבי תקנות ומינויים</w:t>
                  </w:r>
                </w:p>
                <w:p w14:paraId="2DD0D1BC" w14:textId="77777777" w:rsidR="00BD0195" w:rsidRDefault="00BD0195">
                  <w:pPr>
                    <w:spacing w:line="160" w:lineRule="exact"/>
                    <w:rPr>
                      <w:rFonts w:cs="Miriam" w:hint="cs"/>
                      <w:noProof/>
                      <w:sz w:val="18"/>
                      <w:szCs w:val="18"/>
                      <w:rtl/>
                    </w:rPr>
                  </w:pPr>
                  <w:r>
                    <w:rPr>
                      <w:rFonts w:cs="Miriam" w:hint="cs"/>
                      <w:noProof/>
                      <w:sz w:val="18"/>
                      <w:szCs w:val="18"/>
                      <w:rtl/>
                    </w:rPr>
                    <w:t>תיקון מס' 2 (מס' 211) תשכ"ח-1968</w:t>
                  </w:r>
                </w:p>
              </w:txbxContent>
            </v:textbox>
            <w10:anchorlock/>
          </v:rect>
        </w:pict>
      </w:r>
      <w:r>
        <w:rPr>
          <w:rStyle w:val="big-number"/>
          <w:rFonts w:cs="Miriam" w:hint="cs"/>
          <w:rtl/>
        </w:rPr>
        <w:t>13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מקום שתחיקת בטחון ביטלה דין או תחיקת בטחון, וקבעה תחתם הוראות אחרות, הרי תחיקת בטחון, תקנות או רשיונות שניתנו ומינויים שנעשו מכוחם של הדין או תחיקת הבטחון המבוטלים, והיה להם תוקף בשעת הביטול, יעמדו בתקפם, במידה שאינם סותרים את הוראות </w:t>
      </w:r>
      <w:r w:rsidR="00370B2E">
        <w:rPr>
          <w:rStyle w:val="default"/>
          <w:rFonts w:cs="FrankRuehl" w:hint="cs"/>
          <w:rtl/>
        </w:rPr>
        <w:t>ת</w:t>
      </w:r>
      <w:r>
        <w:rPr>
          <w:rStyle w:val="default"/>
          <w:rFonts w:cs="FrankRuehl" w:hint="cs"/>
          <w:rtl/>
        </w:rPr>
        <w:t>חיקת הבטחון המבטלת, עד שיבוטלו או עד שיוחלפו בתקנות, ומינויים שנעשו לפי תחיקת הבטחון המבטלת, והוא כשאין כוונה אחרת משתמעת.</w:t>
      </w:r>
    </w:p>
    <w:p w14:paraId="35C9043C" w14:textId="77777777" w:rsidR="00547F36" w:rsidRPr="00AD14E1" w:rsidRDefault="00547F36">
      <w:pPr>
        <w:pStyle w:val="P00"/>
        <w:spacing w:before="0"/>
        <w:ind w:left="0" w:right="1134"/>
        <w:rPr>
          <w:rStyle w:val="default"/>
          <w:rFonts w:cs="FrankRuehl" w:hint="cs"/>
          <w:vanish/>
          <w:color w:val="FF0000"/>
          <w:sz w:val="20"/>
          <w:szCs w:val="20"/>
          <w:shd w:val="clear" w:color="auto" w:fill="FFFF99"/>
          <w:rtl/>
        </w:rPr>
      </w:pPr>
      <w:bookmarkStart w:id="49" w:name="Rov13"/>
      <w:r w:rsidRPr="00AD14E1">
        <w:rPr>
          <w:rStyle w:val="default"/>
          <w:rFonts w:cs="FrankRuehl" w:hint="cs"/>
          <w:vanish/>
          <w:color w:val="FF0000"/>
          <w:sz w:val="20"/>
          <w:szCs w:val="20"/>
          <w:shd w:val="clear" w:color="auto" w:fill="FFFF99"/>
          <w:rtl/>
        </w:rPr>
        <w:t>מיום 7.6.1967</w:t>
      </w:r>
    </w:p>
    <w:p w14:paraId="7BB45346" w14:textId="77777777" w:rsidR="00547F36" w:rsidRPr="00AD14E1" w:rsidRDefault="00547F36">
      <w:pPr>
        <w:pStyle w:val="P00"/>
        <w:spacing w:before="0"/>
        <w:ind w:left="0"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2 (מס' 211)</w:t>
      </w:r>
      <w:r w:rsidR="00D74A47" w:rsidRPr="00AD14E1">
        <w:rPr>
          <w:rStyle w:val="default"/>
          <w:rFonts w:cs="FrankRuehl" w:hint="cs"/>
          <w:b/>
          <w:bCs/>
          <w:vanish/>
          <w:sz w:val="20"/>
          <w:szCs w:val="20"/>
          <w:shd w:val="clear" w:color="auto" w:fill="FFFF99"/>
          <w:rtl/>
        </w:rPr>
        <w:t xml:space="preserve"> תשכ"ח-1968</w:t>
      </w:r>
    </w:p>
    <w:p w14:paraId="4FEBB0B2" w14:textId="77777777" w:rsidR="00547F36" w:rsidRPr="00AD14E1" w:rsidRDefault="00547F36">
      <w:pPr>
        <w:pStyle w:val="P00"/>
        <w:spacing w:before="0"/>
        <w:ind w:left="0" w:right="1134"/>
        <w:rPr>
          <w:rStyle w:val="default"/>
          <w:rFonts w:cs="FrankRuehl" w:hint="cs"/>
          <w:vanish/>
          <w:sz w:val="20"/>
          <w:szCs w:val="20"/>
          <w:shd w:val="clear" w:color="auto" w:fill="FFFF99"/>
          <w:rtl/>
        </w:rPr>
      </w:pPr>
      <w:hyperlink r:id="rId40" w:history="1">
        <w:r w:rsidRPr="00AD14E1">
          <w:rPr>
            <w:rStyle w:val="Hyperlink"/>
            <w:rFonts w:cs="FrankRuehl" w:hint="cs"/>
            <w:vanish/>
            <w:szCs w:val="20"/>
            <w:shd w:val="clear" w:color="auto" w:fill="FFFF99"/>
            <w:rtl/>
          </w:rPr>
          <w:t>קובץ המנשרים מס' 10</w:t>
        </w:r>
      </w:hyperlink>
      <w:r w:rsidRPr="00AD14E1">
        <w:rPr>
          <w:rStyle w:val="default"/>
          <w:rFonts w:cs="FrankRuehl" w:hint="cs"/>
          <w:vanish/>
          <w:sz w:val="20"/>
          <w:szCs w:val="20"/>
          <w:shd w:val="clear" w:color="auto" w:fill="FFFF99"/>
          <w:rtl/>
        </w:rPr>
        <w:t xml:space="preserve"> מיום 25.2.1968 עמ' 408</w:t>
      </w:r>
    </w:p>
    <w:p w14:paraId="1FE677B4" w14:textId="77777777" w:rsidR="00547F36" w:rsidRDefault="00547F36">
      <w:pPr>
        <w:pStyle w:val="P00"/>
        <w:spacing w:before="0"/>
        <w:ind w:left="0"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סעיף 13א</w:t>
      </w:r>
      <w:bookmarkEnd w:id="49"/>
    </w:p>
    <w:p w14:paraId="678B0277" w14:textId="77777777" w:rsidR="00547F36" w:rsidRDefault="00547F36">
      <w:pPr>
        <w:pStyle w:val="medium2-header"/>
        <w:keepLines w:val="0"/>
        <w:spacing w:before="72"/>
        <w:ind w:left="0" w:right="1134"/>
        <w:rPr>
          <w:rFonts w:cs="FrankRuehl" w:hint="cs"/>
          <w:noProof/>
          <w:rtl/>
        </w:rPr>
      </w:pPr>
      <w:bookmarkStart w:id="50" w:name="med3"/>
      <w:bookmarkEnd w:id="50"/>
      <w:r>
        <w:rPr>
          <w:rFonts w:cs="FrankRuehl" w:hint="cs"/>
          <w:noProof/>
          <w:rtl/>
        </w:rPr>
        <w:t xml:space="preserve">פרק ד' </w:t>
      </w:r>
      <w:r>
        <w:rPr>
          <w:rFonts w:cs="FrankRuehl" w:hint="cs"/>
          <w:noProof/>
        </w:rPr>
        <w:t>–</w:t>
      </w:r>
      <w:r>
        <w:rPr>
          <w:rFonts w:cs="FrankRuehl" w:hint="cs"/>
          <w:noProof/>
          <w:rtl/>
        </w:rPr>
        <w:t xml:space="preserve"> סמכויות</w:t>
      </w:r>
    </w:p>
    <w:p w14:paraId="5AEA7369" w14:textId="77777777" w:rsidR="00547F36" w:rsidRDefault="00547F36">
      <w:pPr>
        <w:pStyle w:val="P00"/>
        <w:spacing w:before="72"/>
        <w:ind w:left="0" w:right="1134"/>
        <w:rPr>
          <w:rStyle w:val="default"/>
          <w:rFonts w:cs="FrankRuehl" w:hint="cs"/>
          <w:rtl/>
        </w:rPr>
      </w:pPr>
      <w:bookmarkStart w:id="51" w:name="Seif14"/>
      <w:bookmarkEnd w:id="51"/>
      <w:r>
        <w:rPr>
          <w:rFonts w:cs="Miriam"/>
          <w:lang w:val="he-IL"/>
        </w:rPr>
        <w:pict w14:anchorId="42F14C0B">
          <v:rect id="_x0000_s1263" style="position:absolute;left:0;text-align:left;margin-left:464.35pt;margin-top:7.1pt;width:75.05pt;height:41.15pt;z-index:251639296" o:allowincell="f" filled="f" stroked="f" strokecolor="lime" strokeweight=".25pt">
            <v:textbox style="mso-next-textbox:#_x0000_s1263" inset="0,0,0,0">
              <w:txbxContent>
                <w:p w14:paraId="20B147D0" w14:textId="77777777" w:rsidR="00547F36" w:rsidRDefault="00547F36">
                  <w:pPr>
                    <w:spacing w:line="160" w:lineRule="exact"/>
                    <w:rPr>
                      <w:rFonts w:cs="Miriam" w:hint="cs"/>
                      <w:noProof/>
                      <w:sz w:val="18"/>
                      <w:szCs w:val="18"/>
                      <w:rtl/>
                    </w:rPr>
                  </w:pPr>
                  <w:r>
                    <w:rPr>
                      <w:rFonts w:cs="Miriam" w:hint="cs"/>
                      <w:sz w:val="18"/>
                      <w:szCs w:val="18"/>
                      <w:rtl/>
                    </w:rPr>
                    <w:t>מינוי, מתן סמכות, הטלת חובה, בנקיבת שם, או בנקיבת שם התפקיד או המישרה</w:t>
                  </w:r>
                </w:p>
              </w:txbxContent>
            </v:textbox>
            <w10:anchorlock/>
          </v:rect>
        </w:pict>
      </w:r>
      <w:r>
        <w:rPr>
          <w:rStyle w:val="big-number"/>
          <w:rFonts w:cs="Miriam" w:hint="cs"/>
          <w:rtl/>
        </w:rPr>
        <w:t>14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מינוי, מתן סמכות או הטלת חובה, לענין תחיקת בטחון או מכוחה, יכול שייעשו אם בנקיבת שם ואם בנקיבת שם תפקיד או מישרה.</w:t>
      </w:r>
    </w:p>
    <w:p w14:paraId="6F5A575D" w14:textId="77777777" w:rsidR="00547F36" w:rsidRDefault="00547F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מקום שתחיקת בטחון מדברת בנושא תפקיד או מישרה בנקיבת שם תפקידו או מישרתו, הרי זה בא לרבות את מי שממלא אותה שעה תפקיד או מישרה כאמור, חלקם או מקצתם, ואת מי שנתמנה להיות ממלא מקומו של נושא תפקיד או מישרה כאמור.</w:t>
      </w:r>
    </w:p>
    <w:p w14:paraId="77D66AEA" w14:textId="77777777" w:rsidR="00547F36" w:rsidRDefault="00547F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סמכות שניתנה בתחיקת בטחון או מכוחה לנושא תפקיד פלוני או מישרה פלונית באשר הוא נושא אותו תפקיד או אותה מישרה, וכן חובה שהוטלה בדרך זו, יהא מוסמך או שחוייב כאמור מי שנושא אותה שעה את התפקיד או המישרה, או ממונה לפעול במקומו; והוא כשאין כוונה אחרת משתמעת.</w:t>
      </w:r>
    </w:p>
    <w:p w14:paraId="77D09501" w14:textId="77777777" w:rsidR="00547F36" w:rsidRDefault="00547F36">
      <w:pPr>
        <w:pStyle w:val="P00"/>
        <w:spacing w:before="72"/>
        <w:ind w:left="0" w:right="1134"/>
        <w:rPr>
          <w:rStyle w:val="default"/>
          <w:rFonts w:cs="FrankRuehl" w:hint="cs"/>
          <w:rtl/>
        </w:rPr>
      </w:pPr>
      <w:bookmarkStart w:id="52" w:name="Seif15"/>
      <w:bookmarkEnd w:id="52"/>
      <w:r>
        <w:rPr>
          <w:rFonts w:cs="Miriam"/>
          <w:lang w:val="he-IL"/>
        </w:rPr>
        <w:pict w14:anchorId="3DFF0B6D">
          <v:rect id="_x0000_s1264" style="position:absolute;left:0;text-align:left;margin-left:464.35pt;margin-top:7.1pt;width:75.05pt;height:18.05pt;z-index:251640320" o:allowincell="f" filled="f" stroked="f" strokecolor="lime" strokeweight=".25pt">
            <v:textbox style="mso-next-textbox:#_x0000_s1264" inset="0,0,0,0">
              <w:txbxContent>
                <w:p w14:paraId="06548989" w14:textId="77777777" w:rsidR="00547F36" w:rsidRDefault="00547F36">
                  <w:pPr>
                    <w:spacing w:line="160" w:lineRule="exact"/>
                    <w:rPr>
                      <w:rFonts w:cs="Miriam" w:hint="cs"/>
                      <w:noProof/>
                      <w:sz w:val="18"/>
                      <w:szCs w:val="18"/>
                      <w:rtl/>
                    </w:rPr>
                  </w:pPr>
                  <w:r>
                    <w:rPr>
                      <w:rFonts w:cs="Miriam" w:hint="cs"/>
                      <w:sz w:val="18"/>
                      <w:szCs w:val="18"/>
                      <w:rtl/>
                    </w:rPr>
                    <w:t>המוסמך למנות מוסמך להשעות ולהעביר</w:t>
                  </w:r>
                </w:p>
              </w:txbxContent>
            </v:textbox>
            <w10:anchorlock/>
          </v:rect>
        </w:pict>
      </w:r>
      <w:r>
        <w:rPr>
          <w:rStyle w:val="big-number"/>
          <w:rFonts w:cs="Miriam" w:hint="cs"/>
          <w:rtl/>
        </w:rPr>
        <w:t>15</w:t>
      </w:r>
      <w:r>
        <w:rPr>
          <w:rStyle w:val="default"/>
          <w:rFonts w:cs="FrankRuehl"/>
          <w:rtl/>
        </w:rPr>
        <w:t>.</w:t>
      </w:r>
      <w:r>
        <w:rPr>
          <w:rStyle w:val="default"/>
          <w:rFonts w:cs="FrankRuehl"/>
          <w:rtl/>
        </w:rPr>
        <w:tab/>
      </w:r>
      <w:r>
        <w:rPr>
          <w:rStyle w:val="default"/>
          <w:rFonts w:cs="FrankRuehl" w:hint="cs"/>
          <w:rtl/>
        </w:rPr>
        <w:t>הרשות שהוסמכה על-פי תחיקת בטחון או מכוחה לעשות מינוי, תהא מוסמכת להעביר או להשעות מתפקידו או ממישרתו, ולשוב ולמנות או להחזיר לתפקידו או למישרה כל אדם, שבידו מינוי לתפקיד או מישרה כאמור.</w:t>
      </w:r>
    </w:p>
    <w:p w14:paraId="17F14D43" w14:textId="77777777" w:rsidR="00BD0195" w:rsidRDefault="00BD0195" w:rsidP="00BD0195">
      <w:pPr>
        <w:pStyle w:val="P00"/>
        <w:spacing w:before="72"/>
        <w:ind w:left="0" w:right="1134"/>
        <w:rPr>
          <w:rStyle w:val="default"/>
          <w:rFonts w:cs="FrankRuehl" w:hint="cs"/>
          <w:rtl/>
        </w:rPr>
      </w:pPr>
      <w:bookmarkStart w:id="53" w:name="Seif33"/>
      <w:bookmarkEnd w:id="53"/>
      <w:r>
        <w:rPr>
          <w:rFonts w:cs="Miriam"/>
          <w:lang w:val="he-IL"/>
        </w:rPr>
        <w:pict w14:anchorId="7C662EBC">
          <v:rect id="_x0000_s1308" style="position:absolute;left:0;text-align:left;margin-left:464.35pt;margin-top:7.1pt;width:75.05pt;height:24.4pt;z-index:251679232" o:allowincell="f" filled="f" stroked="f" strokecolor="lime" strokeweight=".25pt">
            <v:textbox style="mso-next-textbox:#_x0000_s1308" inset="0,0,0,0">
              <w:txbxContent>
                <w:p w14:paraId="7F1B8F49" w14:textId="77777777" w:rsidR="00BD0195" w:rsidRDefault="00BD0195" w:rsidP="00BD0195">
                  <w:pPr>
                    <w:spacing w:line="160" w:lineRule="exact"/>
                    <w:rPr>
                      <w:rFonts w:cs="Miriam" w:hint="cs"/>
                      <w:noProof/>
                      <w:sz w:val="18"/>
                      <w:szCs w:val="18"/>
                      <w:rtl/>
                    </w:rPr>
                  </w:pPr>
                  <w:r>
                    <w:rPr>
                      <w:rFonts w:cs="Miriam" w:hint="cs"/>
                      <w:sz w:val="18"/>
                      <w:szCs w:val="18"/>
                      <w:rtl/>
                    </w:rPr>
                    <w:t>סמכות מינוי גוף</w:t>
                  </w:r>
                </w:p>
                <w:p w14:paraId="5F54E31F" w14:textId="77777777" w:rsidR="00BD0195" w:rsidRDefault="00BD0195" w:rsidP="00BD0195">
                  <w:pPr>
                    <w:spacing w:line="160" w:lineRule="exact"/>
                    <w:rPr>
                      <w:rFonts w:cs="Miriam" w:hint="cs"/>
                      <w:sz w:val="18"/>
                      <w:szCs w:val="18"/>
                      <w:rtl/>
                    </w:rPr>
                  </w:pPr>
                  <w:r>
                    <w:rPr>
                      <w:rFonts w:cs="Miriam" w:hint="cs"/>
                      <w:sz w:val="18"/>
                      <w:szCs w:val="18"/>
                      <w:rtl/>
                    </w:rPr>
                    <w:t>תיקון מס' 9 (מס' 1631) תשס"ט-2009</w:t>
                  </w:r>
                </w:p>
              </w:txbxContent>
            </v:textbox>
            <w10:anchorlock/>
          </v:rect>
        </w:pict>
      </w:r>
      <w:r>
        <w:rPr>
          <w:rStyle w:val="big-number"/>
          <w:rFonts w:cs="Miriam" w:hint="cs"/>
          <w:rtl/>
        </w:rPr>
        <w:t>15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הסמכה למנות גוף של מספר חברים </w:t>
      </w:r>
      <w:r>
        <w:rPr>
          <w:rStyle w:val="default"/>
          <w:rFonts w:cs="FrankRuehl"/>
          <w:rtl/>
        </w:rPr>
        <w:t>–</w:t>
      </w:r>
      <w:r>
        <w:rPr>
          <w:rStyle w:val="default"/>
          <w:rFonts w:cs="FrankRuehl" w:hint="cs"/>
          <w:rtl/>
        </w:rPr>
        <w:t xml:space="preserve"> משמעה גם הסמכה למנות לו יושב ראש ולמנות ממלא מקום לכל חבר שלו.</w:t>
      </w:r>
    </w:p>
    <w:p w14:paraId="1F2DCD99" w14:textId="77777777" w:rsidR="00BD0195" w:rsidRPr="00AD14E1" w:rsidRDefault="00BD0195" w:rsidP="00BD0195">
      <w:pPr>
        <w:pStyle w:val="P00"/>
        <w:spacing w:before="0"/>
        <w:ind w:left="0" w:right="1134"/>
        <w:rPr>
          <w:rStyle w:val="default"/>
          <w:rFonts w:cs="FrankRuehl" w:hint="cs"/>
          <w:vanish/>
          <w:color w:val="FF0000"/>
          <w:sz w:val="20"/>
          <w:szCs w:val="20"/>
          <w:shd w:val="clear" w:color="auto" w:fill="FFFF99"/>
          <w:rtl/>
        </w:rPr>
      </w:pPr>
      <w:bookmarkStart w:id="54" w:name="Rov28"/>
      <w:r w:rsidRPr="00AD14E1">
        <w:rPr>
          <w:rStyle w:val="default"/>
          <w:rFonts w:cs="FrankRuehl" w:hint="cs"/>
          <w:vanish/>
          <w:color w:val="FF0000"/>
          <w:sz w:val="20"/>
          <w:szCs w:val="20"/>
          <w:shd w:val="clear" w:color="auto" w:fill="FFFF99"/>
          <w:rtl/>
        </w:rPr>
        <w:t>מיום 16.2.2009</w:t>
      </w:r>
    </w:p>
    <w:p w14:paraId="3B351A48" w14:textId="77777777" w:rsidR="00BD0195" w:rsidRPr="00AD14E1" w:rsidRDefault="00BD0195" w:rsidP="00BD0195">
      <w:pPr>
        <w:pStyle w:val="P00"/>
        <w:spacing w:before="0"/>
        <w:ind w:left="0"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7F3E22BB" w14:textId="77777777" w:rsidR="00BD0195" w:rsidRPr="00AD14E1" w:rsidRDefault="00BD0195" w:rsidP="00BD0195">
      <w:pPr>
        <w:pStyle w:val="P00"/>
        <w:spacing w:before="0"/>
        <w:ind w:left="0" w:right="1134"/>
        <w:rPr>
          <w:rStyle w:val="default"/>
          <w:rFonts w:cs="FrankRuehl" w:hint="cs"/>
          <w:vanish/>
          <w:sz w:val="20"/>
          <w:szCs w:val="20"/>
          <w:shd w:val="clear" w:color="auto" w:fill="FFFF99"/>
          <w:rtl/>
        </w:rPr>
      </w:pPr>
      <w:hyperlink r:id="rId41"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5561</w:t>
      </w:r>
    </w:p>
    <w:p w14:paraId="0DC75354" w14:textId="77777777" w:rsidR="00BD0195" w:rsidRPr="00BD0195" w:rsidRDefault="00BD0195" w:rsidP="00BD0195">
      <w:pPr>
        <w:pStyle w:val="P00"/>
        <w:spacing w:before="0"/>
        <w:ind w:left="0"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סעיף 15א</w:t>
      </w:r>
      <w:bookmarkEnd w:id="54"/>
    </w:p>
    <w:p w14:paraId="32D46681" w14:textId="77777777" w:rsidR="00547F36" w:rsidRDefault="00547F36">
      <w:pPr>
        <w:pStyle w:val="P00"/>
        <w:spacing w:before="72"/>
        <w:ind w:left="0" w:right="1134"/>
        <w:rPr>
          <w:rStyle w:val="default"/>
          <w:rFonts w:cs="FrankRuehl" w:hint="cs"/>
          <w:rtl/>
        </w:rPr>
      </w:pPr>
      <w:bookmarkStart w:id="55" w:name="Seif16"/>
      <w:bookmarkEnd w:id="55"/>
      <w:r>
        <w:rPr>
          <w:rFonts w:cs="Miriam"/>
          <w:lang w:val="he-IL"/>
        </w:rPr>
        <w:pict w14:anchorId="771BCFD7">
          <v:rect id="_x0000_s1265" style="position:absolute;left:0;text-align:left;margin-left:464.35pt;margin-top:7.1pt;width:75.05pt;height:17.1pt;z-index:251641344" o:allowincell="f" filled="f" stroked="f" strokecolor="lime" strokeweight=".25pt">
            <v:textbox style="mso-next-textbox:#_x0000_s1265" inset="0,0,0,0">
              <w:txbxContent>
                <w:p w14:paraId="6D717EDF" w14:textId="77777777" w:rsidR="00547F36" w:rsidRDefault="00547F36">
                  <w:pPr>
                    <w:spacing w:line="160" w:lineRule="exact"/>
                    <w:rPr>
                      <w:rFonts w:cs="Miriam" w:hint="cs"/>
                      <w:noProof/>
                      <w:sz w:val="18"/>
                      <w:szCs w:val="18"/>
                      <w:rtl/>
                    </w:rPr>
                  </w:pPr>
                  <w:r>
                    <w:rPr>
                      <w:rFonts w:cs="Miriam" w:hint="cs"/>
                      <w:sz w:val="18"/>
                      <w:szCs w:val="18"/>
                      <w:rtl/>
                    </w:rPr>
                    <w:t>שימוש בסמכות או במילוי חובה</w:t>
                  </w:r>
                </w:p>
              </w:txbxContent>
            </v:textbox>
            <w10:anchorlock/>
          </v:rect>
        </w:pict>
      </w:r>
      <w:r>
        <w:rPr>
          <w:rStyle w:val="big-number"/>
          <w:rFonts w:cs="Miriam" w:hint="cs"/>
          <w:rtl/>
        </w:rPr>
        <w:t>16</w:t>
      </w:r>
      <w:r>
        <w:rPr>
          <w:rStyle w:val="default"/>
          <w:rFonts w:cs="FrankRuehl"/>
          <w:rtl/>
        </w:rPr>
        <w:t>.</w:t>
      </w:r>
      <w:r>
        <w:rPr>
          <w:rStyle w:val="default"/>
          <w:rFonts w:cs="FrankRuehl"/>
          <w:rtl/>
        </w:rPr>
        <w:tab/>
      </w:r>
      <w:r>
        <w:rPr>
          <w:rStyle w:val="default"/>
          <w:rFonts w:cs="FrankRuehl" w:hint="cs"/>
          <w:rtl/>
        </w:rPr>
        <w:t>סמכות שניתנה בתחיקת בטחון או מכוחה, או חובה בה או מכוחה, אפשר להשתמש ולחזור ולהשתמש באותה סמכות, ויש למלא ולחזור ולמלא אותה חובה, מזמן לזמן, ככל שיידרש לפי הנסיבות; והוא כשאין כוונה אחרת משתמעת.</w:t>
      </w:r>
    </w:p>
    <w:p w14:paraId="196D240E" w14:textId="77777777" w:rsidR="00BD0195" w:rsidRDefault="00BD0195" w:rsidP="00BD0195">
      <w:pPr>
        <w:pStyle w:val="P00"/>
        <w:spacing w:before="72"/>
        <w:ind w:left="0" w:right="1134"/>
        <w:rPr>
          <w:rStyle w:val="default"/>
          <w:rFonts w:cs="FrankRuehl" w:hint="cs"/>
          <w:rtl/>
        </w:rPr>
      </w:pPr>
      <w:bookmarkStart w:id="56" w:name="Seif34"/>
      <w:bookmarkEnd w:id="56"/>
      <w:r>
        <w:rPr>
          <w:rFonts w:cs="Miriam"/>
          <w:lang w:val="he-IL"/>
        </w:rPr>
        <w:pict w14:anchorId="01015A87">
          <v:rect id="_x0000_s1309" style="position:absolute;left:0;text-align:left;margin-left:464.35pt;margin-top:7.1pt;width:75.05pt;height:31.55pt;z-index:251680256" o:allowincell="f" filled="f" stroked="f" strokecolor="lime" strokeweight=".25pt">
            <v:textbox style="mso-next-textbox:#_x0000_s1309" inset="0,0,0,0">
              <w:txbxContent>
                <w:p w14:paraId="16273D10" w14:textId="77777777" w:rsidR="00BD0195" w:rsidRDefault="00BD0195" w:rsidP="00BD0195">
                  <w:pPr>
                    <w:spacing w:line="160" w:lineRule="exact"/>
                    <w:rPr>
                      <w:rFonts w:cs="Miriam" w:hint="cs"/>
                      <w:noProof/>
                      <w:sz w:val="18"/>
                      <w:szCs w:val="18"/>
                      <w:rtl/>
                    </w:rPr>
                  </w:pPr>
                  <w:r>
                    <w:rPr>
                      <w:rFonts w:cs="Miriam" w:hint="cs"/>
                      <w:sz w:val="18"/>
                      <w:szCs w:val="18"/>
                      <w:rtl/>
                    </w:rPr>
                    <w:t>סמכות לפטור</w:t>
                  </w:r>
                </w:p>
                <w:p w14:paraId="7A5E4342" w14:textId="77777777" w:rsidR="00BD0195" w:rsidRDefault="00BD0195" w:rsidP="00BD0195">
                  <w:pPr>
                    <w:spacing w:line="160" w:lineRule="exact"/>
                    <w:rPr>
                      <w:rFonts w:cs="Miriam" w:hint="cs"/>
                      <w:sz w:val="18"/>
                      <w:szCs w:val="18"/>
                      <w:rtl/>
                    </w:rPr>
                  </w:pPr>
                  <w:r>
                    <w:rPr>
                      <w:rFonts w:cs="Miriam" w:hint="cs"/>
                      <w:sz w:val="18"/>
                      <w:szCs w:val="18"/>
                      <w:rtl/>
                    </w:rPr>
                    <w:t>תיקון מס' 9 (מס' 1631) תשס"ט-2009</w:t>
                  </w:r>
                </w:p>
              </w:txbxContent>
            </v:textbox>
            <w10:anchorlock/>
          </v:rect>
        </w:pict>
      </w:r>
      <w:r>
        <w:rPr>
          <w:rStyle w:val="big-number"/>
          <w:rFonts w:cs="Miriam" w:hint="cs"/>
          <w:rtl/>
        </w:rPr>
        <w:t>16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הסמכה ליתן פטור, הקלה, הנחה וכיוצא באלה </w:t>
      </w:r>
      <w:r>
        <w:rPr>
          <w:rStyle w:val="default"/>
          <w:rFonts w:cs="FrankRuehl"/>
          <w:rtl/>
        </w:rPr>
        <w:t>–</w:t>
      </w:r>
      <w:r>
        <w:rPr>
          <w:rStyle w:val="default"/>
          <w:rFonts w:cs="FrankRuehl" w:hint="cs"/>
          <w:rtl/>
        </w:rPr>
        <w:t xml:space="preserve"> משמעה הסמכה ליתן אותם אף במקצת או בתנאים.</w:t>
      </w:r>
    </w:p>
    <w:p w14:paraId="0B0CE19D" w14:textId="77777777" w:rsidR="00BD0195" w:rsidRPr="00AD14E1" w:rsidRDefault="00BD0195" w:rsidP="00BD0195">
      <w:pPr>
        <w:pStyle w:val="P00"/>
        <w:spacing w:before="0"/>
        <w:ind w:left="0" w:right="1134"/>
        <w:rPr>
          <w:rStyle w:val="default"/>
          <w:rFonts w:cs="FrankRuehl" w:hint="cs"/>
          <w:vanish/>
          <w:color w:val="FF0000"/>
          <w:sz w:val="20"/>
          <w:szCs w:val="20"/>
          <w:shd w:val="clear" w:color="auto" w:fill="FFFF99"/>
          <w:rtl/>
        </w:rPr>
      </w:pPr>
      <w:bookmarkStart w:id="57" w:name="Rov29"/>
      <w:r w:rsidRPr="00AD14E1">
        <w:rPr>
          <w:rStyle w:val="default"/>
          <w:rFonts w:cs="FrankRuehl" w:hint="cs"/>
          <w:vanish/>
          <w:color w:val="FF0000"/>
          <w:sz w:val="20"/>
          <w:szCs w:val="20"/>
          <w:shd w:val="clear" w:color="auto" w:fill="FFFF99"/>
          <w:rtl/>
        </w:rPr>
        <w:t>מיום 16.2.2009</w:t>
      </w:r>
    </w:p>
    <w:p w14:paraId="0838042D" w14:textId="77777777" w:rsidR="00BD0195" w:rsidRPr="00AD14E1" w:rsidRDefault="00BD0195" w:rsidP="00BD0195">
      <w:pPr>
        <w:pStyle w:val="P00"/>
        <w:spacing w:before="0"/>
        <w:ind w:left="0"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6804F867" w14:textId="77777777" w:rsidR="00BD0195" w:rsidRPr="00AD14E1" w:rsidRDefault="00BD0195" w:rsidP="00BD0195">
      <w:pPr>
        <w:pStyle w:val="P00"/>
        <w:spacing w:before="0"/>
        <w:ind w:left="0" w:right="1134"/>
        <w:rPr>
          <w:rStyle w:val="default"/>
          <w:rFonts w:cs="FrankRuehl" w:hint="cs"/>
          <w:vanish/>
          <w:sz w:val="20"/>
          <w:szCs w:val="20"/>
          <w:shd w:val="clear" w:color="auto" w:fill="FFFF99"/>
          <w:rtl/>
        </w:rPr>
      </w:pPr>
      <w:hyperlink r:id="rId42"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5561</w:t>
      </w:r>
    </w:p>
    <w:p w14:paraId="21BA8141" w14:textId="77777777" w:rsidR="00BD0195" w:rsidRPr="00BD0195" w:rsidRDefault="00BD0195" w:rsidP="00BD0195">
      <w:pPr>
        <w:pStyle w:val="P00"/>
        <w:spacing w:before="0"/>
        <w:ind w:left="0"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סעיף 16א</w:t>
      </w:r>
      <w:bookmarkEnd w:id="57"/>
    </w:p>
    <w:p w14:paraId="0AFD5B6E" w14:textId="77777777" w:rsidR="00BD0195" w:rsidRDefault="00BD0195" w:rsidP="00BD0195">
      <w:pPr>
        <w:pStyle w:val="P00"/>
        <w:spacing w:before="72"/>
        <w:ind w:left="0" w:right="1134"/>
        <w:rPr>
          <w:rStyle w:val="default"/>
          <w:rFonts w:cs="FrankRuehl" w:hint="cs"/>
          <w:rtl/>
        </w:rPr>
      </w:pPr>
      <w:bookmarkStart w:id="58" w:name="Seif35"/>
      <w:bookmarkEnd w:id="58"/>
      <w:r>
        <w:rPr>
          <w:rFonts w:cs="Miriam"/>
          <w:lang w:val="he-IL"/>
        </w:rPr>
        <w:pict w14:anchorId="2BFAA46B">
          <v:rect id="_x0000_s1310" style="position:absolute;left:0;text-align:left;margin-left:464.35pt;margin-top:7.1pt;width:75.05pt;height:30.65pt;z-index:251681280" o:allowincell="f" filled="f" stroked="f" strokecolor="lime" strokeweight=".25pt">
            <v:textbox style="mso-next-textbox:#_x0000_s1310" inset="0,0,0,0">
              <w:txbxContent>
                <w:p w14:paraId="01909BA2" w14:textId="77777777" w:rsidR="00BD0195" w:rsidRDefault="00BD0195" w:rsidP="00BD0195">
                  <w:pPr>
                    <w:spacing w:line="160" w:lineRule="exact"/>
                    <w:rPr>
                      <w:rFonts w:cs="Miriam" w:hint="cs"/>
                      <w:noProof/>
                      <w:sz w:val="18"/>
                      <w:szCs w:val="18"/>
                      <w:rtl/>
                    </w:rPr>
                  </w:pPr>
                  <w:r>
                    <w:rPr>
                      <w:rFonts w:cs="Miriam" w:hint="cs"/>
                      <w:sz w:val="18"/>
                      <w:szCs w:val="18"/>
                      <w:rtl/>
                    </w:rPr>
                    <w:t>סמכות בהשגה ובערר</w:t>
                  </w:r>
                </w:p>
                <w:p w14:paraId="23AF498E" w14:textId="77777777" w:rsidR="00BD0195" w:rsidRDefault="00BD0195" w:rsidP="00BD0195">
                  <w:pPr>
                    <w:spacing w:line="160" w:lineRule="exact"/>
                    <w:rPr>
                      <w:rFonts w:cs="Miriam" w:hint="cs"/>
                      <w:sz w:val="18"/>
                      <w:szCs w:val="18"/>
                      <w:rtl/>
                    </w:rPr>
                  </w:pPr>
                  <w:r>
                    <w:rPr>
                      <w:rFonts w:cs="Miriam" w:hint="cs"/>
                      <w:sz w:val="18"/>
                      <w:szCs w:val="18"/>
                      <w:rtl/>
                    </w:rPr>
                    <w:t>תיקון מס' 9 (מס' 1631) תשס"ט-2009</w:t>
                  </w:r>
                </w:p>
              </w:txbxContent>
            </v:textbox>
            <w10:anchorlock/>
          </v:rect>
        </w:pict>
      </w:r>
      <w:r>
        <w:rPr>
          <w:rStyle w:val="big-number"/>
          <w:rFonts w:cs="Miriam" w:hint="cs"/>
          <w:rtl/>
        </w:rPr>
        <w:t>16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הסמכה לדון ולהכריע בערר או בהשגה אחרת על החלטה של רשות </w:t>
      </w:r>
      <w:r>
        <w:rPr>
          <w:rStyle w:val="default"/>
          <w:rFonts w:cs="FrankRuehl"/>
          <w:rtl/>
        </w:rPr>
        <w:t>–</w:t>
      </w:r>
      <w:r>
        <w:rPr>
          <w:rStyle w:val="default"/>
          <w:rFonts w:cs="FrankRuehl" w:hint="cs"/>
          <w:rtl/>
        </w:rPr>
        <w:t xml:space="preserve"> משמעה גם הסמכה לאשר את ההחלטה בשינויים או בלא שינוי, לבטלה ולהחליט החלטה אחרת במקומה או להחזיר את הענין עם הוראות לרשות שהחליטה.</w:t>
      </w:r>
    </w:p>
    <w:p w14:paraId="34A94302" w14:textId="77777777" w:rsidR="00BD0195" w:rsidRPr="00AD14E1" w:rsidRDefault="00BD0195" w:rsidP="00BD0195">
      <w:pPr>
        <w:pStyle w:val="P00"/>
        <w:spacing w:before="0"/>
        <w:ind w:left="0" w:right="1134"/>
        <w:rPr>
          <w:rStyle w:val="default"/>
          <w:rFonts w:cs="FrankRuehl" w:hint="cs"/>
          <w:vanish/>
          <w:color w:val="FF0000"/>
          <w:sz w:val="20"/>
          <w:szCs w:val="20"/>
          <w:shd w:val="clear" w:color="auto" w:fill="FFFF99"/>
          <w:rtl/>
        </w:rPr>
      </w:pPr>
      <w:bookmarkStart w:id="59" w:name="Rov30"/>
      <w:r w:rsidRPr="00AD14E1">
        <w:rPr>
          <w:rStyle w:val="default"/>
          <w:rFonts w:cs="FrankRuehl" w:hint="cs"/>
          <w:vanish/>
          <w:color w:val="FF0000"/>
          <w:sz w:val="20"/>
          <w:szCs w:val="20"/>
          <w:shd w:val="clear" w:color="auto" w:fill="FFFF99"/>
          <w:rtl/>
        </w:rPr>
        <w:t>מיום 16.2.2009</w:t>
      </w:r>
    </w:p>
    <w:p w14:paraId="5C7C7878" w14:textId="77777777" w:rsidR="00BD0195" w:rsidRPr="00AD14E1" w:rsidRDefault="00BD0195" w:rsidP="00BD0195">
      <w:pPr>
        <w:pStyle w:val="P00"/>
        <w:spacing w:before="0"/>
        <w:ind w:left="0"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2E267E25" w14:textId="77777777" w:rsidR="00BD0195" w:rsidRPr="00AD14E1" w:rsidRDefault="00BD0195" w:rsidP="00BD0195">
      <w:pPr>
        <w:pStyle w:val="P00"/>
        <w:spacing w:before="0"/>
        <w:ind w:left="0" w:right="1134"/>
        <w:rPr>
          <w:rStyle w:val="default"/>
          <w:rFonts w:cs="FrankRuehl" w:hint="cs"/>
          <w:vanish/>
          <w:sz w:val="20"/>
          <w:szCs w:val="20"/>
          <w:shd w:val="clear" w:color="auto" w:fill="FFFF99"/>
          <w:rtl/>
        </w:rPr>
      </w:pPr>
      <w:hyperlink r:id="rId43"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5561</w:t>
      </w:r>
    </w:p>
    <w:p w14:paraId="15C21029" w14:textId="77777777" w:rsidR="00BD0195" w:rsidRPr="00BD0195" w:rsidRDefault="00BD0195" w:rsidP="00BD0195">
      <w:pPr>
        <w:pStyle w:val="P00"/>
        <w:spacing w:before="0"/>
        <w:ind w:left="0"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סעיף 16ב</w:t>
      </w:r>
      <w:bookmarkEnd w:id="59"/>
    </w:p>
    <w:p w14:paraId="50F2A9A5" w14:textId="77777777" w:rsidR="00547F36" w:rsidRDefault="00547F36">
      <w:pPr>
        <w:pStyle w:val="P00"/>
        <w:spacing w:before="72"/>
        <w:ind w:left="0" w:right="1134"/>
        <w:rPr>
          <w:rStyle w:val="default"/>
          <w:rFonts w:cs="FrankRuehl" w:hint="cs"/>
          <w:rtl/>
        </w:rPr>
      </w:pPr>
      <w:bookmarkStart w:id="60" w:name="Seif17"/>
      <w:bookmarkEnd w:id="60"/>
      <w:r>
        <w:rPr>
          <w:rFonts w:cs="Miriam"/>
          <w:lang w:val="he-IL"/>
        </w:rPr>
        <w:pict w14:anchorId="49825944">
          <v:rect id="_x0000_s1266" style="position:absolute;left:0;text-align:left;margin-left:464.35pt;margin-top:7.1pt;width:75.05pt;height:29.95pt;z-index:251642368" o:allowincell="f" filled="f" stroked="f" strokecolor="lime" strokeweight=".25pt">
            <v:textbox style="mso-next-textbox:#_x0000_s1266" inset="0,0,0,0">
              <w:txbxContent>
                <w:p w14:paraId="68176D00" w14:textId="77777777" w:rsidR="00547F36" w:rsidRDefault="00547F36">
                  <w:pPr>
                    <w:spacing w:line="160" w:lineRule="exact"/>
                    <w:rPr>
                      <w:rFonts w:cs="Miriam" w:hint="cs"/>
                      <w:noProof/>
                      <w:sz w:val="18"/>
                      <w:szCs w:val="18"/>
                      <w:rtl/>
                    </w:rPr>
                  </w:pPr>
                  <w:r>
                    <w:rPr>
                      <w:rFonts w:cs="Miriam" w:hint="cs"/>
                      <w:sz w:val="18"/>
                      <w:szCs w:val="18"/>
                      <w:rtl/>
                    </w:rPr>
                    <w:t>הקניית סמכויות למפקד כוחות צה"ל באזור</w:t>
                  </w:r>
                </w:p>
              </w:txbxContent>
            </v:textbox>
            <w10:anchorlock/>
          </v:rect>
        </w:pict>
      </w:r>
      <w:r>
        <w:rPr>
          <w:rStyle w:val="big-number"/>
          <w:rFonts w:cs="Miriam" w:hint="cs"/>
          <w:rtl/>
        </w:rPr>
        <w:t>17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מקום שתחיקת בטחון מדברת במפקד צבאי, או ברשות אחרת הפועלת מטעם מפקד כוחות צה"ל באזור, יחולו הוראות אלה:</w:t>
      </w:r>
    </w:p>
    <w:p w14:paraId="0862F3FD" w14:textId="77777777" w:rsidR="00547F36" w:rsidRDefault="00547F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רשאי מפקד כוחות צה"ל באזור להשתמש בכל סמכות או למלא כל תפקיד הנזכרים בה;</w:t>
      </w:r>
    </w:p>
    <w:p w14:paraId="5736EA9B" w14:textId="77777777" w:rsidR="00547F36" w:rsidRDefault="00547F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פעולה בידי מפקד כוחות צה"ל באזור, תוך שימוש בסמכות או במילוי תפקיד כאמור, כוחה עדיף על פעולה קודמת של מפקד צבאי או של רשות אחרת כאמור, אף אם לא ביטלה אותה במפורש.</w:t>
      </w:r>
    </w:p>
    <w:p w14:paraId="70D310E6" w14:textId="77777777" w:rsidR="00547F36" w:rsidRDefault="00547F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שימוש בסמכות, או מילוי תפקיד, לפי סעיף-קטן (א), לא יתפרש כשולל באורח כללי את הסמכות או התפקיד ממי שהיו בידיו, אלא אם מפקד כוחות צה"ל באזור הורה על כך במפורש.</w:t>
      </w:r>
    </w:p>
    <w:p w14:paraId="6C3C4A87" w14:textId="77777777" w:rsidR="00AC41E7" w:rsidRDefault="00AC41E7" w:rsidP="00AC41E7">
      <w:pPr>
        <w:pStyle w:val="P00"/>
        <w:spacing w:before="72"/>
        <w:ind w:left="0" w:right="1134"/>
        <w:rPr>
          <w:rStyle w:val="default"/>
          <w:rFonts w:cs="FrankRuehl" w:hint="cs"/>
          <w:rtl/>
        </w:rPr>
      </w:pPr>
      <w:r>
        <w:rPr>
          <w:rFonts w:cs="FrankRuehl" w:hint="cs"/>
          <w:sz w:val="26"/>
          <w:rtl/>
          <w:lang w:eastAsia="en-US"/>
        </w:rPr>
        <w:pict w14:anchorId="28A7541E">
          <v:shape id="_x0000_s1317" type="#_x0000_t202" style="position:absolute;left:0;text-align:left;margin-left:470.35pt;margin-top:7.1pt;width:1in;height:18pt;z-index:251688448" filled="f" stroked="f">
            <v:textbox inset="1mm,0,1mm,0">
              <w:txbxContent>
                <w:p w14:paraId="308AFCA3" w14:textId="77777777" w:rsidR="00AC41E7" w:rsidRDefault="00AC41E7" w:rsidP="00AC41E7">
                  <w:pPr>
                    <w:spacing w:line="160" w:lineRule="exact"/>
                    <w:rPr>
                      <w:rFonts w:cs="Miriam" w:hint="cs"/>
                      <w:noProof/>
                      <w:sz w:val="18"/>
                      <w:szCs w:val="18"/>
                      <w:rtl/>
                    </w:rPr>
                  </w:pPr>
                  <w:r>
                    <w:rPr>
                      <w:rFonts w:cs="Miriam" w:hint="cs"/>
                      <w:sz w:val="18"/>
                      <w:szCs w:val="18"/>
                      <w:rtl/>
                    </w:rPr>
                    <w:t>תיקון מס' 10 תש"ע-2009</w:t>
                  </w:r>
                </w:p>
              </w:txbxContent>
            </v:textbox>
            <w10:anchorlock/>
          </v:shape>
        </w:pict>
      </w:r>
      <w:r>
        <w:rPr>
          <w:rStyle w:val="default"/>
          <w:rFonts w:cs="FrankRuehl" w:hint="cs"/>
          <w:rtl/>
        </w:rPr>
        <w:tab/>
        <w:t>(ג)</w:t>
      </w:r>
      <w:r>
        <w:rPr>
          <w:rStyle w:val="default"/>
          <w:rFonts w:cs="FrankRuehl" w:hint="cs"/>
          <w:rtl/>
        </w:rPr>
        <w:tab/>
        <w:t>מפקד כוחות צה"ל באזור רשאי להעניק, בכתב, לאחר את סמכויותיו של מפקד צבאי, כולן או מקצתן.</w:t>
      </w:r>
    </w:p>
    <w:p w14:paraId="60040A5D" w14:textId="77777777" w:rsidR="00AC41E7" w:rsidRPr="00AD14E1" w:rsidRDefault="00AC41E7" w:rsidP="00AC41E7">
      <w:pPr>
        <w:pStyle w:val="P00"/>
        <w:spacing w:before="0"/>
        <w:ind w:left="0" w:right="1134"/>
        <w:rPr>
          <w:rStyle w:val="default"/>
          <w:rFonts w:cs="FrankRuehl" w:hint="cs"/>
          <w:vanish/>
          <w:color w:val="FF0000"/>
          <w:sz w:val="20"/>
          <w:szCs w:val="20"/>
          <w:shd w:val="clear" w:color="auto" w:fill="FFFF99"/>
          <w:rtl/>
        </w:rPr>
      </w:pPr>
      <w:bookmarkStart w:id="61" w:name="Rov37"/>
      <w:r w:rsidRPr="00AD14E1">
        <w:rPr>
          <w:rStyle w:val="default"/>
          <w:rFonts w:cs="FrankRuehl" w:hint="cs"/>
          <w:vanish/>
          <w:color w:val="FF0000"/>
          <w:sz w:val="20"/>
          <w:szCs w:val="20"/>
          <w:shd w:val="clear" w:color="auto" w:fill="FFFF99"/>
          <w:rtl/>
        </w:rPr>
        <w:t>מיום 2.5.2010</w:t>
      </w:r>
    </w:p>
    <w:p w14:paraId="160E6C3A" w14:textId="77777777" w:rsidR="00AC41E7" w:rsidRPr="00AD14E1" w:rsidRDefault="00AC41E7" w:rsidP="00AC41E7">
      <w:pPr>
        <w:pStyle w:val="P00"/>
        <w:spacing w:before="0"/>
        <w:ind w:left="0"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10 תש"ע-2009</w:t>
      </w:r>
    </w:p>
    <w:p w14:paraId="425AA9C3" w14:textId="77777777" w:rsidR="00AC41E7" w:rsidRPr="00AD14E1" w:rsidRDefault="00AC41E7" w:rsidP="00AC41E7">
      <w:pPr>
        <w:pStyle w:val="P00"/>
        <w:spacing w:before="0"/>
        <w:ind w:left="0" w:right="1134"/>
        <w:rPr>
          <w:rStyle w:val="default"/>
          <w:rFonts w:cs="FrankRuehl" w:hint="cs"/>
          <w:vanish/>
          <w:sz w:val="20"/>
          <w:szCs w:val="20"/>
          <w:shd w:val="clear" w:color="auto" w:fill="FFFF99"/>
          <w:rtl/>
        </w:rPr>
      </w:pPr>
      <w:hyperlink r:id="rId44" w:history="1">
        <w:r w:rsidRPr="00AD14E1">
          <w:rPr>
            <w:rStyle w:val="Hyperlink"/>
            <w:rFonts w:cs="FrankRuehl" w:hint="cs"/>
            <w:vanish/>
            <w:szCs w:val="20"/>
            <w:shd w:val="clear" w:color="auto" w:fill="FFFF99"/>
            <w:rtl/>
          </w:rPr>
          <w:t>קובץ המנשרים מס' 234</w:t>
        </w:r>
      </w:hyperlink>
      <w:r w:rsidRPr="00AD14E1">
        <w:rPr>
          <w:rStyle w:val="default"/>
          <w:rFonts w:cs="FrankRuehl" w:hint="cs"/>
          <w:vanish/>
          <w:sz w:val="20"/>
          <w:szCs w:val="20"/>
          <w:shd w:val="clear" w:color="auto" w:fill="FFFF99"/>
          <w:rtl/>
        </w:rPr>
        <w:t xml:space="preserve"> מחודש דצמבר 2009 עמ' 5988</w:t>
      </w:r>
    </w:p>
    <w:p w14:paraId="2B2F7CA0" w14:textId="77777777" w:rsidR="00AC41E7" w:rsidRPr="00AC41E7" w:rsidRDefault="00AC41E7" w:rsidP="00AC41E7">
      <w:pPr>
        <w:pStyle w:val="P00"/>
        <w:spacing w:before="0"/>
        <w:ind w:left="0" w:right="1134"/>
        <w:rPr>
          <w:rStyle w:val="default"/>
          <w:rFonts w:cs="FrankRuehl" w:hint="cs"/>
          <w:sz w:val="2"/>
          <w:szCs w:val="2"/>
          <w:shd w:val="clear" w:color="auto" w:fill="FFFF99"/>
          <w:rtl/>
        </w:rPr>
      </w:pPr>
      <w:r w:rsidRPr="00AD14E1">
        <w:rPr>
          <w:rStyle w:val="default"/>
          <w:rFonts w:cs="FrankRuehl" w:hint="cs"/>
          <w:b/>
          <w:bCs/>
          <w:vanish/>
          <w:sz w:val="20"/>
          <w:szCs w:val="20"/>
          <w:shd w:val="clear" w:color="auto" w:fill="FFFF99"/>
          <w:rtl/>
        </w:rPr>
        <w:t>הוספת סעיף קטן 17(ג)</w:t>
      </w:r>
      <w:bookmarkEnd w:id="61"/>
    </w:p>
    <w:p w14:paraId="57CCD759" w14:textId="77777777" w:rsidR="00547F36" w:rsidRDefault="00547F36">
      <w:pPr>
        <w:pStyle w:val="P00"/>
        <w:spacing w:before="72"/>
        <w:ind w:left="0" w:right="1134"/>
        <w:rPr>
          <w:rStyle w:val="default"/>
          <w:rFonts w:cs="FrankRuehl" w:hint="cs"/>
          <w:rtl/>
        </w:rPr>
      </w:pPr>
      <w:bookmarkStart w:id="62" w:name="Seif18"/>
      <w:bookmarkEnd w:id="62"/>
      <w:r>
        <w:rPr>
          <w:rFonts w:cs="Miriam"/>
          <w:lang w:val="he-IL"/>
        </w:rPr>
        <w:pict w14:anchorId="3652CCEE">
          <v:rect id="_x0000_s1267" style="position:absolute;left:0;text-align:left;margin-left:463.5pt;margin-top:7.1pt;width:75.9pt;height:24.3pt;z-index:251643392" o:allowincell="f" filled="f" stroked="f" strokecolor="lime" strokeweight=".25pt">
            <v:textbox style="mso-next-textbox:#_x0000_s1267" inset="0,0,0,0">
              <w:txbxContent>
                <w:p w14:paraId="3DFC0A00" w14:textId="77777777" w:rsidR="00547F36" w:rsidRDefault="00547F36">
                  <w:pPr>
                    <w:spacing w:line="160" w:lineRule="exact"/>
                    <w:rPr>
                      <w:rFonts w:cs="Miriam" w:hint="cs"/>
                      <w:sz w:val="18"/>
                      <w:szCs w:val="18"/>
                      <w:rtl/>
                    </w:rPr>
                  </w:pPr>
                  <w:r>
                    <w:rPr>
                      <w:rFonts w:cs="Miriam" w:hint="cs"/>
                      <w:sz w:val="18"/>
                      <w:szCs w:val="18"/>
                      <w:rtl/>
                    </w:rPr>
                    <w:t>אצילת סמכויות</w:t>
                  </w:r>
                </w:p>
                <w:p w14:paraId="09186A4F" w14:textId="77777777" w:rsidR="00547F36" w:rsidRDefault="00547F36">
                  <w:pPr>
                    <w:spacing w:line="160" w:lineRule="exact"/>
                    <w:rPr>
                      <w:rFonts w:cs="Miriam" w:hint="cs"/>
                      <w:noProof/>
                      <w:sz w:val="18"/>
                      <w:szCs w:val="18"/>
                      <w:rtl/>
                    </w:rPr>
                  </w:pPr>
                  <w:r>
                    <w:rPr>
                      <w:rFonts w:cs="Miriam" w:hint="cs"/>
                      <w:sz w:val="18"/>
                      <w:szCs w:val="18"/>
                      <w:rtl/>
                    </w:rPr>
                    <w:t>תיקון מס' 3</w:t>
                  </w:r>
                  <w:r w:rsidR="00D979E9">
                    <w:rPr>
                      <w:rFonts w:cs="Miriam" w:hint="cs"/>
                      <w:sz w:val="18"/>
                      <w:szCs w:val="18"/>
                      <w:rtl/>
                    </w:rPr>
                    <w:t>א</w:t>
                  </w:r>
                  <w:r>
                    <w:rPr>
                      <w:rFonts w:cs="Miriam" w:hint="cs"/>
                      <w:sz w:val="18"/>
                      <w:szCs w:val="18"/>
                      <w:rtl/>
                    </w:rPr>
                    <w:t xml:space="preserve"> (מס' 319) תשכ"ט-1969</w:t>
                  </w:r>
                </w:p>
              </w:txbxContent>
            </v:textbox>
            <w10:anchorlock/>
          </v:rect>
        </w:pict>
      </w:r>
      <w:r>
        <w:rPr>
          <w:rStyle w:val="big-number"/>
          <w:rFonts w:cs="Miriam" w:hint="cs"/>
          <w:rtl/>
        </w:rPr>
        <w:t>18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מקום שתחיקת בטחון מדברת בסמכות או בתפקיד של מפקד כוחות צה"ל באזור, רשאי יהיה מפקד כוחות צה"ל באזור לאצול בכתב לאדם אחר מסמכויותיו או מתפקידיו, למעט הסמכות להוציא מנשרים וצווים שיחולו על האזור כולו.</w:t>
      </w:r>
    </w:p>
    <w:p w14:paraId="686E4746" w14:textId="77777777" w:rsidR="00547F36" w:rsidRDefault="00547F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מפקד כוחות צה"ל באזור רשאי להסמיך בכתב כל רשות הפועלת מטעמו וכן כל אדם שנאצלו לו סמכויות מפקד כוחות צה"ל באזור, בהתאם לסעיף קטן (א), לאצול סמכויות אלה לאדם אחר.</w:t>
      </w:r>
    </w:p>
    <w:p w14:paraId="69B12F61" w14:textId="77777777" w:rsidR="00547F36" w:rsidRPr="00AD14E1" w:rsidRDefault="00547F36">
      <w:pPr>
        <w:pStyle w:val="P00"/>
        <w:spacing w:before="0"/>
        <w:ind w:left="0" w:right="1134"/>
        <w:rPr>
          <w:rStyle w:val="default"/>
          <w:rFonts w:cs="FrankRuehl" w:hint="cs"/>
          <w:vanish/>
          <w:color w:val="FF0000"/>
          <w:sz w:val="20"/>
          <w:szCs w:val="20"/>
          <w:shd w:val="clear" w:color="auto" w:fill="FFFF99"/>
          <w:rtl/>
        </w:rPr>
      </w:pPr>
      <w:bookmarkStart w:id="63" w:name="Rov14"/>
      <w:r w:rsidRPr="00AD14E1">
        <w:rPr>
          <w:rStyle w:val="default"/>
          <w:rFonts w:cs="FrankRuehl" w:hint="cs"/>
          <w:vanish/>
          <w:color w:val="FF0000"/>
          <w:sz w:val="20"/>
          <w:szCs w:val="20"/>
          <w:shd w:val="clear" w:color="auto" w:fill="FFFF99"/>
          <w:rtl/>
        </w:rPr>
        <w:t>מיום 27.9.1967</w:t>
      </w:r>
    </w:p>
    <w:p w14:paraId="4D738C1B" w14:textId="77777777" w:rsidR="00547F36" w:rsidRPr="00AD14E1" w:rsidRDefault="00547F36">
      <w:pPr>
        <w:pStyle w:val="P00"/>
        <w:spacing w:before="0"/>
        <w:ind w:left="0"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3</w:t>
      </w:r>
      <w:r w:rsidR="00D979E9" w:rsidRPr="00AD14E1">
        <w:rPr>
          <w:rStyle w:val="default"/>
          <w:rFonts w:cs="FrankRuehl" w:hint="cs"/>
          <w:b/>
          <w:bCs/>
          <w:vanish/>
          <w:sz w:val="20"/>
          <w:szCs w:val="20"/>
          <w:shd w:val="clear" w:color="auto" w:fill="FFFF99"/>
          <w:rtl/>
        </w:rPr>
        <w:t>א</w:t>
      </w:r>
      <w:r w:rsidRPr="00AD14E1">
        <w:rPr>
          <w:rStyle w:val="default"/>
          <w:rFonts w:cs="FrankRuehl" w:hint="cs"/>
          <w:b/>
          <w:bCs/>
          <w:vanish/>
          <w:sz w:val="20"/>
          <w:szCs w:val="20"/>
          <w:shd w:val="clear" w:color="auto" w:fill="FFFF99"/>
          <w:rtl/>
        </w:rPr>
        <w:t xml:space="preserve"> (מס' 319)</w:t>
      </w:r>
      <w:r w:rsidR="00D74A47" w:rsidRPr="00AD14E1">
        <w:rPr>
          <w:rStyle w:val="default"/>
          <w:rFonts w:cs="FrankRuehl" w:hint="cs"/>
          <w:b/>
          <w:bCs/>
          <w:vanish/>
          <w:sz w:val="20"/>
          <w:szCs w:val="20"/>
          <w:shd w:val="clear" w:color="auto" w:fill="FFFF99"/>
          <w:rtl/>
        </w:rPr>
        <w:t xml:space="preserve"> תשכ"ט-1969</w:t>
      </w:r>
    </w:p>
    <w:p w14:paraId="64D2C8EA" w14:textId="77777777" w:rsidR="00547F36" w:rsidRPr="00AD14E1" w:rsidRDefault="00547F36">
      <w:pPr>
        <w:pStyle w:val="P00"/>
        <w:spacing w:before="0"/>
        <w:ind w:left="0" w:right="1134"/>
        <w:rPr>
          <w:rStyle w:val="default"/>
          <w:rFonts w:cs="FrankRuehl" w:hint="cs"/>
          <w:vanish/>
          <w:sz w:val="20"/>
          <w:szCs w:val="20"/>
          <w:shd w:val="clear" w:color="auto" w:fill="FFFF99"/>
          <w:rtl/>
        </w:rPr>
      </w:pPr>
      <w:hyperlink r:id="rId45" w:history="1">
        <w:r w:rsidRPr="00AD14E1">
          <w:rPr>
            <w:rStyle w:val="Hyperlink"/>
            <w:rFonts w:cs="FrankRuehl" w:hint="cs"/>
            <w:vanish/>
            <w:szCs w:val="20"/>
            <w:shd w:val="clear" w:color="auto" w:fill="FFFF99"/>
            <w:rtl/>
          </w:rPr>
          <w:t>קובץ המנשרים מס' 18</w:t>
        </w:r>
      </w:hyperlink>
      <w:r w:rsidRPr="00AD14E1">
        <w:rPr>
          <w:rStyle w:val="default"/>
          <w:rFonts w:cs="FrankRuehl" w:hint="cs"/>
          <w:vanish/>
          <w:sz w:val="20"/>
          <w:szCs w:val="20"/>
          <w:shd w:val="clear" w:color="auto" w:fill="FFFF99"/>
          <w:rtl/>
        </w:rPr>
        <w:t xml:space="preserve"> מיום 18.5.1969 עמ' 642</w:t>
      </w:r>
    </w:p>
    <w:p w14:paraId="0572A270" w14:textId="77777777" w:rsidR="00547F36" w:rsidRPr="00AD14E1" w:rsidRDefault="00547F36">
      <w:pPr>
        <w:pStyle w:val="P00"/>
        <w:spacing w:before="0"/>
        <w:ind w:left="0"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החלפת סעיף 18</w:t>
      </w:r>
    </w:p>
    <w:p w14:paraId="19CE459B" w14:textId="77777777" w:rsidR="00547F36" w:rsidRPr="00AD14E1" w:rsidRDefault="00547F36">
      <w:pPr>
        <w:pStyle w:val="P00"/>
        <w:ind w:left="0" w:right="1134"/>
        <w:rPr>
          <w:rStyle w:val="default"/>
          <w:rFonts w:cs="FrankRuehl" w:hint="cs"/>
          <w:vanish/>
          <w:sz w:val="20"/>
          <w:szCs w:val="20"/>
          <w:shd w:val="clear" w:color="auto" w:fill="FFFF99"/>
          <w:rtl/>
        </w:rPr>
      </w:pPr>
      <w:r w:rsidRPr="00AD14E1">
        <w:rPr>
          <w:rStyle w:val="default"/>
          <w:rFonts w:cs="FrankRuehl" w:hint="cs"/>
          <w:vanish/>
          <w:sz w:val="20"/>
          <w:szCs w:val="20"/>
          <w:shd w:val="clear" w:color="auto" w:fill="FFFF99"/>
          <w:rtl/>
        </w:rPr>
        <w:t>הנוסח הקודם:</w:t>
      </w:r>
    </w:p>
    <w:p w14:paraId="19511783" w14:textId="77777777" w:rsidR="00547F36" w:rsidRPr="00AD14E1" w:rsidRDefault="00547F36">
      <w:pPr>
        <w:pStyle w:val="P00"/>
        <w:spacing w:before="0"/>
        <w:ind w:left="0" w:right="1134"/>
        <w:rPr>
          <w:rStyle w:val="default"/>
          <w:rFonts w:cs="FrankRuehl" w:hint="cs"/>
          <w:strike/>
          <w:vanish/>
          <w:sz w:val="22"/>
          <w:szCs w:val="22"/>
          <w:shd w:val="clear" w:color="auto" w:fill="FFFF99"/>
          <w:rtl/>
        </w:rPr>
      </w:pPr>
      <w:r w:rsidRPr="00AD14E1">
        <w:rPr>
          <w:rStyle w:val="big-number"/>
          <w:rFonts w:cs="FrankRuehl" w:hint="cs"/>
          <w:strike/>
          <w:vanish/>
          <w:sz w:val="22"/>
          <w:szCs w:val="22"/>
          <w:shd w:val="clear" w:color="auto" w:fill="FFFF99"/>
          <w:rtl/>
        </w:rPr>
        <w:t>18</w:t>
      </w:r>
      <w:r w:rsidRPr="00AD14E1">
        <w:rPr>
          <w:rStyle w:val="default"/>
          <w:rFonts w:cs="FrankRuehl"/>
          <w:strike/>
          <w:vanish/>
          <w:sz w:val="22"/>
          <w:szCs w:val="22"/>
          <w:shd w:val="clear" w:color="auto" w:fill="FFFF99"/>
          <w:rtl/>
        </w:rPr>
        <w:t>.</w:t>
      </w:r>
      <w:r w:rsidRPr="00AD14E1">
        <w:rPr>
          <w:rStyle w:val="default"/>
          <w:rFonts w:cs="FrankRuehl"/>
          <w:strike/>
          <w:vanish/>
          <w:sz w:val="22"/>
          <w:szCs w:val="22"/>
          <w:shd w:val="clear" w:color="auto" w:fill="FFFF99"/>
          <w:rtl/>
        </w:rPr>
        <w:tab/>
      </w:r>
      <w:r w:rsidRPr="00AD14E1">
        <w:rPr>
          <w:rStyle w:val="default"/>
          <w:rFonts w:cs="FrankRuehl" w:hint="cs"/>
          <w:strike/>
          <w:vanish/>
          <w:sz w:val="22"/>
          <w:szCs w:val="22"/>
          <w:shd w:val="clear" w:color="auto" w:fill="FFFF99"/>
          <w:rtl/>
        </w:rPr>
        <w:t>(א)</w:t>
      </w:r>
      <w:r w:rsidRPr="00AD14E1">
        <w:rPr>
          <w:rStyle w:val="default"/>
          <w:rFonts w:cs="FrankRuehl" w:hint="cs"/>
          <w:strike/>
          <w:vanish/>
          <w:sz w:val="22"/>
          <w:szCs w:val="22"/>
          <w:shd w:val="clear" w:color="auto" w:fill="FFFF99"/>
          <w:rtl/>
        </w:rPr>
        <w:tab/>
        <w:t>מקום שתחיקת בטחון מדברת בסמכות או בתפקיד של מפקד כוחות צה"ל באזור, רשאי יהיה מפקד כוחות צה"ל באזור:</w:t>
      </w:r>
    </w:p>
    <w:p w14:paraId="56FFCC03" w14:textId="77777777" w:rsidR="00547F36" w:rsidRPr="00AD14E1" w:rsidRDefault="00547F36">
      <w:pPr>
        <w:pStyle w:val="P00"/>
        <w:spacing w:before="0"/>
        <w:ind w:left="1021" w:right="1134"/>
        <w:rPr>
          <w:rStyle w:val="default"/>
          <w:rFonts w:cs="FrankRuehl" w:hint="cs"/>
          <w:strike/>
          <w:vanish/>
          <w:sz w:val="22"/>
          <w:szCs w:val="22"/>
          <w:shd w:val="clear" w:color="auto" w:fill="FFFF99"/>
          <w:rtl/>
        </w:rPr>
      </w:pPr>
      <w:r w:rsidRPr="00AD14E1">
        <w:rPr>
          <w:rStyle w:val="default"/>
          <w:rFonts w:cs="FrankRuehl" w:hint="cs"/>
          <w:strike/>
          <w:vanish/>
          <w:sz w:val="22"/>
          <w:szCs w:val="22"/>
          <w:shd w:val="clear" w:color="auto" w:fill="FFFF99"/>
          <w:rtl/>
        </w:rPr>
        <w:t>(1)</w:t>
      </w:r>
      <w:r w:rsidRPr="00AD14E1">
        <w:rPr>
          <w:rStyle w:val="default"/>
          <w:rFonts w:cs="FrankRuehl" w:hint="cs"/>
          <w:strike/>
          <w:vanish/>
          <w:sz w:val="22"/>
          <w:szCs w:val="22"/>
          <w:shd w:val="clear" w:color="auto" w:fill="FFFF99"/>
          <w:rtl/>
        </w:rPr>
        <w:tab/>
        <w:t>לאצול בכתב לאחר מסמכויותיו או מתפקידיו, למעט הסמכות להוציא מינשרים וצווים שיחולו על האזור כולו;</w:t>
      </w:r>
    </w:p>
    <w:p w14:paraId="2E427D9C" w14:textId="77777777" w:rsidR="00547F36" w:rsidRPr="00AD14E1" w:rsidRDefault="00547F36">
      <w:pPr>
        <w:pStyle w:val="P00"/>
        <w:spacing w:before="0"/>
        <w:ind w:left="1021" w:right="1134"/>
        <w:rPr>
          <w:rStyle w:val="default"/>
          <w:rFonts w:cs="FrankRuehl" w:hint="cs"/>
          <w:strike/>
          <w:vanish/>
          <w:sz w:val="22"/>
          <w:szCs w:val="22"/>
          <w:shd w:val="clear" w:color="auto" w:fill="FFFF99"/>
          <w:rtl/>
        </w:rPr>
      </w:pPr>
      <w:r w:rsidRPr="00AD14E1">
        <w:rPr>
          <w:rStyle w:val="default"/>
          <w:rFonts w:cs="FrankRuehl" w:hint="cs"/>
          <w:strike/>
          <w:vanish/>
          <w:sz w:val="22"/>
          <w:szCs w:val="22"/>
          <w:shd w:val="clear" w:color="auto" w:fill="FFFF99"/>
          <w:rtl/>
        </w:rPr>
        <w:t>(2)</w:t>
      </w:r>
      <w:r w:rsidRPr="00AD14E1">
        <w:rPr>
          <w:rStyle w:val="default"/>
          <w:rFonts w:cs="FrankRuehl" w:hint="cs"/>
          <w:strike/>
          <w:vanish/>
          <w:sz w:val="22"/>
          <w:szCs w:val="22"/>
          <w:shd w:val="clear" w:color="auto" w:fill="FFFF99"/>
          <w:rtl/>
        </w:rPr>
        <w:tab/>
        <w:t>להסמיך בכתב כל רשות הפועלת מטעמו, לאצול מסמכויותיו לאדם אחר.</w:t>
      </w:r>
    </w:p>
    <w:p w14:paraId="47D9A070" w14:textId="77777777" w:rsidR="00547F36" w:rsidRDefault="00547F36">
      <w:pPr>
        <w:pStyle w:val="P00"/>
        <w:spacing w:before="0"/>
        <w:ind w:left="0" w:right="1134"/>
        <w:rPr>
          <w:rStyle w:val="default"/>
          <w:rFonts w:cs="FrankRuehl" w:hint="cs"/>
          <w:sz w:val="2"/>
          <w:szCs w:val="2"/>
          <w:rtl/>
        </w:rPr>
      </w:pPr>
      <w:r w:rsidRPr="00AD14E1">
        <w:rPr>
          <w:rStyle w:val="default"/>
          <w:rFonts w:cs="FrankRuehl" w:hint="cs"/>
          <w:vanish/>
          <w:sz w:val="22"/>
          <w:szCs w:val="22"/>
          <w:shd w:val="clear" w:color="auto" w:fill="FFFF99"/>
          <w:rtl/>
        </w:rPr>
        <w:tab/>
      </w:r>
      <w:r w:rsidRPr="00AD14E1">
        <w:rPr>
          <w:rStyle w:val="default"/>
          <w:rFonts w:cs="FrankRuehl" w:hint="cs"/>
          <w:strike/>
          <w:vanish/>
          <w:sz w:val="22"/>
          <w:szCs w:val="22"/>
          <w:shd w:val="clear" w:color="auto" w:fill="FFFF99"/>
          <w:rtl/>
        </w:rPr>
        <w:t>(ב)</w:t>
      </w:r>
      <w:r w:rsidRPr="00AD14E1">
        <w:rPr>
          <w:rStyle w:val="default"/>
          <w:rFonts w:cs="FrankRuehl" w:hint="cs"/>
          <w:strike/>
          <w:vanish/>
          <w:sz w:val="22"/>
          <w:szCs w:val="22"/>
          <w:shd w:val="clear" w:color="auto" w:fill="FFFF99"/>
          <w:rtl/>
        </w:rPr>
        <w:tab/>
        <w:t>אצילת סמכויות או הסמכה לפי סעיף-קטן (א) לא תגרע מסמכויותיו או מתפקידיו של האוצל.</w:t>
      </w:r>
      <w:bookmarkEnd w:id="63"/>
    </w:p>
    <w:p w14:paraId="02ECCF91" w14:textId="77777777" w:rsidR="00547F36" w:rsidRDefault="00547F36" w:rsidP="00370759">
      <w:pPr>
        <w:pStyle w:val="P00"/>
        <w:spacing w:before="72"/>
        <w:ind w:left="0" w:right="1134"/>
        <w:rPr>
          <w:rStyle w:val="default"/>
          <w:rFonts w:cs="FrankRuehl" w:hint="cs"/>
          <w:rtl/>
        </w:rPr>
      </w:pPr>
      <w:bookmarkStart w:id="64" w:name="Seif19"/>
      <w:bookmarkEnd w:id="64"/>
      <w:r>
        <w:rPr>
          <w:rFonts w:cs="Miriam"/>
          <w:lang w:val="he-IL"/>
        </w:rPr>
        <w:pict w14:anchorId="218C8B9F">
          <v:rect id="_x0000_s1268" style="position:absolute;left:0;text-align:left;margin-left:464.35pt;margin-top:7.1pt;width:75.05pt;height:20.5pt;z-index:251644416" o:allowincell="f" filled="f" stroked="f" strokecolor="lime" strokeweight=".25pt">
            <v:textbox style="mso-next-textbox:#_x0000_s1268" inset="0,0,0,0">
              <w:txbxContent>
                <w:p w14:paraId="5987B944" w14:textId="77777777" w:rsidR="00547F36" w:rsidRDefault="00547F36">
                  <w:pPr>
                    <w:spacing w:line="160" w:lineRule="exact"/>
                    <w:rPr>
                      <w:rFonts w:cs="Miriam" w:hint="cs"/>
                      <w:noProof/>
                      <w:sz w:val="18"/>
                      <w:szCs w:val="18"/>
                      <w:rtl/>
                    </w:rPr>
                  </w:pPr>
                  <w:r>
                    <w:rPr>
                      <w:rFonts w:cs="Miriam" w:hint="cs"/>
                      <w:sz w:val="18"/>
                      <w:szCs w:val="18"/>
                      <w:rtl/>
                    </w:rPr>
                    <w:t>פירושו של מתן סמכות</w:t>
                  </w:r>
                </w:p>
              </w:txbxContent>
            </v:textbox>
            <w10:anchorlock/>
          </v:rect>
        </w:pict>
      </w:r>
      <w:r>
        <w:rPr>
          <w:rStyle w:val="big-number"/>
          <w:rFonts w:cs="Miriam" w:hint="cs"/>
          <w:rtl/>
        </w:rPr>
        <w:t>19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מי שניתנה לו בתחיקת הבטחון הסמכות לעשות דבר או לכפות עשייתו, נ</w:t>
      </w:r>
      <w:r w:rsidR="00370759">
        <w:rPr>
          <w:rStyle w:val="default"/>
          <w:rFonts w:cs="FrankRuehl" w:hint="cs"/>
          <w:rtl/>
        </w:rPr>
        <w:t>ת</w:t>
      </w:r>
      <w:r>
        <w:rPr>
          <w:rStyle w:val="default"/>
          <w:rFonts w:cs="FrankRuehl" w:hint="cs"/>
          <w:rtl/>
        </w:rPr>
        <w:t>ונות לו ממילא גם כל הסמכויות הדרושות במידה סבירה כדי לאפשר לו את העשייה או את כפיית העשייה.</w:t>
      </w:r>
    </w:p>
    <w:p w14:paraId="51E3B036" w14:textId="77777777" w:rsidR="005F2390" w:rsidRPr="005F2390" w:rsidRDefault="005F2390" w:rsidP="005F2390">
      <w:pPr>
        <w:pStyle w:val="P00"/>
        <w:spacing w:before="72"/>
        <w:ind w:left="0" w:right="1134"/>
        <w:rPr>
          <w:rStyle w:val="default"/>
          <w:rFonts w:cs="FrankRuehl" w:hint="cs"/>
          <w:rtl/>
        </w:rPr>
      </w:pPr>
      <w:r>
        <w:rPr>
          <w:rFonts w:cs="FrankRuehl" w:hint="cs"/>
          <w:sz w:val="26"/>
          <w:rtl/>
          <w:lang w:eastAsia="en-US"/>
        </w:rPr>
        <w:pict w14:anchorId="27D51F57">
          <v:shape id="_x0000_s1311" type="#_x0000_t202" style="position:absolute;left:0;text-align:left;margin-left:470.35pt;margin-top:7.1pt;width:1in;height:18pt;z-index:251682304" filled="f" stroked="f">
            <v:textbox inset="1mm,0,1mm,0">
              <w:txbxContent>
                <w:p w14:paraId="66800DE1" w14:textId="77777777" w:rsidR="005F2390" w:rsidRPr="005F2390" w:rsidRDefault="005F2390" w:rsidP="005F2390">
                  <w:pPr>
                    <w:spacing w:line="160" w:lineRule="exact"/>
                    <w:rPr>
                      <w:rFonts w:cs="Miriam"/>
                      <w:sz w:val="18"/>
                      <w:szCs w:val="18"/>
                    </w:rPr>
                  </w:pPr>
                  <w:r>
                    <w:rPr>
                      <w:rFonts w:cs="Miriam" w:hint="cs"/>
                      <w:sz w:val="18"/>
                      <w:szCs w:val="18"/>
                      <w:rtl/>
                    </w:rPr>
                    <w:t>תיקון מס' 9 (מס' 1631) תשס"ט-2009</w:t>
                  </w:r>
                </w:p>
              </w:txbxContent>
            </v:textbox>
            <w10:anchorlock/>
          </v:shape>
        </w:pict>
      </w:r>
      <w:r w:rsidRPr="005F2390">
        <w:rPr>
          <w:rStyle w:val="default"/>
          <w:rFonts w:cs="FrankRuehl" w:hint="cs"/>
          <w:rtl/>
        </w:rPr>
        <w:tab/>
        <w:t>(א1)</w:t>
      </w:r>
      <w:r w:rsidRPr="005F2390">
        <w:rPr>
          <w:rStyle w:val="default"/>
          <w:rFonts w:cs="FrankRuehl" w:hint="cs"/>
          <w:rtl/>
        </w:rPr>
        <w:tab/>
        <w:t xml:space="preserve">הסמכה לעשות דבר או לדון בענין פלוני או להכריע בו </w:t>
      </w:r>
      <w:r w:rsidRPr="005F2390">
        <w:rPr>
          <w:rStyle w:val="default"/>
          <w:rFonts w:cs="FrankRuehl"/>
          <w:rtl/>
        </w:rPr>
        <w:t>–</w:t>
      </w:r>
      <w:r w:rsidRPr="005F2390">
        <w:rPr>
          <w:rStyle w:val="default"/>
          <w:rFonts w:cs="FrankRuehl" w:hint="cs"/>
          <w:rtl/>
        </w:rPr>
        <w:t xml:space="preserve"> משמעה גם הסמכה לקבוע נוהל עבודה וסדרי דיונים ככל שאלה לא נקבעו בתחיקת הבטחון.</w:t>
      </w:r>
    </w:p>
    <w:p w14:paraId="26EBECD9" w14:textId="77777777" w:rsidR="00547F36" w:rsidRDefault="005F2390" w:rsidP="005F2390">
      <w:pPr>
        <w:pStyle w:val="P00"/>
        <w:spacing w:before="72"/>
        <w:ind w:left="0" w:right="1134"/>
        <w:rPr>
          <w:rStyle w:val="default"/>
          <w:rFonts w:cs="FrankRuehl" w:hint="cs"/>
          <w:rtl/>
        </w:rPr>
      </w:pPr>
      <w:r>
        <w:rPr>
          <w:rFonts w:cs="FrankRuehl" w:hint="cs"/>
          <w:sz w:val="26"/>
          <w:rtl/>
          <w:lang w:eastAsia="en-US"/>
        </w:rPr>
        <w:pict w14:anchorId="36201882">
          <v:shape id="_x0000_s1312" type="#_x0000_t202" style="position:absolute;left:0;text-align:left;margin-left:470.35pt;margin-top:7.1pt;width:1in;height:18pt;z-index:251683328" filled="f" stroked="f">
            <v:textbox inset="1mm,0,1mm,0">
              <w:txbxContent>
                <w:p w14:paraId="1D912C1A" w14:textId="77777777" w:rsidR="005F2390" w:rsidRPr="005F2390" w:rsidRDefault="005F2390" w:rsidP="005F2390">
                  <w:pPr>
                    <w:spacing w:line="160" w:lineRule="exact"/>
                    <w:rPr>
                      <w:rFonts w:cs="Miriam"/>
                      <w:sz w:val="18"/>
                      <w:szCs w:val="18"/>
                    </w:rPr>
                  </w:pPr>
                  <w:r>
                    <w:rPr>
                      <w:rFonts w:cs="Miriam" w:hint="cs"/>
                      <w:sz w:val="18"/>
                      <w:szCs w:val="18"/>
                      <w:rtl/>
                    </w:rPr>
                    <w:t>תיקון מס' 9 (מס' 1631) תשס"ט-2009</w:t>
                  </w:r>
                </w:p>
              </w:txbxContent>
            </v:textbox>
            <w10:anchorlock/>
          </v:shape>
        </w:pict>
      </w:r>
      <w:r w:rsidR="00547F36">
        <w:rPr>
          <w:rStyle w:val="default"/>
          <w:rFonts w:cs="FrankRuehl" w:hint="cs"/>
          <w:rtl/>
        </w:rPr>
        <w:tab/>
        <w:t>(ב)</w:t>
      </w:r>
      <w:r w:rsidR="00547F36">
        <w:rPr>
          <w:rStyle w:val="default"/>
          <w:rFonts w:cs="FrankRuehl" w:hint="cs"/>
          <w:rtl/>
        </w:rPr>
        <w:tab/>
        <w:t xml:space="preserve">האמור בסעיפים 20, 21 ו-22 אינו בא לגרוע מכלליות </w:t>
      </w:r>
      <w:r>
        <w:rPr>
          <w:rStyle w:val="default"/>
          <w:rFonts w:cs="FrankRuehl" w:hint="cs"/>
          <w:rtl/>
        </w:rPr>
        <w:t>סעיפים קטנים</w:t>
      </w:r>
      <w:r w:rsidR="00547F36">
        <w:rPr>
          <w:rStyle w:val="default"/>
          <w:rFonts w:cs="FrankRuehl" w:hint="cs"/>
          <w:rtl/>
        </w:rPr>
        <w:t xml:space="preserve"> (א)</w:t>
      </w:r>
      <w:r>
        <w:rPr>
          <w:rStyle w:val="default"/>
          <w:rFonts w:cs="FrankRuehl" w:hint="cs"/>
          <w:rtl/>
        </w:rPr>
        <w:t xml:space="preserve"> ו-(א1)</w:t>
      </w:r>
      <w:r w:rsidR="00547F36">
        <w:rPr>
          <w:rStyle w:val="default"/>
          <w:rFonts w:cs="FrankRuehl" w:hint="cs"/>
          <w:rtl/>
        </w:rPr>
        <w:t>.</w:t>
      </w:r>
    </w:p>
    <w:p w14:paraId="43EA1A85" w14:textId="77777777" w:rsidR="00BD0195" w:rsidRPr="00AD14E1" w:rsidRDefault="00BD0195" w:rsidP="00BD0195">
      <w:pPr>
        <w:pStyle w:val="P00"/>
        <w:spacing w:before="0"/>
        <w:ind w:left="0" w:right="1134"/>
        <w:rPr>
          <w:rStyle w:val="default"/>
          <w:rFonts w:cs="FrankRuehl" w:hint="cs"/>
          <w:vanish/>
          <w:color w:val="FF0000"/>
          <w:sz w:val="20"/>
          <w:szCs w:val="20"/>
          <w:shd w:val="clear" w:color="auto" w:fill="FFFF99"/>
          <w:rtl/>
        </w:rPr>
      </w:pPr>
      <w:bookmarkStart w:id="65" w:name="Rov31"/>
      <w:r w:rsidRPr="00AD14E1">
        <w:rPr>
          <w:rStyle w:val="default"/>
          <w:rFonts w:cs="FrankRuehl" w:hint="cs"/>
          <w:vanish/>
          <w:color w:val="FF0000"/>
          <w:sz w:val="20"/>
          <w:szCs w:val="20"/>
          <w:shd w:val="clear" w:color="auto" w:fill="FFFF99"/>
          <w:rtl/>
        </w:rPr>
        <w:t>מיום 16.2.2009</w:t>
      </w:r>
    </w:p>
    <w:p w14:paraId="07084A6B" w14:textId="77777777" w:rsidR="00BD0195" w:rsidRPr="00AD14E1" w:rsidRDefault="00BD0195" w:rsidP="00BD0195">
      <w:pPr>
        <w:pStyle w:val="P00"/>
        <w:spacing w:before="0"/>
        <w:ind w:left="0"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641BA623" w14:textId="77777777" w:rsidR="00BD0195" w:rsidRPr="00AD14E1" w:rsidRDefault="00BD0195" w:rsidP="00BD0195">
      <w:pPr>
        <w:pStyle w:val="P00"/>
        <w:spacing w:before="0"/>
        <w:ind w:left="0" w:right="1134"/>
        <w:rPr>
          <w:rStyle w:val="default"/>
          <w:rFonts w:cs="FrankRuehl" w:hint="cs"/>
          <w:vanish/>
          <w:sz w:val="20"/>
          <w:szCs w:val="20"/>
          <w:shd w:val="clear" w:color="auto" w:fill="FFFF99"/>
          <w:rtl/>
        </w:rPr>
      </w:pPr>
      <w:hyperlink r:id="rId46"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5562</w:t>
      </w:r>
    </w:p>
    <w:p w14:paraId="13C1808F" w14:textId="77777777" w:rsidR="00BD0195" w:rsidRPr="00AD14E1" w:rsidRDefault="00BD0195" w:rsidP="00BD0195">
      <w:pPr>
        <w:pStyle w:val="P00"/>
        <w:ind w:left="0" w:right="1134"/>
        <w:rPr>
          <w:rStyle w:val="default"/>
          <w:rFonts w:cs="FrankRuehl" w:hint="cs"/>
          <w:vanish/>
          <w:sz w:val="22"/>
          <w:szCs w:val="22"/>
          <w:u w:val="single"/>
          <w:shd w:val="clear" w:color="auto" w:fill="FFFF99"/>
          <w:rtl/>
        </w:rPr>
      </w:pPr>
      <w:r w:rsidRPr="00AD14E1">
        <w:rPr>
          <w:rStyle w:val="default"/>
          <w:rFonts w:cs="FrankRuehl" w:hint="cs"/>
          <w:vanish/>
          <w:sz w:val="22"/>
          <w:szCs w:val="22"/>
          <w:shd w:val="clear" w:color="auto" w:fill="FFFF99"/>
          <w:rtl/>
        </w:rPr>
        <w:tab/>
      </w:r>
      <w:r w:rsidRPr="00AD14E1">
        <w:rPr>
          <w:rStyle w:val="default"/>
          <w:rFonts w:cs="FrankRuehl" w:hint="cs"/>
          <w:vanish/>
          <w:sz w:val="22"/>
          <w:szCs w:val="22"/>
          <w:u w:val="single"/>
          <w:shd w:val="clear" w:color="auto" w:fill="FFFF99"/>
          <w:rtl/>
        </w:rPr>
        <w:t>(א1)</w:t>
      </w:r>
      <w:r w:rsidRPr="00AD14E1">
        <w:rPr>
          <w:rStyle w:val="default"/>
          <w:rFonts w:cs="FrankRuehl" w:hint="cs"/>
          <w:vanish/>
          <w:sz w:val="22"/>
          <w:szCs w:val="22"/>
          <w:u w:val="single"/>
          <w:shd w:val="clear" w:color="auto" w:fill="FFFF99"/>
          <w:rtl/>
        </w:rPr>
        <w:tab/>
        <w:t xml:space="preserve">הסמכה לעשות דבר או לדון בענין פלוני או להכריע בו </w:t>
      </w:r>
      <w:r w:rsidRPr="00AD14E1">
        <w:rPr>
          <w:rStyle w:val="default"/>
          <w:rFonts w:cs="FrankRuehl"/>
          <w:vanish/>
          <w:sz w:val="22"/>
          <w:szCs w:val="22"/>
          <w:u w:val="single"/>
          <w:shd w:val="clear" w:color="auto" w:fill="FFFF99"/>
          <w:rtl/>
        </w:rPr>
        <w:t>–</w:t>
      </w:r>
      <w:r w:rsidRPr="00AD14E1">
        <w:rPr>
          <w:rStyle w:val="default"/>
          <w:rFonts w:cs="FrankRuehl" w:hint="cs"/>
          <w:vanish/>
          <w:sz w:val="22"/>
          <w:szCs w:val="22"/>
          <w:u w:val="single"/>
          <w:shd w:val="clear" w:color="auto" w:fill="FFFF99"/>
          <w:rtl/>
        </w:rPr>
        <w:t xml:space="preserve"> משמעה גם הסמכה לקבוע נוהל עבודה וסדרי דיונים ככל שאלה לא נקבעו בתחיקת הבטחון.</w:t>
      </w:r>
    </w:p>
    <w:p w14:paraId="016D9A63" w14:textId="77777777" w:rsidR="00BD0195" w:rsidRPr="005F2390" w:rsidRDefault="00BD0195" w:rsidP="005F2390">
      <w:pPr>
        <w:pStyle w:val="P00"/>
        <w:spacing w:before="0"/>
        <w:ind w:left="0" w:right="1134"/>
        <w:rPr>
          <w:rStyle w:val="default"/>
          <w:rFonts w:cs="FrankRuehl" w:hint="cs"/>
          <w:sz w:val="2"/>
          <w:szCs w:val="2"/>
          <w:rtl/>
        </w:rPr>
      </w:pPr>
      <w:r w:rsidRPr="00AD14E1">
        <w:rPr>
          <w:rStyle w:val="default"/>
          <w:rFonts w:cs="FrankRuehl" w:hint="cs"/>
          <w:vanish/>
          <w:sz w:val="22"/>
          <w:szCs w:val="22"/>
          <w:shd w:val="clear" w:color="auto" w:fill="FFFF99"/>
          <w:rtl/>
        </w:rPr>
        <w:tab/>
        <w:t>(ב)</w:t>
      </w:r>
      <w:r w:rsidRPr="00AD14E1">
        <w:rPr>
          <w:rStyle w:val="default"/>
          <w:rFonts w:cs="FrankRuehl" w:hint="cs"/>
          <w:vanish/>
          <w:sz w:val="22"/>
          <w:szCs w:val="22"/>
          <w:shd w:val="clear" w:color="auto" w:fill="FFFF99"/>
          <w:rtl/>
        </w:rPr>
        <w:tab/>
        <w:t xml:space="preserve">האמור בסעיפים 20, 21 ו-22 אינו בא לגרוע מכלליות </w:t>
      </w:r>
      <w:r w:rsidRPr="00AD14E1">
        <w:rPr>
          <w:rStyle w:val="default"/>
          <w:rFonts w:cs="FrankRuehl" w:hint="cs"/>
          <w:strike/>
          <w:vanish/>
          <w:sz w:val="22"/>
          <w:szCs w:val="22"/>
          <w:shd w:val="clear" w:color="auto" w:fill="FFFF99"/>
          <w:rtl/>
        </w:rPr>
        <w:t>סעיף-קטן (א)</w:t>
      </w:r>
      <w:r w:rsidR="005F2390" w:rsidRPr="00AD14E1">
        <w:rPr>
          <w:rStyle w:val="default"/>
          <w:rFonts w:cs="FrankRuehl" w:hint="cs"/>
          <w:vanish/>
          <w:sz w:val="22"/>
          <w:szCs w:val="22"/>
          <w:shd w:val="clear" w:color="auto" w:fill="FFFF99"/>
          <w:rtl/>
        </w:rPr>
        <w:t xml:space="preserve"> </w:t>
      </w:r>
      <w:r w:rsidR="005F2390" w:rsidRPr="00AD14E1">
        <w:rPr>
          <w:rStyle w:val="default"/>
          <w:rFonts w:cs="FrankRuehl" w:hint="cs"/>
          <w:vanish/>
          <w:sz w:val="22"/>
          <w:szCs w:val="22"/>
          <w:u w:val="single"/>
          <w:shd w:val="clear" w:color="auto" w:fill="FFFF99"/>
          <w:rtl/>
        </w:rPr>
        <w:t>סעיפים קטנים (א) ו-(א1)</w:t>
      </w:r>
      <w:r w:rsidRPr="00AD14E1">
        <w:rPr>
          <w:rStyle w:val="default"/>
          <w:rFonts w:cs="FrankRuehl" w:hint="cs"/>
          <w:vanish/>
          <w:sz w:val="22"/>
          <w:szCs w:val="22"/>
          <w:shd w:val="clear" w:color="auto" w:fill="FFFF99"/>
          <w:rtl/>
        </w:rPr>
        <w:t>.</w:t>
      </w:r>
      <w:bookmarkEnd w:id="65"/>
    </w:p>
    <w:p w14:paraId="64C8706D" w14:textId="77777777" w:rsidR="00547F36" w:rsidRDefault="00547F36">
      <w:pPr>
        <w:pStyle w:val="P00"/>
        <w:spacing w:before="72"/>
        <w:ind w:left="0" w:right="1134"/>
        <w:rPr>
          <w:rStyle w:val="default"/>
          <w:rFonts w:cs="FrankRuehl" w:hint="cs"/>
          <w:rtl/>
        </w:rPr>
      </w:pPr>
      <w:bookmarkStart w:id="66" w:name="Seif20"/>
      <w:bookmarkEnd w:id="66"/>
      <w:r>
        <w:rPr>
          <w:rFonts w:cs="Miriam"/>
          <w:lang w:val="he-IL"/>
        </w:rPr>
        <w:pict w14:anchorId="08590D25">
          <v:rect id="_x0000_s1269" style="position:absolute;left:0;text-align:left;margin-left:464.35pt;margin-top:7.1pt;width:75.05pt;height:10.15pt;z-index:251645440" o:allowincell="f" filled="f" stroked="f" strokecolor="lime" strokeweight=".25pt">
            <v:textbox style="mso-next-textbox:#_x0000_s1269" inset="0,0,0,0">
              <w:txbxContent>
                <w:p w14:paraId="20C301F3" w14:textId="77777777" w:rsidR="00547F36" w:rsidRDefault="00547F36">
                  <w:pPr>
                    <w:spacing w:line="160" w:lineRule="exact"/>
                    <w:rPr>
                      <w:rFonts w:cs="Miriam" w:hint="cs"/>
                      <w:noProof/>
                      <w:sz w:val="18"/>
                      <w:szCs w:val="18"/>
                      <w:rtl/>
                    </w:rPr>
                  </w:pPr>
                  <w:r>
                    <w:rPr>
                      <w:rFonts w:cs="Miriam" w:hint="cs"/>
                      <w:sz w:val="18"/>
                      <w:szCs w:val="18"/>
                      <w:rtl/>
                    </w:rPr>
                    <w:t>קביעת תנאים</w:t>
                  </w:r>
                </w:p>
              </w:txbxContent>
            </v:textbox>
            <w10:anchorlock/>
          </v:rect>
        </w:pict>
      </w:r>
      <w:r>
        <w:rPr>
          <w:rStyle w:val="big-number"/>
          <w:rFonts w:cs="Miriam" w:hint="cs"/>
          <w:rtl/>
        </w:rPr>
        <w:t>20</w:t>
      </w:r>
      <w:r>
        <w:rPr>
          <w:rStyle w:val="default"/>
          <w:rFonts w:cs="FrankRuehl"/>
          <w:rtl/>
        </w:rPr>
        <w:t>.</w:t>
      </w:r>
      <w:r>
        <w:rPr>
          <w:rStyle w:val="default"/>
          <w:rFonts w:cs="FrankRuehl"/>
          <w:rtl/>
        </w:rPr>
        <w:tab/>
      </w:r>
      <w:r>
        <w:rPr>
          <w:rStyle w:val="default"/>
          <w:rFonts w:cs="FrankRuehl" w:hint="cs"/>
          <w:rtl/>
        </w:rPr>
        <w:t>הסמכות ליתן תחיקת בטחון תתפרש ככוללת את הסמכות לקבוע או להוסיף תנאים, לבטלם, לשנותם או להפסיקם לשעה.</w:t>
      </w:r>
    </w:p>
    <w:p w14:paraId="788DE2BB" w14:textId="77777777" w:rsidR="00547F36" w:rsidRDefault="00547F36">
      <w:pPr>
        <w:pStyle w:val="P00"/>
        <w:spacing w:before="72"/>
        <w:ind w:left="0" w:right="1134"/>
        <w:rPr>
          <w:rStyle w:val="default"/>
          <w:rFonts w:cs="FrankRuehl" w:hint="cs"/>
          <w:rtl/>
        </w:rPr>
      </w:pPr>
      <w:bookmarkStart w:id="67" w:name="Seif21"/>
      <w:bookmarkEnd w:id="67"/>
      <w:r>
        <w:rPr>
          <w:rFonts w:cs="Miriam"/>
          <w:lang w:val="he-IL"/>
        </w:rPr>
        <w:pict w14:anchorId="5B59F6B8">
          <v:rect id="_x0000_s1270" style="position:absolute;left:0;text-align:left;margin-left:464.35pt;margin-top:7.1pt;width:75.05pt;height:10.15pt;z-index:251646464" o:allowincell="f" filled="f" stroked="f" strokecolor="lime" strokeweight=".25pt">
            <v:textbox style="mso-next-textbox:#_x0000_s1270" inset="0,0,0,0">
              <w:txbxContent>
                <w:p w14:paraId="38F3CF95" w14:textId="77777777" w:rsidR="00547F36" w:rsidRDefault="00547F36">
                  <w:pPr>
                    <w:spacing w:line="160" w:lineRule="exact"/>
                    <w:rPr>
                      <w:rFonts w:cs="Miriam" w:hint="cs"/>
                      <w:noProof/>
                      <w:sz w:val="18"/>
                      <w:szCs w:val="18"/>
                      <w:rtl/>
                    </w:rPr>
                  </w:pPr>
                  <w:r>
                    <w:rPr>
                      <w:rFonts w:cs="Miriam" w:hint="cs"/>
                      <w:sz w:val="18"/>
                      <w:szCs w:val="18"/>
                      <w:rtl/>
                    </w:rPr>
                    <w:t>סמכות הצגה</w:t>
                  </w:r>
                </w:p>
              </w:txbxContent>
            </v:textbox>
            <w10:anchorlock/>
          </v:rect>
        </w:pict>
      </w:r>
      <w:r>
        <w:rPr>
          <w:rStyle w:val="big-number"/>
          <w:rFonts w:cs="Miriam" w:hint="cs"/>
          <w:rtl/>
        </w:rPr>
        <w:t>21</w:t>
      </w:r>
      <w:r>
        <w:rPr>
          <w:rStyle w:val="default"/>
          <w:rFonts w:cs="FrankRuehl"/>
          <w:rtl/>
        </w:rPr>
        <w:t>.</w:t>
      </w:r>
      <w:r>
        <w:rPr>
          <w:rStyle w:val="default"/>
          <w:rFonts w:cs="FrankRuehl"/>
          <w:rtl/>
        </w:rPr>
        <w:tab/>
      </w:r>
      <w:r>
        <w:rPr>
          <w:rStyle w:val="default"/>
          <w:rFonts w:cs="FrankRuehl" w:hint="cs"/>
          <w:rtl/>
        </w:rPr>
        <w:t xml:space="preserve">חייל, הפועל במילוי תפקידו, רשאי </w:t>
      </w:r>
      <w:r>
        <w:rPr>
          <w:rStyle w:val="default"/>
          <w:rFonts w:cs="FrankRuehl"/>
          <w:rtl/>
        </w:rPr>
        <w:t>–</w:t>
      </w:r>
      <w:r>
        <w:rPr>
          <w:rStyle w:val="default"/>
          <w:rFonts w:cs="FrankRuehl" w:hint="cs"/>
          <w:rtl/>
        </w:rPr>
        <w:t xml:space="preserve"> לשם קיום שירותים חיוניים </w:t>
      </w:r>
      <w:r>
        <w:rPr>
          <w:rStyle w:val="default"/>
          <w:rFonts w:cs="FrankRuehl"/>
          <w:rtl/>
        </w:rPr>
        <w:t>–</w:t>
      </w:r>
      <w:r>
        <w:rPr>
          <w:rStyle w:val="default"/>
          <w:rFonts w:cs="FrankRuehl" w:hint="cs"/>
          <w:rtl/>
        </w:rPr>
        <w:t xml:space="preserve"> להציג או לגרום שתוצג כל מודעה, בכל מקום, לרבות בכלי טיס, בכלי רכב או בכלי שיט.</w:t>
      </w:r>
    </w:p>
    <w:p w14:paraId="76402321" w14:textId="77777777" w:rsidR="00547F36" w:rsidRDefault="00547F36">
      <w:pPr>
        <w:pStyle w:val="P00"/>
        <w:spacing w:before="72"/>
        <w:ind w:left="0" w:right="1134"/>
        <w:rPr>
          <w:rStyle w:val="default"/>
          <w:rFonts w:cs="FrankRuehl" w:hint="cs"/>
          <w:rtl/>
        </w:rPr>
      </w:pPr>
      <w:bookmarkStart w:id="68" w:name="Seif22"/>
      <w:bookmarkEnd w:id="68"/>
      <w:r>
        <w:rPr>
          <w:rFonts w:cs="Miriam"/>
          <w:lang w:val="he-IL"/>
        </w:rPr>
        <w:pict w14:anchorId="255AC61D">
          <v:rect id="_x0000_s1271" style="position:absolute;left:0;text-align:left;margin-left:464.35pt;margin-top:7.1pt;width:75.05pt;height:10.15pt;z-index:251647488" o:allowincell="f" filled="f" stroked="f" strokecolor="lime" strokeweight=".25pt">
            <v:textbox style="mso-next-textbox:#_x0000_s1271" inset="0,0,0,0">
              <w:txbxContent>
                <w:p w14:paraId="594C4BBA" w14:textId="77777777" w:rsidR="00547F36" w:rsidRDefault="00547F36">
                  <w:pPr>
                    <w:spacing w:line="160" w:lineRule="exact"/>
                    <w:rPr>
                      <w:rFonts w:cs="Miriam" w:hint="cs"/>
                      <w:noProof/>
                      <w:sz w:val="18"/>
                      <w:szCs w:val="18"/>
                      <w:rtl/>
                    </w:rPr>
                  </w:pPr>
                  <w:r>
                    <w:rPr>
                      <w:rFonts w:cs="Miriam" w:hint="cs"/>
                      <w:sz w:val="18"/>
                      <w:szCs w:val="18"/>
                      <w:rtl/>
                    </w:rPr>
                    <w:t>כניסה ושימוש בכוח</w:t>
                  </w:r>
                </w:p>
              </w:txbxContent>
            </v:textbox>
            <w10:anchorlock/>
          </v:rect>
        </w:pict>
      </w:r>
      <w:r>
        <w:rPr>
          <w:rStyle w:val="big-number"/>
          <w:rFonts w:cs="Miriam" w:hint="cs"/>
          <w:rtl/>
        </w:rPr>
        <w:t>22</w:t>
      </w:r>
      <w:r>
        <w:rPr>
          <w:rStyle w:val="default"/>
          <w:rFonts w:cs="FrankRuehl"/>
          <w:rtl/>
        </w:rPr>
        <w:t>.</w:t>
      </w:r>
      <w:r>
        <w:rPr>
          <w:rStyle w:val="default"/>
          <w:rFonts w:cs="FrankRuehl"/>
          <w:rtl/>
        </w:rPr>
        <w:tab/>
      </w:r>
      <w:r>
        <w:rPr>
          <w:rStyle w:val="default"/>
          <w:rFonts w:cs="FrankRuehl" w:hint="cs"/>
          <w:rtl/>
        </w:rPr>
        <w:t>ניתנה סמכות בתחיקת בטחון, רשאי מי שהוסמך כאמור, וכל אדם אחר הפועל ל</w:t>
      </w:r>
      <w:r w:rsidR="00110B92">
        <w:rPr>
          <w:rStyle w:val="default"/>
          <w:rFonts w:cs="FrankRuehl" w:hint="cs"/>
          <w:rtl/>
        </w:rPr>
        <w:t>פ</w:t>
      </w:r>
      <w:r>
        <w:rPr>
          <w:rStyle w:val="default"/>
          <w:rFonts w:cs="FrankRuehl" w:hint="cs"/>
          <w:rtl/>
        </w:rPr>
        <w:t>י הוראותיו להיכנס בכל זמן לכל מקום, לרבות כלי טיס, כלי רכב, או כלי שיט, ולהשתמש לשם כך ולשם ביצוע הסמכות, בכוח סביר במידה הדרושה לפי הנסיבות, כלפי אדם, מקרקעין או מטלטלין.</w:t>
      </w:r>
    </w:p>
    <w:p w14:paraId="1590AB4B" w14:textId="77777777" w:rsidR="005F2390" w:rsidRDefault="005F2390" w:rsidP="005F2390">
      <w:pPr>
        <w:pStyle w:val="P00"/>
        <w:spacing w:before="72"/>
        <w:ind w:left="0" w:right="1134"/>
        <w:rPr>
          <w:rStyle w:val="default"/>
          <w:rFonts w:cs="FrankRuehl" w:hint="cs"/>
          <w:rtl/>
        </w:rPr>
      </w:pPr>
      <w:bookmarkStart w:id="69" w:name="Seif36"/>
      <w:bookmarkEnd w:id="69"/>
      <w:r>
        <w:rPr>
          <w:rFonts w:cs="Miriam"/>
          <w:lang w:val="he-IL"/>
        </w:rPr>
        <w:pict w14:anchorId="266F1523">
          <v:rect id="_x0000_s1313" style="position:absolute;left:0;text-align:left;margin-left:464.35pt;margin-top:7.1pt;width:75.05pt;height:32.45pt;z-index:251684352" o:allowincell="f" filled="f" stroked="f" strokecolor="lime" strokeweight=".25pt">
            <v:textbox style="mso-next-textbox:#_x0000_s1313" inset="0,0,0,0">
              <w:txbxContent>
                <w:p w14:paraId="6D807953" w14:textId="77777777" w:rsidR="005F2390" w:rsidRDefault="005F2390" w:rsidP="005F2390">
                  <w:pPr>
                    <w:spacing w:line="160" w:lineRule="exact"/>
                    <w:rPr>
                      <w:rFonts w:cs="Miriam" w:hint="cs"/>
                      <w:noProof/>
                      <w:sz w:val="18"/>
                      <w:szCs w:val="18"/>
                      <w:rtl/>
                    </w:rPr>
                  </w:pPr>
                  <w:r>
                    <w:rPr>
                      <w:rFonts w:cs="Miriam" w:hint="cs"/>
                      <w:sz w:val="18"/>
                      <w:szCs w:val="18"/>
                      <w:rtl/>
                    </w:rPr>
                    <w:t>שמירת סמכויות וחובות</w:t>
                  </w:r>
                </w:p>
                <w:p w14:paraId="74BB66B3" w14:textId="77777777" w:rsidR="005F2390" w:rsidRPr="005F2390" w:rsidRDefault="005F2390" w:rsidP="005F2390">
                  <w:pPr>
                    <w:spacing w:line="160" w:lineRule="exact"/>
                    <w:rPr>
                      <w:rFonts w:cs="Miriam"/>
                      <w:sz w:val="18"/>
                      <w:szCs w:val="18"/>
                    </w:rPr>
                  </w:pPr>
                  <w:r>
                    <w:rPr>
                      <w:rFonts w:cs="Miriam" w:hint="cs"/>
                      <w:sz w:val="18"/>
                      <w:szCs w:val="18"/>
                      <w:rtl/>
                    </w:rPr>
                    <w:t>תיקון מס' 9 (מס' 1631) תשס"ט-2009</w:t>
                  </w:r>
                </w:p>
              </w:txbxContent>
            </v:textbox>
            <w10:anchorlock/>
          </v:rect>
        </w:pict>
      </w:r>
      <w:r>
        <w:rPr>
          <w:rStyle w:val="big-number"/>
          <w:rFonts w:cs="Miriam" w:hint="cs"/>
          <w:rtl/>
        </w:rPr>
        <w:t>22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מתן סמכות או הטלת חובה לפי תחיקת בטחון אחת, אין בהם כשהם לעצמם כדי לגרוע מסמכות שניתנה או חובה שהוטלה לפי דין אחר או תחיקת בטחון אחרת.</w:t>
      </w:r>
    </w:p>
    <w:p w14:paraId="6A080AED" w14:textId="77777777" w:rsidR="005F2390" w:rsidRPr="00AD14E1" w:rsidRDefault="005F2390" w:rsidP="005F2390">
      <w:pPr>
        <w:pStyle w:val="P00"/>
        <w:spacing w:before="0"/>
        <w:ind w:left="0" w:right="1134"/>
        <w:rPr>
          <w:rStyle w:val="default"/>
          <w:rFonts w:cs="FrankRuehl" w:hint="cs"/>
          <w:vanish/>
          <w:color w:val="FF0000"/>
          <w:sz w:val="20"/>
          <w:szCs w:val="20"/>
          <w:shd w:val="clear" w:color="auto" w:fill="FFFF99"/>
          <w:rtl/>
        </w:rPr>
      </w:pPr>
      <w:bookmarkStart w:id="70" w:name="Rov32"/>
      <w:r w:rsidRPr="00AD14E1">
        <w:rPr>
          <w:rStyle w:val="default"/>
          <w:rFonts w:cs="FrankRuehl" w:hint="cs"/>
          <w:vanish/>
          <w:color w:val="FF0000"/>
          <w:sz w:val="20"/>
          <w:szCs w:val="20"/>
          <w:shd w:val="clear" w:color="auto" w:fill="FFFF99"/>
          <w:rtl/>
        </w:rPr>
        <w:t>מיום 16.2.2009</w:t>
      </w:r>
    </w:p>
    <w:p w14:paraId="51980628" w14:textId="77777777" w:rsidR="005F2390" w:rsidRPr="00AD14E1" w:rsidRDefault="005F2390" w:rsidP="005F2390">
      <w:pPr>
        <w:pStyle w:val="P00"/>
        <w:spacing w:before="0"/>
        <w:ind w:left="0"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50310120" w14:textId="77777777" w:rsidR="005F2390" w:rsidRPr="00AD14E1" w:rsidRDefault="005F2390" w:rsidP="005F2390">
      <w:pPr>
        <w:pStyle w:val="P00"/>
        <w:spacing w:before="0"/>
        <w:ind w:left="0" w:right="1134"/>
        <w:rPr>
          <w:rStyle w:val="default"/>
          <w:rFonts w:cs="FrankRuehl" w:hint="cs"/>
          <w:vanish/>
          <w:sz w:val="20"/>
          <w:szCs w:val="20"/>
          <w:shd w:val="clear" w:color="auto" w:fill="FFFF99"/>
          <w:rtl/>
        </w:rPr>
      </w:pPr>
      <w:hyperlink r:id="rId47"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5562</w:t>
      </w:r>
    </w:p>
    <w:p w14:paraId="0305053E" w14:textId="77777777" w:rsidR="005F2390" w:rsidRPr="005F2390" w:rsidRDefault="005F2390" w:rsidP="005F2390">
      <w:pPr>
        <w:pStyle w:val="P00"/>
        <w:spacing w:before="0"/>
        <w:ind w:left="0"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סעיף 22א</w:t>
      </w:r>
      <w:bookmarkEnd w:id="70"/>
    </w:p>
    <w:p w14:paraId="72A6BC1D" w14:textId="77777777" w:rsidR="00547F36" w:rsidRDefault="00547F36">
      <w:pPr>
        <w:pStyle w:val="medium2-header"/>
        <w:keepLines w:val="0"/>
        <w:spacing w:before="72"/>
        <w:ind w:left="0" w:right="1134"/>
        <w:rPr>
          <w:rFonts w:cs="FrankRuehl" w:hint="cs"/>
          <w:noProof/>
          <w:rtl/>
        </w:rPr>
      </w:pPr>
      <w:bookmarkStart w:id="71" w:name="med4"/>
      <w:bookmarkEnd w:id="71"/>
      <w:r>
        <w:rPr>
          <w:rFonts w:cs="FrankRuehl" w:hint="cs"/>
          <w:noProof/>
          <w:rtl/>
        </w:rPr>
        <w:t xml:space="preserve">פרק ה' </w:t>
      </w:r>
      <w:r>
        <w:rPr>
          <w:rFonts w:cs="FrankRuehl" w:hint="cs"/>
          <w:noProof/>
        </w:rPr>
        <w:t>–</w:t>
      </w:r>
      <w:r>
        <w:rPr>
          <w:rFonts w:cs="FrankRuehl" w:hint="cs"/>
          <w:noProof/>
          <w:rtl/>
        </w:rPr>
        <w:t xml:space="preserve"> הוראות שונות</w:t>
      </w:r>
    </w:p>
    <w:p w14:paraId="018BA545" w14:textId="77777777" w:rsidR="00547F36" w:rsidRDefault="00547F36">
      <w:pPr>
        <w:pStyle w:val="P00"/>
        <w:spacing w:before="72"/>
        <w:ind w:left="0" w:right="1134"/>
        <w:rPr>
          <w:rStyle w:val="default"/>
          <w:rFonts w:cs="FrankRuehl" w:hint="cs"/>
          <w:rtl/>
        </w:rPr>
      </w:pPr>
      <w:bookmarkStart w:id="72" w:name="Seif23"/>
      <w:bookmarkEnd w:id="72"/>
      <w:r>
        <w:rPr>
          <w:rFonts w:cs="Miriam"/>
          <w:lang w:val="he-IL"/>
        </w:rPr>
        <w:pict w14:anchorId="0E8AA7F3">
          <v:rect id="_x0000_s1272" style="position:absolute;left:0;text-align:left;margin-left:464.35pt;margin-top:7.1pt;width:75.05pt;height:10.15pt;z-index:251648512" o:allowincell="f" filled="f" stroked="f" strokecolor="lime" strokeweight=".25pt">
            <v:textbox style="mso-next-textbox:#_x0000_s1272" inset="0,0,0,0">
              <w:txbxContent>
                <w:p w14:paraId="7DA6A24C" w14:textId="77777777" w:rsidR="00547F36" w:rsidRDefault="00547F36">
                  <w:pPr>
                    <w:spacing w:line="160" w:lineRule="exact"/>
                    <w:rPr>
                      <w:rFonts w:cs="Miriam" w:hint="cs"/>
                      <w:noProof/>
                      <w:sz w:val="18"/>
                      <w:szCs w:val="18"/>
                      <w:rtl/>
                    </w:rPr>
                  </w:pPr>
                  <w:r>
                    <w:rPr>
                      <w:rFonts w:cs="Miriam" w:hint="cs"/>
                      <w:sz w:val="18"/>
                      <w:szCs w:val="18"/>
                      <w:rtl/>
                    </w:rPr>
                    <w:t>כוחו של הרוב</w:t>
                  </w:r>
                </w:p>
              </w:txbxContent>
            </v:textbox>
            <w10:anchorlock/>
          </v:rect>
        </w:pict>
      </w:r>
      <w:r>
        <w:rPr>
          <w:rStyle w:val="big-number"/>
          <w:rFonts w:cs="Miriam" w:hint="cs"/>
          <w:rtl/>
        </w:rPr>
        <w:t>23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כל דבר שעשייתו מוטלת לפי תחיקת בטחון או מכוחה על מספר בני-אדם שהם יותר משנים </w:t>
      </w:r>
      <w:r>
        <w:rPr>
          <w:rStyle w:val="default"/>
          <w:rFonts w:cs="FrankRuehl"/>
          <w:rtl/>
        </w:rPr>
        <w:t>–</w:t>
      </w:r>
      <w:r>
        <w:rPr>
          <w:rStyle w:val="default"/>
          <w:rFonts w:cs="FrankRuehl" w:hint="cs"/>
          <w:rtl/>
        </w:rPr>
        <w:t xml:space="preserve"> עשייתו כשורה אם נעשתה בידי רובם; והוא כשאין הוראה מפורשת אחרת.</w:t>
      </w:r>
    </w:p>
    <w:p w14:paraId="654FEE81" w14:textId="77777777" w:rsidR="00547F36" w:rsidRDefault="00547F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האמור בסעיף-קטן (א) אינו גורע מחובתו, מחבותו או מאחריותו של אדם לפי תחיקת בטחון או מכוחה.</w:t>
      </w:r>
    </w:p>
    <w:p w14:paraId="467DABAC" w14:textId="77777777" w:rsidR="00547F36" w:rsidRDefault="00547F36">
      <w:pPr>
        <w:pStyle w:val="P00"/>
        <w:spacing w:before="72"/>
        <w:ind w:left="0" w:right="1134"/>
        <w:rPr>
          <w:rStyle w:val="default"/>
          <w:rFonts w:cs="FrankRuehl" w:hint="cs"/>
          <w:rtl/>
        </w:rPr>
      </w:pPr>
      <w:bookmarkStart w:id="73" w:name="Seif24"/>
      <w:bookmarkEnd w:id="73"/>
      <w:r>
        <w:rPr>
          <w:rFonts w:cs="Miriam"/>
          <w:lang w:val="he-IL"/>
        </w:rPr>
        <w:pict w14:anchorId="7859CCA5">
          <v:rect id="_x0000_s1273" style="position:absolute;left:0;text-align:left;margin-left:464.35pt;margin-top:7.1pt;width:75.05pt;height:10.15pt;z-index:251649536" o:allowincell="f" filled="f" stroked="f" strokecolor="lime" strokeweight=".25pt">
            <v:textbox style="mso-next-textbox:#_x0000_s1273" inset="0,0,0,0">
              <w:txbxContent>
                <w:p w14:paraId="1CDB89BB" w14:textId="77777777" w:rsidR="00547F36" w:rsidRDefault="00547F36">
                  <w:pPr>
                    <w:spacing w:line="160" w:lineRule="exact"/>
                    <w:rPr>
                      <w:rFonts w:cs="Miriam" w:hint="cs"/>
                      <w:noProof/>
                      <w:sz w:val="18"/>
                      <w:szCs w:val="18"/>
                      <w:rtl/>
                    </w:rPr>
                  </w:pPr>
                  <w:r>
                    <w:rPr>
                      <w:rFonts w:cs="Miriam" w:hint="cs"/>
                      <w:sz w:val="18"/>
                      <w:szCs w:val="18"/>
                      <w:rtl/>
                    </w:rPr>
                    <w:t>פירוש אזכורים</w:t>
                  </w:r>
                </w:p>
              </w:txbxContent>
            </v:textbox>
            <w10:anchorlock/>
          </v:rect>
        </w:pict>
      </w:r>
      <w:r>
        <w:rPr>
          <w:rStyle w:val="big-number"/>
          <w:rFonts w:cs="Miriam" w:hint="cs"/>
          <w:rtl/>
        </w:rPr>
        <w:t>24</w:t>
      </w:r>
      <w:r>
        <w:rPr>
          <w:rStyle w:val="default"/>
          <w:rFonts w:cs="FrankRuehl"/>
          <w:rtl/>
        </w:rPr>
        <w:t>.</w:t>
      </w:r>
      <w:r>
        <w:rPr>
          <w:rStyle w:val="default"/>
          <w:rFonts w:cs="FrankRuehl"/>
          <w:rtl/>
        </w:rPr>
        <w:tab/>
      </w:r>
      <w:r>
        <w:rPr>
          <w:rStyle w:val="default"/>
          <w:rFonts w:cs="FrankRuehl" w:hint="cs"/>
          <w:rtl/>
        </w:rPr>
        <w:t>כל מקום בדין או בתחיקת בטחון המאזכר דין או תחיקת בטחון, או חלק, פרק, סימן, כותרת, סעיף או חטיבה אחרת מכל דין או תחיקת בטחון, הכוונה היא לנוסח המתוקן כפי תוקפו באזור אותה שעה; והוא כשאין כוונה אחרת משתמעת.</w:t>
      </w:r>
    </w:p>
    <w:p w14:paraId="5E2FBE7F" w14:textId="77777777" w:rsidR="005F2390" w:rsidRDefault="005F2390" w:rsidP="005F2390">
      <w:pPr>
        <w:pStyle w:val="P00"/>
        <w:spacing w:before="72"/>
        <w:ind w:left="0" w:right="1134"/>
        <w:rPr>
          <w:rStyle w:val="default"/>
          <w:rFonts w:cs="FrankRuehl" w:hint="cs"/>
          <w:rtl/>
        </w:rPr>
      </w:pPr>
      <w:bookmarkStart w:id="74" w:name="Seif37"/>
      <w:bookmarkEnd w:id="74"/>
      <w:r>
        <w:rPr>
          <w:rFonts w:cs="Miriam"/>
          <w:lang w:val="he-IL"/>
        </w:rPr>
        <w:pict w14:anchorId="280CDF10">
          <v:rect id="_x0000_s1314" style="position:absolute;left:0;text-align:left;margin-left:464.35pt;margin-top:7.1pt;width:75.05pt;height:28.1pt;z-index:251685376" o:allowincell="f" filled="f" stroked="f" strokecolor="lime" strokeweight=".25pt">
            <v:textbox style="mso-next-textbox:#_x0000_s1314" inset="0,0,0,0">
              <w:txbxContent>
                <w:p w14:paraId="77405B0E" w14:textId="77777777" w:rsidR="005F2390" w:rsidRDefault="005F2390" w:rsidP="005F2390">
                  <w:pPr>
                    <w:spacing w:line="160" w:lineRule="exact"/>
                    <w:rPr>
                      <w:rFonts w:cs="Miriam" w:hint="cs"/>
                      <w:noProof/>
                      <w:sz w:val="18"/>
                      <w:szCs w:val="18"/>
                      <w:rtl/>
                    </w:rPr>
                  </w:pPr>
                  <w:r>
                    <w:rPr>
                      <w:rFonts w:cs="Miriam" w:hint="cs"/>
                      <w:sz w:val="18"/>
                      <w:szCs w:val="18"/>
                      <w:rtl/>
                    </w:rPr>
                    <w:t>סטייה מטופס</w:t>
                  </w:r>
                </w:p>
                <w:p w14:paraId="7AF2286F" w14:textId="77777777" w:rsidR="005F2390" w:rsidRPr="005F2390" w:rsidRDefault="005F2390" w:rsidP="005F2390">
                  <w:pPr>
                    <w:spacing w:line="160" w:lineRule="exact"/>
                    <w:rPr>
                      <w:rFonts w:cs="Miriam"/>
                      <w:sz w:val="18"/>
                      <w:szCs w:val="18"/>
                    </w:rPr>
                  </w:pPr>
                  <w:r>
                    <w:rPr>
                      <w:rFonts w:cs="Miriam" w:hint="cs"/>
                      <w:sz w:val="18"/>
                      <w:szCs w:val="18"/>
                      <w:rtl/>
                    </w:rPr>
                    <w:t>תיקון מס' 9 (מס' 1631) תשס"ט-2009</w:t>
                  </w:r>
                </w:p>
              </w:txbxContent>
            </v:textbox>
            <w10:anchorlock/>
          </v:rect>
        </w:pict>
      </w:r>
      <w:r>
        <w:rPr>
          <w:rStyle w:val="big-number"/>
          <w:rFonts w:cs="Miriam" w:hint="cs"/>
          <w:rtl/>
        </w:rPr>
        <w:t>24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טופס שנקבע בתחיקת בטחון </w:t>
      </w:r>
      <w:r>
        <w:rPr>
          <w:rStyle w:val="default"/>
          <w:rFonts w:cs="FrankRuehl"/>
          <w:rtl/>
        </w:rPr>
        <w:t>–</w:t>
      </w:r>
      <w:r>
        <w:rPr>
          <w:rStyle w:val="default"/>
          <w:rFonts w:cs="FrankRuehl" w:hint="cs"/>
          <w:rtl/>
        </w:rPr>
        <w:t xml:space="preserve"> סטייה קלה ממנו, שאין בה כדי לפגוע בעיקר או להטעות, אינה פוסלת את הנעשה לפיו.</w:t>
      </w:r>
    </w:p>
    <w:p w14:paraId="68AC063F" w14:textId="77777777" w:rsidR="005F2390" w:rsidRPr="00AD14E1" w:rsidRDefault="005F2390" w:rsidP="005F2390">
      <w:pPr>
        <w:pStyle w:val="P00"/>
        <w:spacing w:before="0"/>
        <w:ind w:left="0" w:right="1134"/>
        <w:rPr>
          <w:rStyle w:val="default"/>
          <w:rFonts w:cs="FrankRuehl" w:hint="cs"/>
          <w:vanish/>
          <w:color w:val="FF0000"/>
          <w:sz w:val="20"/>
          <w:szCs w:val="20"/>
          <w:shd w:val="clear" w:color="auto" w:fill="FFFF99"/>
          <w:rtl/>
        </w:rPr>
      </w:pPr>
      <w:bookmarkStart w:id="75" w:name="Rov34"/>
      <w:r w:rsidRPr="00AD14E1">
        <w:rPr>
          <w:rStyle w:val="default"/>
          <w:rFonts w:cs="FrankRuehl" w:hint="cs"/>
          <w:vanish/>
          <w:color w:val="FF0000"/>
          <w:sz w:val="20"/>
          <w:szCs w:val="20"/>
          <w:shd w:val="clear" w:color="auto" w:fill="FFFF99"/>
          <w:rtl/>
        </w:rPr>
        <w:t>מיום 16.2.2009</w:t>
      </w:r>
    </w:p>
    <w:p w14:paraId="2A787F3F" w14:textId="77777777" w:rsidR="005F2390" w:rsidRPr="00AD14E1" w:rsidRDefault="005F2390" w:rsidP="005F2390">
      <w:pPr>
        <w:pStyle w:val="P00"/>
        <w:spacing w:before="0"/>
        <w:ind w:left="0" w:right="1134"/>
        <w:rPr>
          <w:rStyle w:val="default"/>
          <w:rFonts w:cs="FrankRuehl" w:hint="cs"/>
          <w:vanish/>
          <w:sz w:val="20"/>
          <w:szCs w:val="20"/>
          <w:shd w:val="clear" w:color="auto" w:fill="FFFF99"/>
          <w:rtl/>
        </w:rPr>
      </w:pPr>
      <w:r w:rsidRPr="00AD14E1">
        <w:rPr>
          <w:rStyle w:val="default"/>
          <w:rFonts w:cs="FrankRuehl" w:hint="cs"/>
          <w:b/>
          <w:bCs/>
          <w:vanish/>
          <w:sz w:val="20"/>
          <w:szCs w:val="20"/>
          <w:shd w:val="clear" w:color="auto" w:fill="FFFF99"/>
          <w:rtl/>
        </w:rPr>
        <w:t>תיקון מס' 9 (מס' 1631) תשס"ט-2009</w:t>
      </w:r>
    </w:p>
    <w:p w14:paraId="6BB65DFD" w14:textId="77777777" w:rsidR="005F2390" w:rsidRPr="00AD14E1" w:rsidRDefault="005F2390" w:rsidP="005F2390">
      <w:pPr>
        <w:pStyle w:val="P00"/>
        <w:spacing w:before="0"/>
        <w:ind w:left="0" w:right="1134"/>
        <w:rPr>
          <w:rStyle w:val="default"/>
          <w:rFonts w:cs="FrankRuehl" w:hint="cs"/>
          <w:vanish/>
          <w:sz w:val="20"/>
          <w:szCs w:val="20"/>
          <w:shd w:val="clear" w:color="auto" w:fill="FFFF99"/>
          <w:rtl/>
        </w:rPr>
      </w:pPr>
      <w:hyperlink r:id="rId48" w:history="1">
        <w:r w:rsidRPr="00AD14E1">
          <w:rPr>
            <w:rStyle w:val="Hyperlink"/>
            <w:rFonts w:cs="FrankRuehl" w:hint="cs"/>
            <w:vanish/>
            <w:szCs w:val="20"/>
            <w:shd w:val="clear" w:color="auto" w:fill="FFFF99"/>
            <w:rtl/>
          </w:rPr>
          <w:t>קובץ המנשרים מס' 230</w:t>
        </w:r>
      </w:hyperlink>
      <w:r w:rsidRPr="00AD14E1">
        <w:rPr>
          <w:rStyle w:val="default"/>
          <w:rFonts w:cs="FrankRuehl" w:hint="cs"/>
          <w:vanish/>
          <w:sz w:val="20"/>
          <w:szCs w:val="20"/>
          <w:shd w:val="clear" w:color="auto" w:fill="FFFF99"/>
          <w:rtl/>
        </w:rPr>
        <w:t xml:space="preserve"> מחודש מרץ 2009 עמ' 5562</w:t>
      </w:r>
    </w:p>
    <w:p w14:paraId="4E40A566" w14:textId="77777777" w:rsidR="005F2390" w:rsidRPr="0007774D" w:rsidRDefault="005F2390" w:rsidP="0007774D">
      <w:pPr>
        <w:pStyle w:val="P00"/>
        <w:spacing w:before="0"/>
        <w:ind w:left="0" w:right="1134"/>
        <w:rPr>
          <w:rStyle w:val="default"/>
          <w:rFonts w:cs="FrankRuehl" w:hint="cs"/>
          <w:sz w:val="2"/>
          <w:szCs w:val="2"/>
          <w:rtl/>
        </w:rPr>
      </w:pPr>
      <w:r w:rsidRPr="00AD14E1">
        <w:rPr>
          <w:rStyle w:val="default"/>
          <w:rFonts w:cs="FrankRuehl" w:hint="cs"/>
          <w:b/>
          <w:bCs/>
          <w:vanish/>
          <w:sz w:val="20"/>
          <w:szCs w:val="20"/>
          <w:shd w:val="clear" w:color="auto" w:fill="FFFF99"/>
          <w:rtl/>
        </w:rPr>
        <w:t>הוספת סעיף 24א</w:t>
      </w:r>
      <w:bookmarkEnd w:id="75"/>
    </w:p>
    <w:p w14:paraId="211628E0" w14:textId="77777777" w:rsidR="00547F36" w:rsidRDefault="00547F36">
      <w:pPr>
        <w:pStyle w:val="P00"/>
        <w:spacing w:before="72"/>
        <w:ind w:left="0" w:right="1134"/>
        <w:rPr>
          <w:rStyle w:val="default"/>
          <w:rFonts w:cs="FrankRuehl" w:hint="cs"/>
          <w:rtl/>
        </w:rPr>
      </w:pPr>
      <w:bookmarkStart w:id="76" w:name="Seif25"/>
      <w:bookmarkEnd w:id="76"/>
      <w:r>
        <w:rPr>
          <w:rFonts w:cs="Miriam"/>
          <w:lang w:val="he-IL"/>
        </w:rPr>
        <w:pict w14:anchorId="10D62BE0">
          <v:rect id="_x0000_s1274" style="position:absolute;left:0;text-align:left;margin-left:464.35pt;margin-top:7.1pt;width:75.05pt;height:10.15pt;z-index:251650560" o:allowincell="f" filled="f" stroked="f" strokecolor="lime" strokeweight=".25pt">
            <v:textbox style="mso-next-textbox:#_x0000_s1274" inset="0,0,0,0">
              <w:txbxContent>
                <w:p w14:paraId="037A84B5" w14:textId="77777777" w:rsidR="00547F36" w:rsidRDefault="00547F36">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25</w:t>
      </w:r>
      <w:r>
        <w:rPr>
          <w:rStyle w:val="default"/>
          <w:rFonts w:cs="FrankRuehl"/>
          <w:rtl/>
        </w:rPr>
        <w:t>.</w:t>
      </w:r>
      <w:r>
        <w:rPr>
          <w:rStyle w:val="default"/>
          <w:rFonts w:cs="FrankRuehl"/>
          <w:rtl/>
        </w:rPr>
        <w:tab/>
      </w:r>
      <w:r>
        <w:rPr>
          <w:rStyle w:val="default"/>
          <w:rFonts w:cs="FrankRuehl" w:hint="cs"/>
          <w:rtl/>
        </w:rPr>
        <w:t>תחילתו של צו זה ביום כ"ב באלול תשכ"ז (27 בספטמבר 1967).</w:t>
      </w:r>
    </w:p>
    <w:p w14:paraId="6A2AE5A6" w14:textId="77777777" w:rsidR="00547F36" w:rsidRDefault="00547F36">
      <w:pPr>
        <w:pStyle w:val="P00"/>
        <w:spacing w:before="72"/>
        <w:ind w:left="0" w:right="1134"/>
        <w:rPr>
          <w:rStyle w:val="default"/>
          <w:rFonts w:cs="FrankRuehl" w:hint="cs"/>
          <w:rtl/>
        </w:rPr>
      </w:pPr>
      <w:bookmarkStart w:id="77" w:name="Seif26"/>
      <w:bookmarkEnd w:id="77"/>
      <w:r>
        <w:rPr>
          <w:rFonts w:cs="Miriam"/>
          <w:lang w:val="he-IL"/>
        </w:rPr>
        <w:pict w14:anchorId="035DF9A9">
          <v:rect id="_x0000_s1275" style="position:absolute;left:0;text-align:left;margin-left:464.35pt;margin-top:7.1pt;width:75.05pt;height:10.15pt;z-index:251651584" o:allowincell="f" filled="f" stroked="f" strokecolor="lime" strokeweight=".25pt">
            <v:textbox style="mso-next-textbox:#_x0000_s1275" inset="0,0,0,0">
              <w:txbxContent>
                <w:p w14:paraId="0B5161F2" w14:textId="77777777" w:rsidR="00547F36" w:rsidRDefault="00547F36">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26</w:t>
      </w:r>
      <w:r>
        <w:rPr>
          <w:rStyle w:val="default"/>
          <w:rFonts w:cs="FrankRuehl"/>
          <w:rtl/>
        </w:rPr>
        <w:t>.</w:t>
      </w:r>
      <w:r>
        <w:rPr>
          <w:rStyle w:val="default"/>
          <w:rFonts w:cs="FrankRuehl"/>
          <w:rtl/>
        </w:rPr>
        <w:tab/>
      </w:r>
      <w:r>
        <w:rPr>
          <w:rStyle w:val="default"/>
          <w:rFonts w:cs="FrankRuehl" w:hint="cs"/>
          <w:rtl/>
        </w:rPr>
        <w:t>לצו זה ייקרא "צו בדבר פרשנות (אזור הגדה המערבית) (מס' 130), תשכ"ז-1967".</w:t>
      </w:r>
    </w:p>
    <w:p w14:paraId="0AB90E10" w14:textId="77777777" w:rsidR="00547F36" w:rsidRDefault="00547F36">
      <w:pPr>
        <w:pStyle w:val="P00"/>
        <w:spacing w:before="72"/>
        <w:ind w:left="0" w:right="1134"/>
        <w:rPr>
          <w:rStyle w:val="default"/>
          <w:rFonts w:cs="FrankRuehl" w:hint="cs"/>
          <w:rtl/>
        </w:rPr>
      </w:pPr>
    </w:p>
    <w:p w14:paraId="785D3FD8" w14:textId="77777777" w:rsidR="00D2058C" w:rsidRDefault="00D2058C">
      <w:pPr>
        <w:pStyle w:val="P00"/>
        <w:spacing w:before="72"/>
        <w:ind w:left="0" w:right="1134"/>
        <w:rPr>
          <w:rStyle w:val="default"/>
          <w:rFonts w:cs="FrankRuehl" w:hint="cs"/>
          <w:rtl/>
        </w:rPr>
      </w:pPr>
    </w:p>
    <w:p w14:paraId="2C673EFA" w14:textId="77777777" w:rsidR="00547F36" w:rsidRDefault="00547F3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כ"ב באלול תשכ"ז (27 בספטמבר 1967)</w:t>
      </w:r>
      <w:r>
        <w:rPr>
          <w:rStyle w:val="default"/>
          <w:rFonts w:cs="FrankRuehl" w:hint="cs"/>
          <w:rtl/>
        </w:rPr>
        <w:tab/>
      </w:r>
      <w:r>
        <w:rPr>
          <w:rFonts w:cs="FrankRuehl" w:hint="cs"/>
          <w:rtl/>
        </w:rPr>
        <w:t>שלמה להט, אלוף משנה</w:t>
      </w:r>
    </w:p>
    <w:p w14:paraId="0FE7B9E4" w14:textId="77777777" w:rsidR="00547F36" w:rsidRDefault="00547F36" w:rsidP="00D74A47">
      <w:pPr>
        <w:pStyle w:val="sig-0"/>
        <w:tabs>
          <w:tab w:val="clear" w:pos="4820"/>
          <w:tab w:val="center" w:pos="5103"/>
        </w:tabs>
        <w:spacing w:before="0"/>
        <w:ind w:left="0" w:right="1134"/>
        <w:rPr>
          <w:rFonts w:cs="FrankRuehl" w:hint="cs"/>
          <w:sz w:val="22"/>
          <w:szCs w:val="22"/>
          <w:rtl/>
        </w:rPr>
      </w:pPr>
      <w:r>
        <w:rPr>
          <w:rFonts w:cs="FrankRuehl" w:hint="cs"/>
          <w:sz w:val="22"/>
          <w:szCs w:val="22"/>
          <w:rtl/>
        </w:rPr>
        <w:tab/>
        <w:t>מ"מ אלוף פיקוד המרכז</w:t>
      </w:r>
    </w:p>
    <w:p w14:paraId="47D314BA" w14:textId="77777777" w:rsidR="00547F36" w:rsidRDefault="00547F36" w:rsidP="00D74A47">
      <w:pPr>
        <w:pStyle w:val="sig-0"/>
        <w:tabs>
          <w:tab w:val="clear" w:pos="4820"/>
          <w:tab w:val="center" w:pos="5103"/>
        </w:tabs>
        <w:spacing w:before="0"/>
        <w:ind w:left="0" w:right="1134"/>
        <w:rPr>
          <w:rFonts w:cs="FrankRuehl" w:hint="cs"/>
          <w:sz w:val="22"/>
          <w:szCs w:val="22"/>
          <w:rtl/>
        </w:rPr>
      </w:pPr>
      <w:r>
        <w:rPr>
          <w:rFonts w:cs="FrankRuehl" w:hint="cs"/>
          <w:sz w:val="22"/>
          <w:szCs w:val="22"/>
          <w:rtl/>
        </w:rPr>
        <w:tab/>
        <w:t>ומפקד כוחות צה"ל</w:t>
      </w:r>
    </w:p>
    <w:p w14:paraId="07CF068E" w14:textId="77777777" w:rsidR="00547F36" w:rsidRDefault="00547F36" w:rsidP="00D74A47">
      <w:pPr>
        <w:pStyle w:val="sig-0"/>
        <w:tabs>
          <w:tab w:val="clear" w:pos="4820"/>
          <w:tab w:val="center" w:pos="5103"/>
        </w:tabs>
        <w:spacing w:before="0"/>
        <w:ind w:left="0" w:right="1134"/>
        <w:rPr>
          <w:rFonts w:cs="FrankRuehl" w:hint="cs"/>
          <w:sz w:val="22"/>
          <w:szCs w:val="22"/>
          <w:rtl/>
        </w:rPr>
      </w:pPr>
      <w:r>
        <w:rPr>
          <w:rFonts w:cs="FrankRuehl" w:hint="cs"/>
          <w:sz w:val="22"/>
          <w:szCs w:val="22"/>
          <w:rtl/>
        </w:rPr>
        <w:tab/>
        <w:t>באזור הגדה המערבית</w:t>
      </w:r>
    </w:p>
    <w:p w14:paraId="2C3B270A" w14:textId="77777777" w:rsidR="00547F36" w:rsidRDefault="00547F36">
      <w:pPr>
        <w:pStyle w:val="sig-0"/>
        <w:tabs>
          <w:tab w:val="clear" w:pos="4820"/>
          <w:tab w:val="center" w:pos="5670"/>
        </w:tabs>
        <w:ind w:left="0" w:right="1134"/>
        <w:rPr>
          <w:rFonts w:cs="FrankRuehl" w:hint="cs"/>
          <w:sz w:val="26"/>
          <w:rtl/>
        </w:rPr>
      </w:pPr>
    </w:p>
    <w:p w14:paraId="74557FF9" w14:textId="77777777" w:rsidR="00547F36" w:rsidRDefault="00547F36">
      <w:pPr>
        <w:pStyle w:val="sig-0"/>
        <w:tabs>
          <w:tab w:val="clear" w:pos="4820"/>
          <w:tab w:val="center" w:pos="5670"/>
        </w:tabs>
        <w:ind w:left="0" w:right="1134"/>
        <w:rPr>
          <w:rFonts w:cs="FrankRuehl" w:hint="cs"/>
          <w:sz w:val="26"/>
          <w:rtl/>
        </w:rPr>
      </w:pPr>
    </w:p>
    <w:p w14:paraId="0F1B6F64" w14:textId="77777777" w:rsidR="00A04B92" w:rsidRDefault="00A04B92">
      <w:pPr>
        <w:pStyle w:val="sig-0"/>
        <w:ind w:left="0" w:right="1134"/>
        <w:rPr>
          <w:rFonts w:cs="FrankRuehl"/>
          <w:sz w:val="26"/>
          <w:rtl/>
        </w:rPr>
      </w:pPr>
    </w:p>
    <w:p w14:paraId="2A8D1397" w14:textId="77777777" w:rsidR="00A04B92" w:rsidRDefault="00A04B92">
      <w:pPr>
        <w:pStyle w:val="sig-0"/>
        <w:ind w:left="0" w:right="1134"/>
        <w:rPr>
          <w:rFonts w:cs="FrankRuehl"/>
          <w:sz w:val="26"/>
          <w:rtl/>
        </w:rPr>
      </w:pPr>
    </w:p>
    <w:p w14:paraId="01354D8B" w14:textId="77777777" w:rsidR="00A04B92" w:rsidRDefault="00A04B92" w:rsidP="00A04B92">
      <w:pPr>
        <w:pStyle w:val="sig-0"/>
        <w:ind w:left="0" w:right="1134"/>
        <w:jc w:val="center"/>
        <w:rPr>
          <w:rFonts w:cs="David"/>
          <w:color w:val="0000FF"/>
          <w:sz w:val="26"/>
          <w:szCs w:val="24"/>
          <w:u w:val="single"/>
          <w:rtl/>
        </w:rPr>
      </w:pPr>
      <w:hyperlink r:id="rId49" w:history="1">
        <w:r>
          <w:rPr>
            <w:rFonts w:cs="David"/>
            <w:color w:val="0000FF"/>
            <w:sz w:val="26"/>
            <w:szCs w:val="24"/>
            <w:u w:val="single"/>
            <w:rtl/>
          </w:rPr>
          <w:t>הודעה למנויים על עריכה ושינויים במסמכי פסיקה, חקיקה ועוד באתר נבו - הקש כאן</w:t>
        </w:r>
      </w:hyperlink>
    </w:p>
    <w:p w14:paraId="74EC7E1F" w14:textId="77777777" w:rsidR="00195E7E" w:rsidRDefault="00195E7E" w:rsidP="00A04B92">
      <w:pPr>
        <w:pStyle w:val="sig-0"/>
        <w:ind w:left="0" w:right="1134"/>
        <w:jc w:val="center"/>
        <w:rPr>
          <w:rFonts w:cs="David"/>
          <w:color w:val="0000FF"/>
          <w:sz w:val="26"/>
          <w:szCs w:val="24"/>
          <w:u w:val="single"/>
          <w:rtl/>
        </w:rPr>
      </w:pPr>
    </w:p>
    <w:p w14:paraId="2FAF670C" w14:textId="77777777" w:rsidR="00195E7E" w:rsidRDefault="00195E7E" w:rsidP="00A04B92">
      <w:pPr>
        <w:pStyle w:val="sig-0"/>
        <w:ind w:left="0" w:right="1134"/>
        <w:jc w:val="center"/>
        <w:rPr>
          <w:rFonts w:cs="David"/>
          <w:color w:val="0000FF"/>
          <w:sz w:val="26"/>
          <w:szCs w:val="24"/>
          <w:u w:val="single"/>
          <w:rtl/>
        </w:rPr>
      </w:pPr>
    </w:p>
    <w:p w14:paraId="7710F912" w14:textId="77777777" w:rsidR="00195E7E" w:rsidRDefault="00195E7E" w:rsidP="00195E7E">
      <w:pPr>
        <w:pStyle w:val="sig-0"/>
        <w:ind w:left="0" w:right="1134"/>
        <w:jc w:val="center"/>
        <w:rPr>
          <w:rFonts w:cs="David"/>
          <w:color w:val="0000FF"/>
          <w:sz w:val="26"/>
          <w:szCs w:val="24"/>
          <w:u w:val="single"/>
          <w:rtl/>
        </w:rPr>
      </w:pPr>
      <w:hyperlink r:id="rId50" w:history="1">
        <w:r>
          <w:rPr>
            <w:rFonts w:cs="David"/>
            <w:color w:val="0000FF"/>
            <w:sz w:val="26"/>
            <w:szCs w:val="24"/>
            <w:u w:val="single"/>
            <w:rtl/>
          </w:rPr>
          <w:t>הודעה למנויים על עריכה ושינויים במסמכי פסיקה, חקיקה ועוד באתר נבו - הקש כאן</w:t>
        </w:r>
      </w:hyperlink>
    </w:p>
    <w:p w14:paraId="61300CD7" w14:textId="77777777" w:rsidR="00547F36" w:rsidRPr="00195E7E" w:rsidRDefault="00547F36" w:rsidP="00195E7E">
      <w:pPr>
        <w:pStyle w:val="sig-0"/>
        <w:ind w:left="0" w:right="1134"/>
        <w:jc w:val="center"/>
        <w:rPr>
          <w:rFonts w:cs="David"/>
          <w:color w:val="0000FF"/>
          <w:sz w:val="26"/>
          <w:szCs w:val="24"/>
          <w:u w:val="single"/>
          <w:rtl/>
        </w:rPr>
      </w:pPr>
    </w:p>
    <w:sectPr w:rsidR="00547F36" w:rsidRPr="00195E7E">
      <w:headerReference w:type="even" r:id="rId51"/>
      <w:headerReference w:type="default" r:id="rId52"/>
      <w:footerReference w:type="even" r:id="rId53"/>
      <w:footerReference w:type="default" r:id="rId5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60B99" w14:textId="77777777" w:rsidR="00E16B42" w:rsidRDefault="00E16B42">
      <w:r>
        <w:separator/>
      </w:r>
    </w:p>
  </w:endnote>
  <w:endnote w:type="continuationSeparator" w:id="0">
    <w:p w14:paraId="43C5B4E9" w14:textId="77777777" w:rsidR="00E16B42" w:rsidRDefault="00E16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DCAD" w14:textId="77777777" w:rsidR="00547F36" w:rsidRDefault="00547F3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A308B21" w14:textId="77777777" w:rsidR="00547F36" w:rsidRDefault="00547F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561FE4" w14:textId="77777777" w:rsidR="00547F36" w:rsidRDefault="00547F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04B92">
      <w:rPr>
        <w:rFonts w:cs="TopType Jerushalmi"/>
        <w:noProof/>
        <w:color w:val="000000"/>
        <w:sz w:val="14"/>
        <w:szCs w:val="14"/>
      </w:rPr>
      <w:t>Y:\000000000000-law\yael\10-03-16\666_005.doc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CDFB" w14:textId="77777777" w:rsidR="00547F36" w:rsidRDefault="00547F3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95E7E">
      <w:rPr>
        <w:rFonts w:hAnsi="FrankRuehl" w:cs="FrankRuehl"/>
        <w:noProof/>
        <w:sz w:val="24"/>
        <w:szCs w:val="24"/>
        <w:rtl/>
      </w:rPr>
      <w:t>11</w:t>
    </w:r>
    <w:r>
      <w:rPr>
        <w:rFonts w:hAnsi="FrankRuehl" w:cs="FrankRuehl"/>
        <w:sz w:val="24"/>
        <w:szCs w:val="24"/>
        <w:rtl/>
      </w:rPr>
      <w:fldChar w:fldCharType="end"/>
    </w:r>
  </w:p>
  <w:p w14:paraId="1C3ECD8F" w14:textId="77777777" w:rsidR="00547F36" w:rsidRDefault="00547F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060A358" w14:textId="77777777" w:rsidR="00547F36" w:rsidRDefault="00547F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04B92">
      <w:rPr>
        <w:rFonts w:cs="TopType Jerushalmi"/>
        <w:noProof/>
        <w:color w:val="000000"/>
        <w:sz w:val="14"/>
        <w:szCs w:val="14"/>
      </w:rPr>
      <w:t>Y:\000000000000-law\yael\10-03-16\666_005.doc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F6E3C" w14:textId="77777777" w:rsidR="00E16B42" w:rsidRDefault="00E16B42">
      <w:pPr>
        <w:pStyle w:val="a5"/>
        <w:rPr>
          <w:rFonts w:cs="David"/>
          <w:sz w:val="24"/>
          <w:szCs w:val="24"/>
        </w:rPr>
      </w:pPr>
      <w:r>
        <w:separator/>
      </w:r>
    </w:p>
  </w:footnote>
  <w:footnote w:type="continuationSeparator" w:id="0">
    <w:p w14:paraId="057229DE" w14:textId="77777777" w:rsidR="00E16B42" w:rsidRDefault="00E16B42">
      <w:r>
        <w:continuationSeparator/>
      </w:r>
    </w:p>
  </w:footnote>
  <w:footnote w:id="1">
    <w:p w14:paraId="2D05AFDC" w14:textId="77777777" w:rsidR="00007C25" w:rsidRDefault="00007C25" w:rsidP="00007C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Pr>
            <w:rStyle w:val="Hyperlink"/>
            <w:rFonts w:cs="FrankRuehl"/>
            <w:rtl/>
          </w:rPr>
          <w:t>קובץ המנשרים מס' 7</w:t>
        </w:r>
      </w:hyperlink>
      <w:r>
        <w:rPr>
          <w:rFonts w:cs="FrankRuehl" w:hint="cs"/>
          <w:rtl/>
        </w:rPr>
        <w:t xml:space="preserve"> מיום 10.12.1967 עמ' 272.</w:t>
      </w:r>
    </w:p>
    <w:p w14:paraId="4E385999" w14:textId="77777777" w:rsidR="00AD14E1" w:rsidRDefault="00AD14E1" w:rsidP="00007C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AD14E1">
          <w:rPr>
            <w:rStyle w:val="Hyperlink"/>
            <w:rFonts w:cs="FrankRuehl" w:hint="cs"/>
            <w:rtl/>
          </w:rPr>
          <w:t>קובץ המנשרים מס' 11</w:t>
        </w:r>
      </w:hyperlink>
      <w:r>
        <w:rPr>
          <w:rFonts w:cs="FrankRuehl" w:hint="cs"/>
          <w:rtl/>
        </w:rPr>
        <w:t xml:space="preserve"> מיום 17.4.1968 עמ' 454.</w:t>
      </w:r>
    </w:p>
    <w:p w14:paraId="62D211C8" w14:textId="77777777" w:rsidR="00007C25" w:rsidRDefault="00007C25" w:rsidP="00007C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Pr>
            <w:rStyle w:val="Hyperlink"/>
            <w:rFonts w:cs="FrankRuehl" w:hint="cs"/>
            <w:rtl/>
          </w:rPr>
          <w:t>קובץ המנשרים מס' 9</w:t>
        </w:r>
      </w:hyperlink>
      <w:r>
        <w:rPr>
          <w:rFonts w:cs="FrankRuehl" w:hint="cs"/>
          <w:rtl/>
        </w:rPr>
        <w:t xml:space="preserve"> מיום 22.1.1968 עמ' 354 </w:t>
      </w:r>
      <w:r>
        <w:rPr>
          <w:rFonts w:cs="FrankRuehl"/>
          <w:rtl/>
        </w:rPr>
        <w:t>–</w:t>
      </w:r>
      <w:r>
        <w:rPr>
          <w:rFonts w:cs="FrankRuehl" w:hint="cs"/>
          <w:rtl/>
        </w:rPr>
        <w:t xml:space="preserve"> תיקון מס' 1 (מס' 174) תשכ"ח-1967; תחילתו ביום 28.11.1967.</w:t>
      </w:r>
    </w:p>
    <w:p w14:paraId="3000FF46" w14:textId="77777777" w:rsidR="00007C25" w:rsidRDefault="00007C25" w:rsidP="00007C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קובץ המנשרים מס' 10</w:t>
        </w:r>
      </w:hyperlink>
      <w:r>
        <w:rPr>
          <w:rFonts w:cs="FrankRuehl" w:hint="cs"/>
          <w:rtl/>
        </w:rPr>
        <w:t xml:space="preserve"> מיום 25.2.1968 עמ' 408 </w:t>
      </w:r>
      <w:r>
        <w:rPr>
          <w:rFonts w:cs="FrankRuehl"/>
          <w:rtl/>
        </w:rPr>
        <w:t>–</w:t>
      </w:r>
      <w:r>
        <w:rPr>
          <w:rFonts w:cs="FrankRuehl" w:hint="cs"/>
          <w:rtl/>
        </w:rPr>
        <w:t xml:space="preserve"> תיקון מס' 2 (מס' 211) תשכ"ח-1968; תחילתו ביום 7.6.1967.</w:t>
      </w:r>
    </w:p>
    <w:p w14:paraId="314DDD33" w14:textId="77777777" w:rsidR="00007C25" w:rsidRDefault="00007C25" w:rsidP="00007C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D979E9">
          <w:rPr>
            <w:rStyle w:val="Hyperlink"/>
            <w:rFonts w:cs="FrankRuehl" w:hint="cs"/>
            <w:rtl/>
          </w:rPr>
          <w:t>קובץ המנשרים מס' 14</w:t>
        </w:r>
      </w:hyperlink>
      <w:r>
        <w:rPr>
          <w:rFonts w:cs="FrankRuehl" w:hint="cs"/>
          <w:rtl/>
        </w:rPr>
        <w:t xml:space="preserve"> מיום 15.10.1968 עמ' 554 </w:t>
      </w:r>
      <w:r>
        <w:rPr>
          <w:rFonts w:cs="FrankRuehl"/>
          <w:rtl/>
        </w:rPr>
        <w:t>–</w:t>
      </w:r>
      <w:r>
        <w:rPr>
          <w:rFonts w:cs="FrankRuehl" w:hint="cs"/>
          <w:rtl/>
        </w:rPr>
        <w:t xml:space="preserve"> תיקון מס' 3 (מס' 274) תשכ"ח-1968; תחילתו ביום 12.8.1968.</w:t>
      </w:r>
    </w:p>
    <w:p w14:paraId="132BACEB" w14:textId="77777777" w:rsidR="00007C25" w:rsidRDefault="00007C25" w:rsidP="00007C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קובץ המנשרים מס' 18</w:t>
        </w:r>
      </w:hyperlink>
      <w:r>
        <w:rPr>
          <w:rFonts w:cs="FrankRuehl" w:hint="cs"/>
          <w:rtl/>
        </w:rPr>
        <w:t xml:space="preserve"> מיום 18.5.1969 עמ' 642 </w:t>
      </w:r>
      <w:r>
        <w:rPr>
          <w:rFonts w:cs="FrankRuehl"/>
          <w:rtl/>
        </w:rPr>
        <w:t>–</w:t>
      </w:r>
      <w:r>
        <w:rPr>
          <w:rFonts w:cs="FrankRuehl" w:hint="cs"/>
          <w:rtl/>
        </w:rPr>
        <w:t xml:space="preserve"> תיקון מס' 3א (מס' 319) תשכ"ט-1969; תחילתו ביום 27.9.1967.</w:t>
      </w:r>
    </w:p>
    <w:p w14:paraId="0D95807A" w14:textId="77777777" w:rsidR="00007C25" w:rsidRDefault="00007C25" w:rsidP="00007C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925734">
          <w:rPr>
            <w:rStyle w:val="Hyperlink"/>
            <w:rFonts w:cs="FrankRuehl" w:hint="cs"/>
            <w:rtl/>
          </w:rPr>
          <w:t>קובץ המנשרים מס' 20</w:t>
        </w:r>
      </w:hyperlink>
      <w:r>
        <w:rPr>
          <w:rFonts w:cs="FrankRuehl" w:hint="cs"/>
          <w:rtl/>
        </w:rPr>
        <w:t xml:space="preserve"> מיום 8.2.1970 עמ' 707 </w:t>
      </w:r>
      <w:r>
        <w:rPr>
          <w:rFonts w:cs="FrankRuehl"/>
          <w:rtl/>
        </w:rPr>
        <w:t>–</w:t>
      </w:r>
      <w:r>
        <w:rPr>
          <w:rFonts w:cs="FrankRuehl" w:hint="cs"/>
          <w:rtl/>
        </w:rPr>
        <w:t xml:space="preserve"> תיקון מס' 4 (מס' 359) תש"ל-1969; תחילתו ביום 25.12.1969.</w:t>
      </w:r>
    </w:p>
    <w:p w14:paraId="3B6E7846" w14:textId="77777777" w:rsidR="00007C25" w:rsidRDefault="00007C25" w:rsidP="00007C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קובץ המנשרים מס' 121</w:t>
        </w:r>
      </w:hyperlink>
      <w:r>
        <w:rPr>
          <w:rFonts w:cs="FrankRuehl" w:hint="cs"/>
          <w:rtl/>
        </w:rPr>
        <w:t xml:space="preserve"> מחודש יולי 1991 עמ' 370 </w:t>
      </w:r>
      <w:r>
        <w:rPr>
          <w:rFonts w:cs="FrankRuehl"/>
          <w:rtl/>
        </w:rPr>
        <w:t>–</w:t>
      </w:r>
      <w:r>
        <w:rPr>
          <w:rFonts w:cs="FrankRuehl" w:hint="cs"/>
          <w:rtl/>
        </w:rPr>
        <w:t xml:space="preserve"> תיקון מס' 5 (מס' 1348) תשנ"א-1991; תחילתו ביום 7.7.1991 ור' סעיף 2 לענין הוראת מעבר.</w:t>
      </w:r>
    </w:p>
    <w:p w14:paraId="1808F8DD" w14:textId="77777777" w:rsidR="00007C25" w:rsidRDefault="00007C25" w:rsidP="00007C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קובץ המנשרים מס' 159</w:t>
        </w:r>
      </w:hyperlink>
      <w:r>
        <w:rPr>
          <w:rFonts w:cs="FrankRuehl" w:hint="cs"/>
          <w:rtl/>
        </w:rPr>
        <w:t xml:space="preserve"> משנת 1995 עמ' 1732 </w:t>
      </w:r>
      <w:r>
        <w:rPr>
          <w:rFonts w:cs="FrankRuehl"/>
          <w:rtl/>
        </w:rPr>
        <w:t>–</w:t>
      </w:r>
      <w:r>
        <w:rPr>
          <w:rFonts w:cs="FrankRuehl" w:hint="cs"/>
          <w:rtl/>
        </w:rPr>
        <w:t xml:space="preserve"> תיקון מס' 6 (מס' 1420) תשנ"ה-1994; תחילתו ביום 29.8.1994.</w:t>
      </w:r>
    </w:p>
    <w:p w14:paraId="2B3FEB30" w14:textId="77777777" w:rsidR="00007C25" w:rsidRDefault="00007C25" w:rsidP="00007C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קובץ המנשרים מס' 165</w:t>
        </w:r>
      </w:hyperlink>
      <w:r>
        <w:rPr>
          <w:rFonts w:cs="FrankRuehl" w:hint="cs"/>
          <w:rtl/>
        </w:rPr>
        <w:t xml:space="preserve"> משנת 1996 עמ' 1971 </w:t>
      </w:r>
      <w:r>
        <w:rPr>
          <w:rFonts w:cs="FrankRuehl"/>
          <w:rtl/>
        </w:rPr>
        <w:t>–</w:t>
      </w:r>
      <w:r>
        <w:rPr>
          <w:rFonts w:cs="FrankRuehl" w:hint="cs"/>
          <w:rtl/>
        </w:rPr>
        <w:t xml:space="preserve"> תיקון מס' 7 (מס' 1433) תשנ"ו-1996; תחילתו ביום 4.1.1996.</w:t>
      </w:r>
    </w:p>
    <w:p w14:paraId="4E2E4D0E" w14:textId="77777777" w:rsidR="00007C25" w:rsidRDefault="00007C25" w:rsidP="00007C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קובץ המנשרים מס' 210</w:t>
        </w:r>
      </w:hyperlink>
      <w:r>
        <w:rPr>
          <w:rFonts w:cs="FrankRuehl" w:hint="cs"/>
          <w:rtl/>
        </w:rPr>
        <w:t xml:space="preserve"> מחודש ינואר 2006 עמ' 4064 </w:t>
      </w:r>
      <w:r>
        <w:rPr>
          <w:rFonts w:cs="FrankRuehl"/>
          <w:rtl/>
        </w:rPr>
        <w:t>–</w:t>
      </w:r>
      <w:r>
        <w:rPr>
          <w:rFonts w:cs="FrankRuehl" w:hint="cs"/>
          <w:rtl/>
        </w:rPr>
        <w:t xml:space="preserve"> תיקון מס' 8 (מס' 1578) תשס"ו-2006; תחילתו ביום 12.1.2006.</w:t>
      </w:r>
    </w:p>
    <w:p w14:paraId="614EE9E6" w14:textId="77777777" w:rsidR="00007C25" w:rsidRDefault="00007C25" w:rsidP="00007C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925734">
          <w:rPr>
            <w:rStyle w:val="Hyperlink"/>
            <w:rFonts w:cs="FrankRuehl" w:hint="cs"/>
            <w:rtl/>
          </w:rPr>
          <w:t>קובץ המנשרים מס' 230</w:t>
        </w:r>
      </w:hyperlink>
      <w:r>
        <w:rPr>
          <w:rFonts w:cs="FrankRuehl" w:hint="cs"/>
          <w:rtl/>
        </w:rPr>
        <w:t xml:space="preserve"> מחודש מרץ 2009 עמ' 5560 </w:t>
      </w:r>
      <w:r>
        <w:rPr>
          <w:rFonts w:cs="FrankRuehl"/>
          <w:rtl/>
        </w:rPr>
        <w:t>–</w:t>
      </w:r>
      <w:r>
        <w:rPr>
          <w:rFonts w:cs="FrankRuehl" w:hint="cs"/>
          <w:rtl/>
        </w:rPr>
        <w:t xml:space="preserve"> תיקון מס' 9 (מס' 1631) תשס"ט-2009; תחילתו ביום 16.2.2009 (ת"ט עמ' 5589).</w:t>
      </w:r>
    </w:p>
    <w:p w14:paraId="2B701843" w14:textId="77777777" w:rsidR="00007C25" w:rsidRDefault="00007C25" w:rsidP="00007C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AC41E7">
          <w:rPr>
            <w:rStyle w:val="Hyperlink"/>
            <w:rFonts w:cs="FrankRuehl" w:hint="cs"/>
            <w:rtl/>
          </w:rPr>
          <w:t>קובץ המנשרים מס' 234</w:t>
        </w:r>
      </w:hyperlink>
      <w:r>
        <w:rPr>
          <w:rFonts w:cs="FrankRuehl" w:hint="cs"/>
          <w:rtl/>
        </w:rPr>
        <w:t xml:space="preserve"> מחודש דצמבר 2009 עמ' 5988 </w:t>
      </w:r>
      <w:r>
        <w:rPr>
          <w:rFonts w:cs="FrankRuehl"/>
          <w:rtl/>
        </w:rPr>
        <w:t>–</w:t>
      </w:r>
      <w:r>
        <w:rPr>
          <w:rFonts w:cs="FrankRuehl" w:hint="cs"/>
          <w:rtl/>
        </w:rPr>
        <w:t xml:space="preserve"> תיקון מס' 10 בסעיף 335(א) לצו בדבר הוראות ביטחון [נוסח משולב] (יהודה והשומרון) (מס' 1651), תש"ע-2009; תחילתו ביום 2.5.2010.</w:t>
      </w:r>
    </w:p>
    <w:p w14:paraId="065F97E9" w14:textId="77777777" w:rsidR="00444555" w:rsidRDefault="00007C25" w:rsidP="004445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07C25">
        <w:rPr>
          <w:rFonts w:cs="FrankRuehl" w:hint="cs"/>
          <w:b/>
          <w:bCs/>
          <w:rtl/>
        </w:rPr>
        <w:t>הוחלף</w:t>
      </w:r>
      <w:r>
        <w:rPr>
          <w:rFonts w:cs="FrankRuehl" w:hint="cs"/>
          <w:rtl/>
        </w:rPr>
        <w:t xml:space="preserve"> </w:t>
      </w:r>
      <w:hyperlink r:id="rId14" w:history="1">
        <w:r w:rsidRPr="00444555">
          <w:rPr>
            <w:rStyle w:val="Hyperlink"/>
            <w:rFonts w:cs="FrankRuehl"/>
            <w:rtl/>
          </w:rPr>
          <w:t xml:space="preserve">קובץ המנשרים מס' </w:t>
        </w:r>
        <w:r w:rsidRPr="00444555">
          <w:rPr>
            <w:rStyle w:val="Hyperlink"/>
            <w:rFonts w:cs="FrankRuehl" w:hint="cs"/>
            <w:rtl/>
          </w:rPr>
          <w:t>241</w:t>
        </w:r>
      </w:hyperlink>
      <w:r>
        <w:rPr>
          <w:rFonts w:cs="FrankRuehl" w:hint="cs"/>
          <w:rtl/>
        </w:rPr>
        <w:t xml:space="preserve"> מחודש יולי 2014 עמ' 7035 בצו בדבר פרשנות [נוסח משולב] (יהודה והשומרון) (מס' 1729), תשע"ד-2013; תחילת תוקפו ביום 8.12.2013.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7478" w14:textId="77777777" w:rsidR="00547F36" w:rsidRDefault="00547F3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C3BDA0B" w14:textId="77777777" w:rsidR="00547F36" w:rsidRDefault="00547F3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F287F2E" w14:textId="77777777" w:rsidR="00547F36" w:rsidRDefault="00547F3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D8DF5" w14:textId="77777777" w:rsidR="00547F36" w:rsidRDefault="00547F3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פרשנות (יהודה והשומרון) (מס' 130), תשכ"ז-1967</w:t>
    </w:r>
  </w:p>
  <w:p w14:paraId="32CBDB87" w14:textId="77777777" w:rsidR="00547F36" w:rsidRDefault="00547F3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B1969E" w14:textId="77777777" w:rsidR="00547F36" w:rsidRDefault="00547F3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5968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4A47"/>
    <w:rsid w:val="00007C25"/>
    <w:rsid w:val="0007774D"/>
    <w:rsid w:val="000C0493"/>
    <w:rsid w:val="00110B92"/>
    <w:rsid w:val="00195E7E"/>
    <w:rsid w:val="002B51F1"/>
    <w:rsid w:val="00370759"/>
    <w:rsid w:val="00370B2E"/>
    <w:rsid w:val="00390B18"/>
    <w:rsid w:val="00391A04"/>
    <w:rsid w:val="00444555"/>
    <w:rsid w:val="00453876"/>
    <w:rsid w:val="00462CD7"/>
    <w:rsid w:val="00480822"/>
    <w:rsid w:val="004A4702"/>
    <w:rsid w:val="00547F36"/>
    <w:rsid w:val="005F2390"/>
    <w:rsid w:val="006070C4"/>
    <w:rsid w:val="0061004F"/>
    <w:rsid w:val="006263D5"/>
    <w:rsid w:val="0074224F"/>
    <w:rsid w:val="0085799A"/>
    <w:rsid w:val="008C141B"/>
    <w:rsid w:val="008C47EC"/>
    <w:rsid w:val="00925734"/>
    <w:rsid w:val="00A04B92"/>
    <w:rsid w:val="00A37F39"/>
    <w:rsid w:val="00A73934"/>
    <w:rsid w:val="00AC41E7"/>
    <w:rsid w:val="00AD14E1"/>
    <w:rsid w:val="00B35CCB"/>
    <w:rsid w:val="00BA2B32"/>
    <w:rsid w:val="00BD0195"/>
    <w:rsid w:val="00BE1186"/>
    <w:rsid w:val="00D2058C"/>
    <w:rsid w:val="00D74A47"/>
    <w:rsid w:val="00D979E9"/>
    <w:rsid w:val="00E16B42"/>
    <w:rsid w:val="00E74019"/>
    <w:rsid w:val="00F10D53"/>
    <w:rsid w:val="00F37E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0ECC3A4"/>
  <w15:chartTrackingRefBased/>
  <w15:docId w15:val="{A4594114-DA1A-4B38-A7F8-7C098163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AD14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70/ZAVA-0165.pdf" TargetMode="External"/><Relationship Id="rId18" Type="http://schemas.openxmlformats.org/officeDocument/2006/relationships/hyperlink" Target="http://www.nevo.co.il/Law_word/law70/ZAVA-0165.pdf" TargetMode="External"/><Relationship Id="rId26" Type="http://schemas.openxmlformats.org/officeDocument/2006/relationships/hyperlink" Target="http://www.nevo.co.il/Law_word/law70/ZAVA-0230.pdf" TargetMode="External"/><Relationship Id="rId39" Type="http://schemas.openxmlformats.org/officeDocument/2006/relationships/hyperlink" Target="http://www.nevo.co.il/Law_word/law70/zava-0011.pdf" TargetMode="External"/><Relationship Id="rId21" Type="http://schemas.openxmlformats.org/officeDocument/2006/relationships/hyperlink" Target="http://www.nevo.co.il/Law_word/law70/zava-0014.pdf" TargetMode="External"/><Relationship Id="rId34" Type="http://schemas.openxmlformats.org/officeDocument/2006/relationships/hyperlink" Target="http://www.nevo.co.il/Law_word/law70/zava-0011.pdf" TargetMode="External"/><Relationship Id="rId42" Type="http://schemas.openxmlformats.org/officeDocument/2006/relationships/hyperlink" Target="http://www.nevo.co.il/Law_word/law70/ZAVA-0230.pdf" TargetMode="External"/><Relationship Id="rId47" Type="http://schemas.openxmlformats.org/officeDocument/2006/relationships/hyperlink" Target="http://www.nevo.co.il/Law_word/law70/ZAVA-0230.pdf"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_word/law70/ZAVA-0159.pdf" TargetMode="External"/><Relationship Id="rId2" Type="http://schemas.openxmlformats.org/officeDocument/2006/relationships/styles" Target="styles.xml"/><Relationship Id="rId16" Type="http://schemas.openxmlformats.org/officeDocument/2006/relationships/hyperlink" Target="http://www.nevo.co.il/Law_word/law70/ZAVA-0165.pdf" TargetMode="External"/><Relationship Id="rId29" Type="http://schemas.openxmlformats.org/officeDocument/2006/relationships/hyperlink" Target="http://www.nevo.co.il/Law_word/law70/ZAVA-0230.pdf" TargetMode="External"/><Relationship Id="rId11" Type="http://schemas.openxmlformats.org/officeDocument/2006/relationships/hyperlink" Target="http://www.nevo.co.il/Law_word/law70/ZAVA-0230.pdf" TargetMode="External"/><Relationship Id="rId24" Type="http://schemas.openxmlformats.org/officeDocument/2006/relationships/hyperlink" Target="http://www.nevo.co.il/Law_word/law70/ZAVA-0230.pdf" TargetMode="External"/><Relationship Id="rId32" Type="http://schemas.openxmlformats.org/officeDocument/2006/relationships/hyperlink" Target="http://www.nevo.co.il/Law_word/law70/ZAVA-0230.pdf" TargetMode="External"/><Relationship Id="rId37" Type="http://schemas.openxmlformats.org/officeDocument/2006/relationships/hyperlink" Target="http://www.nevo.co.il/Law_word/law70/ZAVA-0230.pdf" TargetMode="External"/><Relationship Id="rId40" Type="http://schemas.openxmlformats.org/officeDocument/2006/relationships/hyperlink" Target="http://www.nevo.co.il/Law_word/law70/ZAVA-0010.pdf" TargetMode="External"/><Relationship Id="rId45" Type="http://schemas.openxmlformats.org/officeDocument/2006/relationships/hyperlink" Target="http://www.nevo.co.il/Law_word/law70/ZAVA-0018.pdf"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_word/law70/ZAVA-0165.pdf" TargetMode="External"/><Relationship Id="rId19" Type="http://schemas.openxmlformats.org/officeDocument/2006/relationships/hyperlink" Target="http://www.nevo.co.il/Law_word/law70/ZAVA-0159.pdf" TargetMode="External"/><Relationship Id="rId31" Type="http://schemas.openxmlformats.org/officeDocument/2006/relationships/hyperlink" Target="http://www.nevo.co.il/Law_word/law70/ZAVA-0230.pdf" TargetMode="External"/><Relationship Id="rId44" Type="http://schemas.openxmlformats.org/officeDocument/2006/relationships/hyperlink" Target="http://www.nevo.co.il/Law_word/law70/zava-0234.pdf"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70/ZAVA-0165.pdf" TargetMode="External"/><Relationship Id="rId14" Type="http://schemas.openxmlformats.org/officeDocument/2006/relationships/hyperlink" Target="http://www.nevo.co.il/Law_word/law70/ZAVA-0010.pdf" TargetMode="External"/><Relationship Id="rId22" Type="http://schemas.openxmlformats.org/officeDocument/2006/relationships/hyperlink" Target="http://www.nevo.co.il/Law_word/law70/ZAVA-0230.pdf" TargetMode="External"/><Relationship Id="rId27" Type="http://schemas.openxmlformats.org/officeDocument/2006/relationships/hyperlink" Target="http://www.nevo.co.il/Law_word/law70/ZAVA-0230.pdf" TargetMode="External"/><Relationship Id="rId30" Type="http://schemas.openxmlformats.org/officeDocument/2006/relationships/hyperlink" Target="http://www.nevo.co.il/Law_word/law70/ZAVA-0230.pdf" TargetMode="External"/><Relationship Id="rId35" Type="http://schemas.openxmlformats.org/officeDocument/2006/relationships/hyperlink" Target="http://www.nevo.co.il/Law_word/law70/zava-0234.pdf" TargetMode="External"/><Relationship Id="rId43" Type="http://schemas.openxmlformats.org/officeDocument/2006/relationships/hyperlink" Target="http://www.nevo.co.il/Law_word/law70/ZAVA-0230.pdf" TargetMode="External"/><Relationship Id="rId48" Type="http://schemas.openxmlformats.org/officeDocument/2006/relationships/hyperlink" Target="http://www.nevo.co.il/Law_word/law70/ZAVA-0230.pdf" TargetMode="External"/><Relationship Id="rId56" Type="http://schemas.openxmlformats.org/officeDocument/2006/relationships/theme" Target="theme/theme1.xml"/><Relationship Id="rId8" Type="http://schemas.openxmlformats.org/officeDocument/2006/relationships/hyperlink" Target="http://www.nevo.co.il/Law_word/law70/ZAVA-0165.pdf"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_word/law70/zava-0009.pdf" TargetMode="External"/><Relationship Id="rId17" Type="http://schemas.openxmlformats.org/officeDocument/2006/relationships/hyperlink" Target="http://www.nevo.co.il/Law_word/law70/ZAVA-0159.pdf" TargetMode="External"/><Relationship Id="rId25" Type="http://schemas.openxmlformats.org/officeDocument/2006/relationships/hyperlink" Target="http://www.nevo.co.il/Law_word/law70/ZAVA-0230.pdf" TargetMode="External"/><Relationship Id="rId33" Type="http://schemas.openxmlformats.org/officeDocument/2006/relationships/hyperlink" Target="http://www.nevo.co.il/Law_word/law70/ZAVA-0230.pdf" TargetMode="External"/><Relationship Id="rId38" Type="http://schemas.openxmlformats.org/officeDocument/2006/relationships/hyperlink" Target="http://www.nevo.co.il/Law_word/law70/ZAVA-0230.pdf" TargetMode="External"/><Relationship Id="rId46" Type="http://schemas.openxmlformats.org/officeDocument/2006/relationships/hyperlink" Target="http://www.nevo.co.il/Law_word/law70/ZAVA-0230.pdf" TargetMode="External"/><Relationship Id="rId20" Type="http://schemas.openxmlformats.org/officeDocument/2006/relationships/hyperlink" Target="http://www.nevo.co.il/Law_word/law70/ZAVA-0165.pdf" TargetMode="External"/><Relationship Id="rId41" Type="http://schemas.openxmlformats.org/officeDocument/2006/relationships/hyperlink" Target="http://www.nevo.co.il/Law_word/law70/ZAVA-0230.pdf"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70/ZAVA-0159.pdf" TargetMode="External"/><Relationship Id="rId23" Type="http://schemas.openxmlformats.org/officeDocument/2006/relationships/hyperlink" Target="http://www.nevo.co.il/Law_word/law70/ZAVA-0210.pdf" TargetMode="External"/><Relationship Id="rId28" Type="http://schemas.openxmlformats.org/officeDocument/2006/relationships/hyperlink" Target="http://www.nevo.co.il/Law_word/law70/ZAVA-0165.pdf" TargetMode="External"/><Relationship Id="rId36" Type="http://schemas.openxmlformats.org/officeDocument/2006/relationships/hyperlink" Target="http://www.nevo.co.il/Law_word/law70/ZAVA-0020.pdf" TargetMode="External"/><Relationship Id="rId49"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70/ZAVA-0121.pdf" TargetMode="External"/><Relationship Id="rId13" Type="http://schemas.openxmlformats.org/officeDocument/2006/relationships/hyperlink" Target="http://www.nevo.co.il/Law_word/law70/zava-0234.pdf" TargetMode="External"/><Relationship Id="rId3" Type="http://schemas.openxmlformats.org/officeDocument/2006/relationships/hyperlink" Target="http://www.nevo.co.il/Law_word/law70/ZAVA-0009.pdf" TargetMode="External"/><Relationship Id="rId7" Type="http://schemas.openxmlformats.org/officeDocument/2006/relationships/hyperlink" Target="http://www.nevo.co.il/Law_word/law70/ZAVA-0020.pdf" TargetMode="External"/><Relationship Id="rId12" Type="http://schemas.openxmlformats.org/officeDocument/2006/relationships/hyperlink" Target="http://www.nevo.co.il/Law_word/law70/ZAVA-0230.pdf" TargetMode="External"/><Relationship Id="rId2" Type="http://schemas.openxmlformats.org/officeDocument/2006/relationships/hyperlink" Target="http://www.nevo.co.il/Law_word/law70/ZAVA-0011.pdf" TargetMode="External"/><Relationship Id="rId1" Type="http://schemas.openxmlformats.org/officeDocument/2006/relationships/hyperlink" Target="http://www.nevo.co.il/Law_word/law70/ZAVA-0007.pdf" TargetMode="External"/><Relationship Id="rId6" Type="http://schemas.openxmlformats.org/officeDocument/2006/relationships/hyperlink" Target="http://www.nevo.co.il/Law_word/law70/ZAVA-0018.pdf" TargetMode="External"/><Relationship Id="rId11" Type="http://schemas.openxmlformats.org/officeDocument/2006/relationships/hyperlink" Target="http://www.nevo.co.il/Law_word/law70/ZAVA-0210.pdf" TargetMode="External"/><Relationship Id="rId5" Type="http://schemas.openxmlformats.org/officeDocument/2006/relationships/hyperlink" Target="http://www.nevo.co.il/Law_word/law70/zava-0014.pdf" TargetMode="External"/><Relationship Id="rId10" Type="http://schemas.openxmlformats.org/officeDocument/2006/relationships/hyperlink" Target="http://www.nevo.co.il/Law_word/law70/ZAVA-0165.pdf" TargetMode="External"/><Relationship Id="rId4" Type="http://schemas.openxmlformats.org/officeDocument/2006/relationships/hyperlink" Target="http://www.nevo.co.il/Law_word/law70/ZAVA-0010.pdf" TargetMode="External"/><Relationship Id="rId9" Type="http://schemas.openxmlformats.org/officeDocument/2006/relationships/hyperlink" Target="http://www.nevo.co.il/Law_word/law70/ZAVA-0159.pdf" TargetMode="External"/><Relationship Id="rId14" Type="http://schemas.openxmlformats.org/officeDocument/2006/relationships/hyperlink" Target="http://www.nevo.co.il/Law_word/law70/zava-02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5288</Words>
  <Characters>30142</Characters>
  <Application>Microsoft Office Word</Application>
  <DocSecurity>4</DocSecurity>
  <Lines>251</Lines>
  <Paragraphs>70</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35360</CharactersWithSpaces>
  <SharedDoc>false</SharedDoc>
  <HLinks>
    <vt:vector size="852" baseType="variant">
      <vt:variant>
        <vt:i4>393283</vt:i4>
      </vt:variant>
      <vt:variant>
        <vt:i4>633</vt:i4>
      </vt:variant>
      <vt:variant>
        <vt:i4>0</vt:i4>
      </vt:variant>
      <vt:variant>
        <vt:i4>5</vt:i4>
      </vt:variant>
      <vt:variant>
        <vt:lpwstr>http://www.nevo.co.il/advertisements/nevo-100.doc</vt:lpwstr>
      </vt:variant>
      <vt:variant>
        <vt:lpwstr/>
      </vt:variant>
      <vt:variant>
        <vt:i4>393283</vt:i4>
      </vt:variant>
      <vt:variant>
        <vt:i4>630</vt:i4>
      </vt:variant>
      <vt:variant>
        <vt:i4>0</vt:i4>
      </vt:variant>
      <vt:variant>
        <vt:i4>5</vt:i4>
      </vt:variant>
      <vt:variant>
        <vt:lpwstr>http://www.nevo.co.il/advertisements/nevo-100.doc</vt:lpwstr>
      </vt:variant>
      <vt:variant>
        <vt:lpwstr/>
      </vt:variant>
      <vt:variant>
        <vt:i4>2031738</vt:i4>
      </vt:variant>
      <vt:variant>
        <vt:i4>627</vt:i4>
      </vt:variant>
      <vt:variant>
        <vt:i4>0</vt:i4>
      </vt:variant>
      <vt:variant>
        <vt:i4>5</vt:i4>
      </vt:variant>
      <vt:variant>
        <vt:lpwstr>http://www.nevo.co.il/Law_word/law70/ZAVA-0230.pdf</vt:lpwstr>
      </vt:variant>
      <vt:variant>
        <vt:lpwstr/>
      </vt:variant>
      <vt:variant>
        <vt:i4>2031738</vt:i4>
      </vt:variant>
      <vt:variant>
        <vt:i4>624</vt:i4>
      </vt:variant>
      <vt:variant>
        <vt:i4>0</vt:i4>
      </vt:variant>
      <vt:variant>
        <vt:i4>5</vt:i4>
      </vt:variant>
      <vt:variant>
        <vt:lpwstr>http://www.nevo.co.il/Law_word/law70/ZAVA-0230.pdf</vt:lpwstr>
      </vt:variant>
      <vt:variant>
        <vt:lpwstr/>
      </vt:variant>
      <vt:variant>
        <vt:i4>2031738</vt:i4>
      </vt:variant>
      <vt:variant>
        <vt:i4>621</vt:i4>
      </vt:variant>
      <vt:variant>
        <vt:i4>0</vt:i4>
      </vt:variant>
      <vt:variant>
        <vt:i4>5</vt:i4>
      </vt:variant>
      <vt:variant>
        <vt:lpwstr>http://www.nevo.co.il/Law_word/law70/ZAVA-0230.pdf</vt:lpwstr>
      </vt:variant>
      <vt:variant>
        <vt:lpwstr/>
      </vt:variant>
      <vt:variant>
        <vt:i4>1376376</vt:i4>
      </vt:variant>
      <vt:variant>
        <vt:i4>618</vt:i4>
      </vt:variant>
      <vt:variant>
        <vt:i4>0</vt:i4>
      </vt:variant>
      <vt:variant>
        <vt:i4>5</vt:i4>
      </vt:variant>
      <vt:variant>
        <vt:lpwstr>http://www.nevo.co.il/Law_word/law70/ZAVA-0018.pdf</vt:lpwstr>
      </vt:variant>
      <vt:variant>
        <vt:lpwstr/>
      </vt:variant>
      <vt:variant>
        <vt:i4>1769594</vt:i4>
      </vt:variant>
      <vt:variant>
        <vt:i4>615</vt:i4>
      </vt:variant>
      <vt:variant>
        <vt:i4>0</vt:i4>
      </vt:variant>
      <vt:variant>
        <vt:i4>5</vt:i4>
      </vt:variant>
      <vt:variant>
        <vt:lpwstr>http://www.nevo.co.il/Law_word/law70/zava-0234.pdf</vt:lpwstr>
      </vt:variant>
      <vt:variant>
        <vt:lpwstr/>
      </vt:variant>
      <vt:variant>
        <vt:i4>2031738</vt:i4>
      </vt:variant>
      <vt:variant>
        <vt:i4>612</vt:i4>
      </vt:variant>
      <vt:variant>
        <vt:i4>0</vt:i4>
      </vt:variant>
      <vt:variant>
        <vt:i4>5</vt:i4>
      </vt:variant>
      <vt:variant>
        <vt:lpwstr>http://www.nevo.co.il/Law_word/law70/ZAVA-0230.pdf</vt:lpwstr>
      </vt:variant>
      <vt:variant>
        <vt:lpwstr/>
      </vt:variant>
      <vt:variant>
        <vt:i4>2031738</vt:i4>
      </vt:variant>
      <vt:variant>
        <vt:i4>609</vt:i4>
      </vt:variant>
      <vt:variant>
        <vt:i4>0</vt:i4>
      </vt:variant>
      <vt:variant>
        <vt:i4>5</vt:i4>
      </vt:variant>
      <vt:variant>
        <vt:lpwstr>http://www.nevo.co.il/Law_word/law70/ZAVA-0230.pdf</vt:lpwstr>
      </vt:variant>
      <vt:variant>
        <vt:lpwstr/>
      </vt:variant>
      <vt:variant>
        <vt:i4>2031738</vt:i4>
      </vt:variant>
      <vt:variant>
        <vt:i4>606</vt:i4>
      </vt:variant>
      <vt:variant>
        <vt:i4>0</vt:i4>
      </vt:variant>
      <vt:variant>
        <vt:i4>5</vt:i4>
      </vt:variant>
      <vt:variant>
        <vt:lpwstr>http://www.nevo.co.il/Law_word/law70/ZAVA-0230.pdf</vt:lpwstr>
      </vt:variant>
      <vt:variant>
        <vt:lpwstr/>
      </vt:variant>
      <vt:variant>
        <vt:i4>1900664</vt:i4>
      </vt:variant>
      <vt:variant>
        <vt:i4>603</vt:i4>
      </vt:variant>
      <vt:variant>
        <vt:i4>0</vt:i4>
      </vt:variant>
      <vt:variant>
        <vt:i4>5</vt:i4>
      </vt:variant>
      <vt:variant>
        <vt:lpwstr>http://www.nevo.co.il/Law_word/law70/ZAVA-0010.pdf</vt:lpwstr>
      </vt:variant>
      <vt:variant>
        <vt:lpwstr/>
      </vt:variant>
      <vt:variant>
        <vt:i4>1835128</vt:i4>
      </vt:variant>
      <vt:variant>
        <vt:i4>600</vt:i4>
      </vt:variant>
      <vt:variant>
        <vt:i4>0</vt:i4>
      </vt:variant>
      <vt:variant>
        <vt:i4>5</vt:i4>
      </vt:variant>
      <vt:variant>
        <vt:lpwstr>http://www.nevo.co.il/Law_word/law70/zava-0011.pdf</vt:lpwstr>
      </vt:variant>
      <vt:variant>
        <vt:lpwstr/>
      </vt:variant>
      <vt:variant>
        <vt:i4>2031738</vt:i4>
      </vt:variant>
      <vt:variant>
        <vt:i4>597</vt:i4>
      </vt:variant>
      <vt:variant>
        <vt:i4>0</vt:i4>
      </vt:variant>
      <vt:variant>
        <vt:i4>5</vt:i4>
      </vt:variant>
      <vt:variant>
        <vt:lpwstr>http://www.nevo.co.il/Law_word/law70/ZAVA-0230.pdf</vt:lpwstr>
      </vt:variant>
      <vt:variant>
        <vt:lpwstr/>
      </vt:variant>
      <vt:variant>
        <vt:i4>2031738</vt:i4>
      </vt:variant>
      <vt:variant>
        <vt:i4>594</vt:i4>
      </vt:variant>
      <vt:variant>
        <vt:i4>0</vt:i4>
      </vt:variant>
      <vt:variant>
        <vt:i4>5</vt:i4>
      </vt:variant>
      <vt:variant>
        <vt:lpwstr>http://www.nevo.co.il/Law_word/law70/ZAVA-0230.pdf</vt:lpwstr>
      </vt:variant>
      <vt:variant>
        <vt:lpwstr/>
      </vt:variant>
      <vt:variant>
        <vt:i4>1900667</vt:i4>
      </vt:variant>
      <vt:variant>
        <vt:i4>591</vt:i4>
      </vt:variant>
      <vt:variant>
        <vt:i4>0</vt:i4>
      </vt:variant>
      <vt:variant>
        <vt:i4>5</vt:i4>
      </vt:variant>
      <vt:variant>
        <vt:lpwstr>http://www.nevo.co.il/Law_word/law70/ZAVA-0020.pdf</vt:lpwstr>
      </vt:variant>
      <vt:variant>
        <vt:lpwstr/>
      </vt:variant>
      <vt:variant>
        <vt:i4>1769594</vt:i4>
      </vt:variant>
      <vt:variant>
        <vt:i4>588</vt:i4>
      </vt:variant>
      <vt:variant>
        <vt:i4>0</vt:i4>
      </vt:variant>
      <vt:variant>
        <vt:i4>5</vt:i4>
      </vt:variant>
      <vt:variant>
        <vt:lpwstr>http://www.nevo.co.il/Law_word/law70/zava-0234.pdf</vt:lpwstr>
      </vt:variant>
      <vt:variant>
        <vt:lpwstr/>
      </vt:variant>
      <vt:variant>
        <vt:i4>1835128</vt:i4>
      </vt:variant>
      <vt:variant>
        <vt:i4>585</vt:i4>
      </vt:variant>
      <vt:variant>
        <vt:i4>0</vt:i4>
      </vt:variant>
      <vt:variant>
        <vt:i4>5</vt:i4>
      </vt:variant>
      <vt:variant>
        <vt:lpwstr>http://www.nevo.co.il/Law_word/law70/zava-0011.pdf</vt:lpwstr>
      </vt:variant>
      <vt:variant>
        <vt:lpwstr/>
      </vt:variant>
      <vt:variant>
        <vt:i4>2031738</vt:i4>
      </vt:variant>
      <vt:variant>
        <vt:i4>582</vt:i4>
      </vt:variant>
      <vt:variant>
        <vt:i4>0</vt:i4>
      </vt:variant>
      <vt:variant>
        <vt:i4>5</vt:i4>
      </vt:variant>
      <vt:variant>
        <vt:lpwstr>http://www.nevo.co.il/Law_word/law70/ZAVA-0230.pdf</vt:lpwstr>
      </vt:variant>
      <vt:variant>
        <vt:lpwstr/>
      </vt:variant>
      <vt:variant>
        <vt:i4>2031738</vt:i4>
      </vt:variant>
      <vt:variant>
        <vt:i4>579</vt:i4>
      </vt:variant>
      <vt:variant>
        <vt:i4>0</vt:i4>
      </vt:variant>
      <vt:variant>
        <vt:i4>5</vt:i4>
      </vt:variant>
      <vt:variant>
        <vt:lpwstr>http://www.nevo.co.il/Law_word/law70/ZAVA-0230.pdf</vt:lpwstr>
      </vt:variant>
      <vt:variant>
        <vt:lpwstr/>
      </vt:variant>
      <vt:variant>
        <vt:i4>2031738</vt:i4>
      </vt:variant>
      <vt:variant>
        <vt:i4>576</vt:i4>
      </vt:variant>
      <vt:variant>
        <vt:i4>0</vt:i4>
      </vt:variant>
      <vt:variant>
        <vt:i4>5</vt:i4>
      </vt:variant>
      <vt:variant>
        <vt:lpwstr>http://www.nevo.co.il/Law_word/law70/ZAVA-0230.pdf</vt:lpwstr>
      </vt:variant>
      <vt:variant>
        <vt:lpwstr/>
      </vt:variant>
      <vt:variant>
        <vt:i4>2031738</vt:i4>
      </vt:variant>
      <vt:variant>
        <vt:i4>573</vt:i4>
      </vt:variant>
      <vt:variant>
        <vt:i4>0</vt:i4>
      </vt:variant>
      <vt:variant>
        <vt:i4>5</vt:i4>
      </vt:variant>
      <vt:variant>
        <vt:lpwstr>http://www.nevo.co.il/Law_word/law70/ZAVA-0230.pdf</vt:lpwstr>
      </vt:variant>
      <vt:variant>
        <vt:lpwstr/>
      </vt:variant>
      <vt:variant>
        <vt:i4>2031738</vt:i4>
      </vt:variant>
      <vt:variant>
        <vt:i4>570</vt:i4>
      </vt:variant>
      <vt:variant>
        <vt:i4>0</vt:i4>
      </vt:variant>
      <vt:variant>
        <vt:i4>5</vt:i4>
      </vt:variant>
      <vt:variant>
        <vt:lpwstr>http://www.nevo.co.il/Law_word/law70/ZAVA-0230.pdf</vt:lpwstr>
      </vt:variant>
      <vt:variant>
        <vt:lpwstr/>
      </vt:variant>
      <vt:variant>
        <vt:i4>1638527</vt:i4>
      </vt:variant>
      <vt:variant>
        <vt:i4>567</vt:i4>
      </vt:variant>
      <vt:variant>
        <vt:i4>0</vt:i4>
      </vt:variant>
      <vt:variant>
        <vt:i4>5</vt:i4>
      </vt:variant>
      <vt:variant>
        <vt:lpwstr>http://www.nevo.co.il/Law_word/law70/ZAVA-0165.pdf</vt:lpwstr>
      </vt:variant>
      <vt:variant>
        <vt:lpwstr/>
      </vt:variant>
      <vt:variant>
        <vt:i4>2031738</vt:i4>
      </vt:variant>
      <vt:variant>
        <vt:i4>564</vt:i4>
      </vt:variant>
      <vt:variant>
        <vt:i4>0</vt:i4>
      </vt:variant>
      <vt:variant>
        <vt:i4>5</vt:i4>
      </vt:variant>
      <vt:variant>
        <vt:lpwstr>http://www.nevo.co.il/Law_word/law70/ZAVA-0230.pdf</vt:lpwstr>
      </vt:variant>
      <vt:variant>
        <vt:lpwstr/>
      </vt:variant>
      <vt:variant>
        <vt:i4>2031738</vt:i4>
      </vt:variant>
      <vt:variant>
        <vt:i4>561</vt:i4>
      </vt:variant>
      <vt:variant>
        <vt:i4>0</vt:i4>
      </vt:variant>
      <vt:variant>
        <vt:i4>5</vt:i4>
      </vt:variant>
      <vt:variant>
        <vt:lpwstr>http://www.nevo.co.il/Law_word/law70/ZAVA-0230.pdf</vt:lpwstr>
      </vt:variant>
      <vt:variant>
        <vt:lpwstr/>
      </vt:variant>
      <vt:variant>
        <vt:i4>2031738</vt:i4>
      </vt:variant>
      <vt:variant>
        <vt:i4>558</vt:i4>
      </vt:variant>
      <vt:variant>
        <vt:i4>0</vt:i4>
      </vt:variant>
      <vt:variant>
        <vt:i4>5</vt:i4>
      </vt:variant>
      <vt:variant>
        <vt:lpwstr>http://www.nevo.co.il/Law_word/law70/ZAVA-0230.pdf</vt:lpwstr>
      </vt:variant>
      <vt:variant>
        <vt:lpwstr/>
      </vt:variant>
      <vt:variant>
        <vt:i4>2031738</vt:i4>
      </vt:variant>
      <vt:variant>
        <vt:i4>555</vt:i4>
      </vt:variant>
      <vt:variant>
        <vt:i4>0</vt:i4>
      </vt:variant>
      <vt:variant>
        <vt:i4>5</vt:i4>
      </vt:variant>
      <vt:variant>
        <vt:lpwstr>http://www.nevo.co.il/Law_word/law70/ZAVA-0230.pdf</vt:lpwstr>
      </vt:variant>
      <vt:variant>
        <vt:lpwstr/>
      </vt:variant>
      <vt:variant>
        <vt:i4>2031736</vt:i4>
      </vt:variant>
      <vt:variant>
        <vt:i4>552</vt:i4>
      </vt:variant>
      <vt:variant>
        <vt:i4>0</vt:i4>
      </vt:variant>
      <vt:variant>
        <vt:i4>5</vt:i4>
      </vt:variant>
      <vt:variant>
        <vt:lpwstr>http://www.nevo.co.il/Law_word/law70/ZAVA-0210.pdf</vt:lpwstr>
      </vt:variant>
      <vt:variant>
        <vt:lpwstr/>
      </vt:variant>
      <vt:variant>
        <vt:i4>2031738</vt:i4>
      </vt:variant>
      <vt:variant>
        <vt:i4>549</vt:i4>
      </vt:variant>
      <vt:variant>
        <vt:i4>0</vt:i4>
      </vt:variant>
      <vt:variant>
        <vt:i4>5</vt:i4>
      </vt:variant>
      <vt:variant>
        <vt:lpwstr>http://www.nevo.co.il/Law_word/law70/ZAVA-0230.pdf</vt:lpwstr>
      </vt:variant>
      <vt:variant>
        <vt:lpwstr/>
      </vt:variant>
      <vt:variant>
        <vt:i4>1638520</vt:i4>
      </vt:variant>
      <vt:variant>
        <vt:i4>546</vt:i4>
      </vt:variant>
      <vt:variant>
        <vt:i4>0</vt:i4>
      </vt:variant>
      <vt:variant>
        <vt:i4>5</vt:i4>
      </vt:variant>
      <vt:variant>
        <vt:lpwstr>http://www.nevo.co.il/Law_word/law70/zava-0014.pdf</vt:lpwstr>
      </vt:variant>
      <vt:variant>
        <vt:lpwstr/>
      </vt:variant>
      <vt:variant>
        <vt:i4>1638527</vt:i4>
      </vt:variant>
      <vt:variant>
        <vt:i4>543</vt:i4>
      </vt:variant>
      <vt:variant>
        <vt:i4>0</vt:i4>
      </vt:variant>
      <vt:variant>
        <vt:i4>5</vt:i4>
      </vt:variant>
      <vt:variant>
        <vt:lpwstr>http://www.nevo.co.il/Law_word/law70/ZAVA-0165.pdf</vt:lpwstr>
      </vt:variant>
      <vt:variant>
        <vt:lpwstr/>
      </vt:variant>
      <vt:variant>
        <vt:i4>1376380</vt:i4>
      </vt:variant>
      <vt:variant>
        <vt:i4>540</vt:i4>
      </vt:variant>
      <vt:variant>
        <vt:i4>0</vt:i4>
      </vt:variant>
      <vt:variant>
        <vt:i4>5</vt:i4>
      </vt:variant>
      <vt:variant>
        <vt:lpwstr>http://www.nevo.co.il/Law_word/law70/ZAVA-0159.pdf</vt:lpwstr>
      </vt:variant>
      <vt:variant>
        <vt:lpwstr/>
      </vt:variant>
      <vt:variant>
        <vt:i4>1638527</vt:i4>
      </vt:variant>
      <vt:variant>
        <vt:i4>537</vt:i4>
      </vt:variant>
      <vt:variant>
        <vt:i4>0</vt:i4>
      </vt:variant>
      <vt:variant>
        <vt:i4>5</vt:i4>
      </vt:variant>
      <vt:variant>
        <vt:lpwstr>http://www.nevo.co.il/Law_word/law70/ZAVA-0165.pdf</vt:lpwstr>
      </vt:variant>
      <vt:variant>
        <vt:lpwstr/>
      </vt:variant>
      <vt:variant>
        <vt:i4>1376380</vt:i4>
      </vt:variant>
      <vt:variant>
        <vt:i4>534</vt:i4>
      </vt:variant>
      <vt:variant>
        <vt:i4>0</vt:i4>
      </vt:variant>
      <vt:variant>
        <vt:i4>5</vt:i4>
      </vt:variant>
      <vt:variant>
        <vt:lpwstr>http://www.nevo.co.il/Law_word/law70/ZAVA-0159.pdf</vt:lpwstr>
      </vt:variant>
      <vt:variant>
        <vt:lpwstr/>
      </vt:variant>
      <vt:variant>
        <vt:i4>1638527</vt:i4>
      </vt:variant>
      <vt:variant>
        <vt:i4>531</vt:i4>
      </vt:variant>
      <vt:variant>
        <vt:i4>0</vt:i4>
      </vt:variant>
      <vt:variant>
        <vt:i4>5</vt:i4>
      </vt:variant>
      <vt:variant>
        <vt:lpwstr>http://www.nevo.co.il/Law_word/law70/ZAVA-0165.pdf</vt:lpwstr>
      </vt:variant>
      <vt:variant>
        <vt:lpwstr/>
      </vt:variant>
      <vt:variant>
        <vt:i4>1376380</vt:i4>
      </vt:variant>
      <vt:variant>
        <vt:i4>528</vt:i4>
      </vt:variant>
      <vt:variant>
        <vt:i4>0</vt:i4>
      </vt:variant>
      <vt:variant>
        <vt:i4>5</vt:i4>
      </vt:variant>
      <vt:variant>
        <vt:lpwstr>http://www.nevo.co.il/Law_word/law70/ZAVA-0159.pdf</vt:lpwstr>
      </vt:variant>
      <vt:variant>
        <vt:lpwstr/>
      </vt:variant>
      <vt:variant>
        <vt:i4>1900664</vt:i4>
      </vt:variant>
      <vt:variant>
        <vt:i4>525</vt:i4>
      </vt:variant>
      <vt:variant>
        <vt:i4>0</vt:i4>
      </vt:variant>
      <vt:variant>
        <vt:i4>5</vt:i4>
      </vt:variant>
      <vt:variant>
        <vt:lpwstr>http://www.nevo.co.il/Law_word/law70/ZAVA-0010.pdf</vt:lpwstr>
      </vt:variant>
      <vt:variant>
        <vt:lpwstr/>
      </vt:variant>
      <vt:variant>
        <vt:i4>1638527</vt:i4>
      </vt:variant>
      <vt:variant>
        <vt:i4>522</vt:i4>
      </vt:variant>
      <vt:variant>
        <vt:i4>0</vt:i4>
      </vt:variant>
      <vt:variant>
        <vt:i4>5</vt:i4>
      </vt:variant>
      <vt:variant>
        <vt:lpwstr>http://www.nevo.co.il/Law_word/law70/ZAVA-0165.pdf</vt:lpwstr>
      </vt:variant>
      <vt:variant>
        <vt:lpwstr/>
      </vt:variant>
      <vt:variant>
        <vt:i4>1310841</vt:i4>
      </vt:variant>
      <vt:variant>
        <vt:i4>519</vt:i4>
      </vt:variant>
      <vt:variant>
        <vt:i4>0</vt:i4>
      </vt:variant>
      <vt:variant>
        <vt:i4>5</vt:i4>
      </vt:variant>
      <vt:variant>
        <vt:lpwstr>http://www.nevo.co.il/Law_word/law70/zava-0009.pdf</vt:lpwstr>
      </vt:variant>
      <vt:variant>
        <vt:lpwstr/>
      </vt:variant>
      <vt:variant>
        <vt:i4>2031738</vt:i4>
      </vt:variant>
      <vt:variant>
        <vt:i4>516</vt:i4>
      </vt:variant>
      <vt:variant>
        <vt:i4>0</vt:i4>
      </vt:variant>
      <vt:variant>
        <vt:i4>5</vt:i4>
      </vt:variant>
      <vt:variant>
        <vt:lpwstr>http://www.nevo.co.il/Law_word/law70/ZAVA-0230.pdf</vt:lpwstr>
      </vt:variant>
      <vt:variant>
        <vt:lpwstr/>
      </vt:variant>
      <vt:variant>
        <vt:i4>1638527</vt:i4>
      </vt:variant>
      <vt:variant>
        <vt:i4>513</vt:i4>
      </vt:variant>
      <vt:variant>
        <vt:i4>0</vt:i4>
      </vt:variant>
      <vt:variant>
        <vt:i4>5</vt:i4>
      </vt:variant>
      <vt:variant>
        <vt:lpwstr>http://www.nevo.co.il/Law_word/law70/ZAVA-0165.pdf</vt:lpwstr>
      </vt:variant>
      <vt:variant>
        <vt:lpwstr/>
      </vt:variant>
      <vt:variant>
        <vt:i4>1638527</vt:i4>
      </vt:variant>
      <vt:variant>
        <vt:i4>510</vt:i4>
      </vt:variant>
      <vt:variant>
        <vt:i4>0</vt:i4>
      </vt:variant>
      <vt:variant>
        <vt:i4>5</vt:i4>
      </vt:variant>
      <vt:variant>
        <vt:lpwstr>http://www.nevo.co.il/Law_word/law70/ZAVA-0165.pdf</vt:lpwstr>
      </vt:variant>
      <vt:variant>
        <vt:lpwstr/>
      </vt:variant>
      <vt:variant>
        <vt:i4>1638527</vt:i4>
      </vt:variant>
      <vt:variant>
        <vt:i4>507</vt:i4>
      </vt:variant>
      <vt:variant>
        <vt:i4>0</vt:i4>
      </vt:variant>
      <vt:variant>
        <vt:i4>5</vt:i4>
      </vt:variant>
      <vt:variant>
        <vt:lpwstr>http://www.nevo.co.il/Law_word/law70/ZAVA-0165.pdf</vt:lpwstr>
      </vt:variant>
      <vt:variant>
        <vt:lpwstr/>
      </vt:variant>
      <vt:variant>
        <vt:i4>1376380</vt:i4>
      </vt:variant>
      <vt:variant>
        <vt:i4>504</vt:i4>
      </vt:variant>
      <vt:variant>
        <vt:i4>0</vt:i4>
      </vt:variant>
      <vt:variant>
        <vt:i4>5</vt:i4>
      </vt:variant>
      <vt:variant>
        <vt:lpwstr>http://www.nevo.co.il/Law_word/law70/ZAVA-0159.pdf</vt:lpwstr>
      </vt:variant>
      <vt:variant>
        <vt:lpwstr/>
      </vt:variant>
      <vt:variant>
        <vt:i4>3473448</vt:i4>
      </vt:variant>
      <vt:variant>
        <vt:i4>498</vt:i4>
      </vt:variant>
      <vt:variant>
        <vt:i4>0</vt:i4>
      </vt:variant>
      <vt:variant>
        <vt:i4>5</vt:i4>
      </vt:variant>
      <vt:variant>
        <vt:lpwstr/>
      </vt:variant>
      <vt:variant>
        <vt:lpwstr>Seif26</vt:lpwstr>
      </vt:variant>
      <vt:variant>
        <vt:i4>3538984</vt:i4>
      </vt:variant>
      <vt:variant>
        <vt:i4>492</vt:i4>
      </vt:variant>
      <vt:variant>
        <vt:i4>0</vt:i4>
      </vt:variant>
      <vt:variant>
        <vt:i4>5</vt:i4>
      </vt:variant>
      <vt:variant>
        <vt:lpwstr/>
      </vt:variant>
      <vt:variant>
        <vt:lpwstr>Seif25</vt:lpwstr>
      </vt:variant>
      <vt:variant>
        <vt:i4>3407913</vt:i4>
      </vt:variant>
      <vt:variant>
        <vt:i4>486</vt:i4>
      </vt:variant>
      <vt:variant>
        <vt:i4>0</vt:i4>
      </vt:variant>
      <vt:variant>
        <vt:i4>5</vt:i4>
      </vt:variant>
      <vt:variant>
        <vt:lpwstr/>
      </vt:variant>
      <vt:variant>
        <vt:lpwstr>Seif37</vt:lpwstr>
      </vt:variant>
      <vt:variant>
        <vt:i4>3604520</vt:i4>
      </vt:variant>
      <vt:variant>
        <vt:i4>480</vt:i4>
      </vt:variant>
      <vt:variant>
        <vt:i4>0</vt:i4>
      </vt:variant>
      <vt:variant>
        <vt:i4>5</vt:i4>
      </vt:variant>
      <vt:variant>
        <vt:lpwstr/>
      </vt:variant>
      <vt:variant>
        <vt:lpwstr>Seif24</vt:lpwstr>
      </vt:variant>
      <vt:variant>
        <vt:i4>3145768</vt:i4>
      </vt:variant>
      <vt:variant>
        <vt:i4>474</vt:i4>
      </vt:variant>
      <vt:variant>
        <vt:i4>0</vt:i4>
      </vt:variant>
      <vt:variant>
        <vt:i4>5</vt:i4>
      </vt:variant>
      <vt:variant>
        <vt:lpwstr/>
      </vt:variant>
      <vt:variant>
        <vt:lpwstr>Seif23</vt:lpwstr>
      </vt:variant>
      <vt:variant>
        <vt:i4>5308425</vt:i4>
      </vt:variant>
      <vt:variant>
        <vt:i4>468</vt:i4>
      </vt:variant>
      <vt:variant>
        <vt:i4>0</vt:i4>
      </vt:variant>
      <vt:variant>
        <vt:i4>5</vt:i4>
      </vt:variant>
      <vt:variant>
        <vt:lpwstr/>
      </vt:variant>
      <vt:variant>
        <vt:lpwstr>med4</vt:lpwstr>
      </vt:variant>
      <vt:variant>
        <vt:i4>3473449</vt:i4>
      </vt:variant>
      <vt:variant>
        <vt:i4>462</vt:i4>
      </vt:variant>
      <vt:variant>
        <vt:i4>0</vt:i4>
      </vt:variant>
      <vt:variant>
        <vt:i4>5</vt:i4>
      </vt:variant>
      <vt:variant>
        <vt:lpwstr/>
      </vt:variant>
      <vt:variant>
        <vt:lpwstr>Seif36</vt:lpwstr>
      </vt:variant>
      <vt:variant>
        <vt:i4>3211304</vt:i4>
      </vt:variant>
      <vt:variant>
        <vt:i4>456</vt:i4>
      </vt:variant>
      <vt:variant>
        <vt:i4>0</vt:i4>
      </vt:variant>
      <vt:variant>
        <vt:i4>5</vt:i4>
      </vt:variant>
      <vt:variant>
        <vt:lpwstr/>
      </vt:variant>
      <vt:variant>
        <vt:lpwstr>Seif22</vt:lpwstr>
      </vt:variant>
      <vt:variant>
        <vt:i4>3276840</vt:i4>
      </vt:variant>
      <vt:variant>
        <vt:i4>450</vt:i4>
      </vt:variant>
      <vt:variant>
        <vt:i4>0</vt:i4>
      </vt:variant>
      <vt:variant>
        <vt:i4>5</vt:i4>
      </vt:variant>
      <vt:variant>
        <vt:lpwstr/>
      </vt:variant>
      <vt:variant>
        <vt:lpwstr>Seif21</vt:lpwstr>
      </vt:variant>
      <vt:variant>
        <vt:i4>3342376</vt:i4>
      </vt:variant>
      <vt:variant>
        <vt:i4>444</vt:i4>
      </vt:variant>
      <vt:variant>
        <vt:i4>0</vt:i4>
      </vt:variant>
      <vt:variant>
        <vt:i4>5</vt:i4>
      </vt:variant>
      <vt:variant>
        <vt:lpwstr/>
      </vt:variant>
      <vt:variant>
        <vt:lpwstr>Seif20</vt:lpwstr>
      </vt:variant>
      <vt:variant>
        <vt:i4>3801131</vt:i4>
      </vt:variant>
      <vt:variant>
        <vt:i4>438</vt:i4>
      </vt:variant>
      <vt:variant>
        <vt:i4>0</vt:i4>
      </vt:variant>
      <vt:variant>
        <vt:i4>5</vt:i4>
      </vt:variant>
      <vt:variant>
        <vt:lpwstr/>
      </vt:variant>
      <vt:variant>
        <vt:lpwstr>Seif19</vt:lpwstr>
      </vt:variant>
      <vt:variant>
        <vt:i4>3866667</vt:i4>
      </vt:variant>
      <vt:variant>
        <vt:i4>432</vt:i4>
      </vt:variant>
      <vt:variant>
        <vt:i4>0</vt:i4>
      </vt:variant>
      <vt:variant>
        <vt:i4>5</vt:i4>
      </vt:variant>
      <vt:variant>
        <vt:lpwstr/>
      </vt:variant>
      <vt:variant>
        <vt:lpwstr>Seif18</vt:lpwstr>
      </vt:variant>
      <vt:variant>
        <vt:i4>3407915</vt:i4>
      </vt:variant>
      <vt:variant>
        <vt:i4>426</vt:i4>
      </vt:variant>
      <vt:variant>
        <vt:i4>0</vt:i4>
      </vt:variant>
      <vt:variant>
        <vt:i4>5</vt:i4>
      </vt:variant>
      <vt:variant>
        <vt:lpwstr/>
      </vt:variant>
      <vt:variant>
        <vt:lpwstr>Seif17</vt:lpwstr>
      </vt:variant>
      <vt:variant>
        <vt:i4>3538985</vt:i4>
      </vt:variant>
      <vt:variant>
        <vt:i4>420</vt:i4>
      </vt:variant>
      <vt:variant>
        <vt:i4>0</vt:i4>
      </vt:variant>
      <vt:variant>
        <vt:i4>5</vt:i4>
      </vt:variant>
      <vt:variant>
        <vt:lpwstr/>
      </vt:variant>
      <vt:variant>
        <vt:lpwstr>Seif35</vt:lpwstr>
      </vt:variant>
      <vt:variant>
        <vt:i4>3604521</vt:i4>
      </vt:variant>
      <vt:variant>
        <vt:i4>414</vt:i4>
      </vt:variant>
      <vt:variant>
        <vt:i4>0</vt:i4>
      </vt:variant>
      <vt:variant>
        <vt:i4>5</vt:i4>
      </vt:variant>
      <vt:variant>
        <vt:lpwstr/>
      </vt:variant>
      <vt:variant>
        <vt:lpwstr>Seif34</vt:lpwstr>
      </vt:variant>
      <vt:variant>
        <vt:i4>3473451</vt:i4>
      </vt:variant>
      <vt:variant>
        <vt:i4>408</vt:i4>
      </vt:variant>
      <vt:variant>
        <vt:i4>0</vt:i4>
      </vt:variant>
      <vt:variant>
        <vt:i4>5</vt:i4>
      </vt:variant>
      <vt:variant>
        <vt:lpwstr/>
      </vt:variant>
      <vt:variant>
        <vt:lpwstr>Seif16</vt:lpwstr>
      </vt:variant>
      <vt:variant>
        <vt:i4>3145769</vt:i4>
      </vt:variant>
      <vt:variant>
        <vt:i4>402</vt:i4>
      </vt:variant>
      <vt:variant>
        <vt:i4>0</vt:i4>
      </vt:variant>
      <vt:variant>
        <vt:i4>5</vt:i4>
      </vt:variant>
      <vt:variant>
        <vt:lpwstr/>
      </vt:variant>
      <vt:variant>
        <vt:lpwstr>Seif33</vt:lpwstr>
      </vt:variant>
      <vt:variant>
        <vt:i4>3538987</vt:i4>
      </vt:variant>
      <vt:variant>
        <vt:i4>396</vt:i4>
      </vt:variant>
      <vt:variant>
        <vt:i4>0</vt:i4>
      </vt:variant>
      <vt:variant>
        <vt:i4>5</vt:i4>
      </vt:variant>
      <vt:variant>
        <vt:lpwstr/>
      </vt:variant>
      <vt:variant>
        <vt:lpwstr>Seif15</vt:lpwstr>
      </vt:variant>
      <vt:variant>
        <vt:i4>3604523</vt:i4>
      </vt:variant>
      <vt:variant>
        <vt:i4>390</vt:i4>
      </vt:variant>
      <vt:variant>
        <vt:i4>0</vt:i4>
      </vt:variant>
      <vt:variant>
        <vt:i4>5</vt:i4>
      </vt:variant>
      <vt:variant>
        <vt:lpwstr/>
      </vt:variant>
      <vt:variant>
        <vt:lpwstr>Seif14</vt:lpwstr>
      </vt:variant>
      <vt:variant>
        <vt:i4>5636105</vt:i4>
      </vt:variant>
      <vt:variant>
        <vt:i4>384</vt:i4>
      </vt:variant>
      <vt:variant>
        <vt:i4>0</vt:i4>
      </vt:variant>
      <vt:variant>
        <vt:i4>5</vt:i4>
      </vt:variant>
      <vt:variant>
        <vt:lpwstr/>
      </vt:variant>
      <vt:variant>
        <vt:lpwstr>med3</vt:lpwstr>
      </vt:variant>
      <vt:variant>
        <vt:i4>3407912</vt:i4>
      </vt:variant>
      <vt:variant>
        <vt:i4>378</vt:i4>
      </vt:variant>
      <vt:variant>
        <vt:i4>0</vt:i4>
      </vt:variant>
      <vt:variant>
        <vt:i4>5</vt:i4>
      </vt:variant>
      <vt:variant>
        <vt:lpwstr/>
      </vt:variant>
      <vt:variant>
        <vt:lpwstr>Seif27</vt:lpwstr>
      </vt:variant>
      <vt:variant>
        <vt:i4>3145771</vt:i4>
      </vt:variant>
      <vt:variant>
        <vt:i4>372</vt:i4>
      </vt:variant>
      <vt:variant>
        <vt:i4>0</vt:i4>
      </vt:variant>
      <vt:variant>
        <vt:i4>5</vt:i4>
      </vt:variant>
      <vt:variant>
        <vt:lpwstr/>
      </vt:variant>
      <vt:variant>
        <vt:lpwstr>Seif13</vt:lpwstr>
      </vt:variant>
      <vt:variant>
        <vt:i4>3211307</vt:i4>
      </vt:variant>
      <vt:variant>
        <vt:i4>366</vt:i4>
      </vt:variant>
      <vt:variant>
        <vt:i4>0</vt:i4>
      </vt:variant>
      <vt:variant>
        <vt:i4>5</vt:i4>
      </vt:variant>
      <vt:variant>
        <vt:lpwstr/>
      </vt:variant>
      <vt:variant>
        <vt:lpwstr>Seif12</vt:lpwstr>
      </vt:variant>
      <vt:variant>
        <vt:i4>3276843</vt:i4>
      </vt:variant>
      <vt:variant>
        <vt:i4>360</vt:i4>
      </vt:variant>
      <vt:variant>
        <vt:i4>0</vt:i4>
      </vt:variant>
      <vt:variant>
        <vt:i4>5</vt:i4>
      </vt:variant>
      <vt:variant>
        <vt:lpwstr/>
      </vt:variant>
      <vt:variant>
        <vt:lpwstr>Seif11</vt:lpwstr>
      </vt:variant>
      <vt:variant>
        <vt:i4>3342379</vt:i4>
      </vt:variant>
      <vt:variant>
        <vt:i4>354</vt:i4>
      </vt:variant>
      <vt:variant>
        <vt:i4>0</vt:i4>
      </vt:variant>
      <vt:variant>
        <vt:i4>5</vt:i4>
      </vt:variant>
      <vt:variant>
        <vt:lpwstr/>
      </vt:variant>
      <vt:variant>
        <vt:lpwstr>Seif10</vt:lpwstr>
      </vt:variant>
      <vt:variant>
        <vt:i4>5701641</vt:i4>
      </vt:variant>
      <vt:variant>
        <vt:i4>348</vt:i4>
      </vt:variant>
      <vt:variant>
        <vt:i4>0</vt:i4>
      </vt:variant>
      <vt:variant>
        <vt:i4>5</vt:i4>
      </vt:variant>
      <vt:variant>
        <vt:lpwstr/>
      </vt:variant>
      <vt:variant>
        <vt:lpwstr>med2</vt:lpwstr>
      </vt:variant>
      <vt:variant>
        <vt:i4>3211305</vt:i4>
      </vt:variant>
      <vt:variant>
        <vt:i4>342</vt:i4>
      </vt:variant>
      <vt:variant>
        <vt:i4>0</vt:i4>
      </vt:variant>
      <vt:variant>
        <vt:i4>5</vt:i4>
      </vt:variant>
      <vt:variant>
        <vt:lpwstr/>
      </vt:variant>
      <vt:variant>
        <vt:lpwstr>Seif32</vt:lpwstr>
      </vt:variant>
      <vt:variant>
        <vt:i4>3276841</vt:i4>
      </vt:variant>
      <vt:variant>
        <vt:i4>336</vt:i4>
      </vt:variant>
      <vt:variant>
        <vt:i4>0</vt:i4>
      </vt:variant>
      <vt:variant>
        <vt:i4>5</vt:i4>
      </vt:variant>
      <vt:variant>
        <vt:lpwstr/>
      </vt:variant>
      <vt:variant>
        <vt:lpwstr>Seif31</vt:lpwstr>
      </vt:variant>
      <vt:variant>
        <vt:i4>3866664</vt:i4>
      </vt:variant>
      <vt:variant>
        <vt:i4>330</vt:i4>
      </vt:variant>
      <vt:variant>
        <vt:i4>0</vt:i4>
      </vt:variant>
      <vt:variant>
        <vt:i4>5</vt:i4>
      </vt:variant>
      <vt:variant>
        <vt:lpwstr/>
      </vt:variant>
      <vt:variant>
        <vt:lpwstr>Seif28</vt:lpwstr>
      </vt:variant>
      <vt:variant>
        <vt:i4>196634</vt:i4>
      </vt:variant>
      <vt:variant>
        <vt:i4>324</vt:i4>
      </vt:variant>
      <vt:variant>
        <vt:i4>0</vt:i4>
      </vt:variant>
      <vt:variant>
        <vt:i4>5</vt:i4>
      </vt:variant>
      <vt:variant>
        <vt:lpwstr/>
      </vt:variant>
      <vt:variant>
        <vt:lpwstr>Seif9</vt:lpwstr>
      </vt:variant>
      <vt:variant>
        <vt:i4>196634</vt:i4>
      </vt:variant>
      <vt:variant>
        <vt:i4>318</vt:i4>
      </vt:variant>
      <vt:variant>
        <vt:i4>0</vt:i4>
      </vt:variant>
      <vt:variant>
        <vt:i4>5</vt:i4>
      </vt:variant>
      <vt:variant>
        <vt:lpwstr/>
      </vt:variant>
      <vt:variant>
        <vt:lpwstr>Seif8</vt:lpwstr>
      </vt:variant>
      <vt:variant>
        <vt:i4>5505033</vt:i4>
      </vt:variant>
      <vt:variant>
        <vt:i4>312</vt:i4>
      </vt:variant>
      <vt:variant>
        <vt:i4>0</vt:i4>
      </vt:variant>
      <vt:variant>
        <vt:i4>5</vt:i4>
      </vt:variant>
      <vt:variant>
        <vt:lpwstr/>
      </vt:variant>
      <vt:variant>
        <vt:lpwstr>med1</vt:lpwstr>
      </vt:variant>
      <vt:variant>
        <vt:i4>196634</vt:i4>
      </vt:variant>
      <vt:variant>
        <vt:i4>306</vt:i4>
      </vt:variant>
      <vt:variant>
        <vt:i4>0</vt:i4>
      </vt:variant>
      <vt:variant>
        <vt:i4>5</vt:i4>
      </vt:variant>
      <vt:variant>
        <vt:lpwstr/>
      </vt:variant>
      <vt:variant>
        <vt:lpwstr>Seif7</vt:lpwstr>
      </vt:variant>
      <vt:variant>
        <vt:i4>196634</vt:i4>
      </vt:variant>
      <vt:variant>
        <vt:i4>300</vt:i4>
      </vt:variant>
      <vt:variant>
        <vt:i4>0</vt:i4>
      </vt:variant>
      <vt:variant>
        <vt:i4>5</vt:i4>
      </vt:variant>
      <vt:variant>
        <vt:lpwstr/>
      </vt:variant>
      <vt:variant>
        <vt:lpwstr>Seif6</vt:lpwstr>
      </vt:variant>
      <vt:variant>
        <vt:i4>196634</vt:i4>
      </vt:variant>
      <vt:variant>
        <vt:i4>294</vt:i4>
      </vt:variant>
      <vt:variant>
        <vt:i4>0</vt:i4>
      </vt:variant>
      <vt:variant>
        <vt:i4>5</vt:i4>
      </vt:variant>
      <vt:variant>
        <vt:lpwstr/>
      </vt:variant>
      <vt:variant>
        <vt:lpwstr>Seif5</vt:lpwstr>
      </vt:variant>
      <vt:variant>
        <vt:i4>196634</vt:i4>
      </vt:variant>
      <vt:variant>
        <vt:i4>288</vt:i4>
      </vt:variant>
      <vt:variant>
        <vt:i4>0</vt:i4>
      </vt:variant>
      <vt:variant>
        <vt:i4>5</vt:i4>
      </vt:variant>
      <vt:variant>
        <vt:lpwstr/>
      </vt:variant>
      <vt:variant>
        <vt:lpwstr>Seif4</vt:lpwstr>
      </vt:variant>
      <vt:variant>
        <vt:i4>3342377</vt:i4>
      </vt:variant>
      <vt:variant>
        <vt:i4>282</vt:i4>
      </vt:variant>
      <vt:variant>
        <vt:i4>0</vt:i4>
      </vt:variant>
      <vt:variant>
        <vt:i4>5</vt:i4>
      </vt:variant>
      <vt:variant>
        <vt:lpwstr/>
      </vt:variant>
      <vt:variant>
        <vt:lpwstr>Seif30</vt:lpwstr>
      </vt:variant>
      <vt:variant>
        <vt:i4>3801128</vt:i4>
      </vt:variant>
      <vt:variant>
        <vt:i4>276</vt:i4>
      </vt:variant>
      <vt:variant>
        <vt:i4>0</vt:i4>
      </vt:variant>
      <vt:variant>
        <vt:i4>5</vt:i4>
      </vt:variant>
      <vt:variant>
        <vt:lpwstr/>
      </vt:variant>
      <vt:variant>
        <vt:lpwstr>Seif29</vt:lpwstr>
      </vt:variant>
      <vt:variant>
        <vt:i4>196634</vt:i4>
      </vt:variant>
      <vt:variant>
        <vt:i4>270</vt:i4>
      </vt:variant>
      <vt:variant>
        <vt:i4>0</vt:i4>
      </vt:variant>
      <vt:variant>
        <vt:i4>5</vt:i4>
      </vt:variant>
      <vt:variant>
        <vt:lpwstr/>
      </vt:variant>
      <vt:variant>
        <vt:lpwstr>Seif3</vt:lpwstr>
      </vt:variant>
      <vt:variant>
        <vt:i4>196634</vt:i4>
      </vt:variant>
      <vt:variant>
        <vt:i4>264</vt:i4>
      </vt:variant>
      <vt:variant>
        <vt:i4>0</vt:i4>
      </vt:variant>
      <vt:variant>
        <vt:i4>5</vt:i4>
      </vt:variant>
      <vt:variant>
        <vt:lpwstr/>
      </vt:variant>
      <vt:variant>
        <vt:lpwstr>Seif2</vt:lpwstr>
      </vt:variant>
      <vt:variant>
        <vt:i4>196634</vt:i4>
      </vt:variant>
      <vt:variant>
        <vt:i4>258</vt:i4>
      </vt:variant>
      <vt:variant>
        <vt:i4>0</vt:i4>
      </vt:variant>
      <vt:variant>
        <vt:i4>5</vt:i4>
      </vt:variant>
      <vt:variant>
        <vt:lpwstr/>
      </vt:variant>
      <vt:variant>
        <vt:lpwstr>Seif1</vt:lpwstr>
      </vt:variant>
      <vt:variant>
        <vt:i4>5570569</vt:i4>
      </vt:variant>
      <vt:variant>
        <vt:i4>252</vt:i4>
      </vt:variant>
      <vt:variant>
        <vt:i4>0</vt:i4>
      </vt:variant>
      <vt:variant>
        <vt:i4>5</vt:i4>
      </vt:variant>
      <vt:variant>
        <vt:lpwstr/>
      </vt:variant>
      <vt:variant>
        <vt:lpwstr>med0</vt:lpwstr>
      </vt:variant>
      <vt:variant>
        <vt:i4>3473448</vt:i4>
      </vt:variant>
      <vt:variant>
        <vt:i4>246</vt:i4>
      </vt:variant>
      <vt:variant>
        <vt:i4>0</vt:i4>
      </vt:variant>
      <vt:variant>
        <vt:i4>5</vt:i4>
      </vt:variant>
      <vt:variant>
        <vt:lpwstr/>
      </vt:variant>
      <vt:variant>
        <vt:lpwstr>Seif26</vt:lpwstr>
      </vt:variant>
      <vt:variant>
        <vt:i4>3538984</vt:i4>
      </vt:variant>
      <vt:variant>
        <vt:i4>240</vt:i4>
      </vt:variant>
      <vt:variant>
        <vt:i4>0</vt:i4>
      </vt:variant>
      <vt:variant>
        <vt:i4>5</vt:i4>
      </vt:variant>
      <vt:variant>
        <vt:lpwstr/>
      </vt:variant>
      <vt:variant>
        <vt:lpwstr>Seif25</vt:lpwstr>
      </vt:variant>
      <vt:variant>
        <vt:i4>3407913</vt:i4>
      </vt:variant>
      <vt:variant>
        <vt:i4>234</vt:i4>
      </vt:variant>
      <vt:variant>
        <vt:i4>0</vt:i4>
      </vt:variant>
      <vt:variant>
        <vt:i4>5</vt:i4>
      </vt:variant>
      <vt:variant>
        <vt:lpwstr/>
      </vt:variant>
      <vt:variant>
        <vt:lpwstr>Seif37</vt:lpwstr>
      </vt:variant>
      <vt:variant>
        <vt:i4>3604520</vt:i4>
      </vt:variant>
      <vt:variant>
        <vt:i4>228</vt:i4>
      </vt:variant>
      <vt:variant>
        <vt:i4>0</vt:i4>
      </vt:variant>
      <vt:variant>
        <vt:i4>5</vt:i4>
      </vt:variant>
      <vt:variant>
        <vt:lpwstr/>
      </vt:variant>
      <vt:variant>
        <vt:lpwstr>Seif24</vt:lpwstr>
      </vt:variant>
      <vt:variant>
        <vt:i4>3145768</vt:i4>
      </vt:variant>
      <vt:variant>
        <vt:i4>222</vt:i4>
      </vt:variant>
      <vt:variant>
        <vt:i4>0</vt:i4>
      </vt:variant>
      <vt:variant>
        <vt:i4>5</vt:i4>
      </vt:variant>
      <vt:variant>
        <vt:lpwstr/>
      </vt:variant>
      <vt:variant>
        <vt:lpwstr>Seif23</vt:lpwstr>
      </vt:variant>
      <vt:variant>
        <vt:i4>5308425</vt:i4>
      </vt:variant>
      <vt:variant>
        <vt:i4>216</vt:i4>
      </vt:variant>
      <vt:variant>
        <vt:i4>0</vt:i4>
      </vt:variant>
      <vt:variant>
        <vt:i4>5</vt:i4>
      </vt:variant>
      <vt:variant>
        <vt:lpwstr/>
      </vt:variant>
      <vt:variant>
        <vt:lpwstr>med4</vt:lpwstr>
      </vt:variant>
      <vt:variant>
        <vt:i4>3473449</vt:i4>
      </vt:variant>
      <vt:variant>
        <vt:i4>210</vt:i4>
      </vt:variant>
      <vt:variant>
        <vt:i4>0</vt:i4>
      </vt:variant>
      <vt:variant>
        <vt:i4>5</vt:i4>
      </vt:variant>
      <vt:variant>
        <vt:lpwstr/>
      </vt:variant>
      <vt:variant>
        <vt:lpwstr>Seif36</vt:lpwstr>
      </vt:variant>
      <vt:variant>
        <vt:i4>3211304</vt:i4>
      </vt:variant>
      <vt:variant>
        <vt:i4>204</vt:i4>
      </vt:variant>
      <vt:variant>
        <vt:i4>0</vt:i4>
      </vt:variant>
      <vt:variant>
        <vt:i4>5</vt:i4>
      </vt:variant>
      <vt:variant>
        <vt:lpwstr/>
      </vt:variant>
      <vt:variant>
        <vt:lpwstr>Seif22</vt:lpwstr>
      </vt:variant>
      <vt:variant>
        <vt:i4>3276840</vt:i4>
      </vt:variant>
      <vt:variant>
        <vt:i4>198</vt:i4>
      </vt:variant>
      <vt:variant>
        <vt:i4>0</vt:i4>
      </vt:variant>
      <vt:variant>
        <vt:i4>5</vt:i4>
      </vt:variant>
      <vt:variant>
        <vt:lpwstr/>
      </vt:variant>
      <vt:variant>
        <vt:lpwstr>Seif21</vt:lpwstr>
      </vt:variant>
      <vt:variant>
        <vt:i4>3342376</vt:i4>
      </vt:variant>
      <vt:variant>
        <vt:i4>192</vt:i4>
      </vt:variant>
      <vt:variant>
        <vt:i4>0</vt:i4>
      </vt:variant>
      <vt:variant>
        <vt:i4>5</vt:i4>
      </vt:variant>
      <vt:variant>
        <vt:lpwstr/>
      </vt:variant>
      <vt:variant>
        <vt:lpwstr>Seif20</vt:lpwstr>
      </vt:variant>
      <vt:variant>
        <vt:i4>3801131</vt:i4>
      </vt:variant>
      <vt:variant>
        <vt:i4>186</vt:i4>
      </vt:variant>
      <vt:variant>
        <vt:i4>0</vt:i4>
      </vt:variant>
      <vt:variant>
        <vt:i4>5</vt:i4>
      </vt:variant>
      <vt:variant>
        <vt:lpwstr/>
      </vt:variant>
      <vt:variant>
        <vt:lpwstr>Seif19</vt:lpwstr>
      </vt:variant>
      <vt:variant>
        <vt:i4>3866667</vt:i4>
      </vt:variant>
      <vt:variant>
        <vt:i4>180</vt:i4>
      </vt:variant>
      <vt:variant>
        <vt:i4>0</vt:i4>
      </vt:variant>
      <vt:variant>
        <vt:i4>5</vt:i4>
      </vt:variant>
      <vt:variant>
        <vt:lpwstr/>
      </vt:variant>
      <vt:variant>
        <vt:lpwstr>Seif18</vt:lpwstr>
      </vt:variant>
      <vt:variant>
        <vt:i4>3407915</vt:i4>
      </vt:variant>
      <vt:variant>
        <vt:i4>174</vt:i4>
      </vt:variant>
      <vt:variant>
        <vt:i4>0</vt:i4>
      </vt:variant>
      <vt:variant>
        <vt:i4>5</vt:i4>
      </vt:variant>
      <vt:variant>
        <vt:lpwstr/>
      </vt:variant>
      <vt:variant>
        <vt:lpwstr>Seif17</vt:lpwstr>
      </vt:variant>
      <vt:variant>
        <vt:i4>3538985</vt:i4>
      </vt:variant>
      <vt:variant>
        <vt:i4>168</vt:i4>
      </vt:variant>
      <vt:variant>
        <vt:i4>0</vt:i4>
      </vt:variant>
      <vt:variant>
        <vt:i4>5</vt:i4>
      </vt:variant>
      <vt:variant>
        <vt:lpwstr/>
      </vt:variant>
      <vt:variant>
        <vt:lpwstr>Seif35</vt:lpwstr>
      </vt:variant>
      <vt:variant>
        <vt:i4>3604521</vt:i4>
      </vt:variant>
      <vt:variant>
        <vt:i4>162</vt:i4>
      </vt:variant>
      <vt:variant>
        <vt:i4>0</vt:i4>
      </vt:variant>
      <vt:variant>
        <vt:i4>5</vt:i4>
      </vt:variant>
      <vt:variant>
        <vt:lpwstr/>
      </vt:variant>
      <vt:variant>
        <vt:lpwstr>Seif34</vt:lpwstr>
      </vt:variant>
      <vt:variant>
        <vt:i4>3473451</vt:i4>
      </vt:variant>
      <vt:variant>
        <vt:i4>156</vt:i4>
      </vt:variant>
      <vt:variant>
        <vt:i4>0</vt:i4>
      </vt:variant>
      <vt:variant>
        <vt:i4>5</vt:i4>
      </vt:variant>
      <vt:variant>
        <vt:lpwstr/>
      </vt:variant>
      <vt:variant>
        <vt:lpwstr>Seif16</vt:lpwstr>
      </vt:variant>
      <vt:variant>
        <vt:i4>3145769</vt:i4>
      </vt:variant>
      <vt:variant>
        <vt:i4>150</vt:i4>
      </vt:variant>
      <vt:variant>
        <vt:i4>0</vt:i4>
      </vt:variant>
      <vt:variant>
        <vt:i4>5</vt:i4>
      </vt:variant>
      <vt:variant>
        <vt:lpwstr/>
      </vt:variant>
      <vt:variant>
        <vt:lpwstr>Seif33</vt:lpwstr>
      </vt:variant>
      <vt:variant>
        <vt:i4>3538987</vt:i4>
      </vt:variant>
      <vt:variant>
        <vt:i4>144</vt:i4>
      </vt:variant>
      <vt:variant>
        <vt:i4>0</vt:i4>
      </vt:variant>
      <vt:variant>
        <vt:i4>5</vt:i4>
      </vt:variant>
      <vt:variant>
        <vt:lpwstr/>
      </vt:variant>
      <vt:variant>
        <vt:lpwstr>Seif15</vt:lpwstr>
      </vt:variant>
      <vt:variant>
        <vt:i4>3604523</vt:i4>
      </vt:variant>
      <vt:variant>
        <vt:i4>138</vt:i4>
      </vt:variant>
      <vt:variant>
        <vt:i4>0</vt:i4>
      </vt:variant>
      <vt:variant>
        <vt:i4>5</vt:i4>
      </vt:variant>
      <vt:variant>
        <vt:lpwstr/>
      </vt:variant>
      <vt:variant>
        <vt:lpwstr>Seif14</vt:lpwstr>
      </vt:variant>
      <vt:variant>
        <vt:i4>5636105</vt:i4>
      </vt:variant>
      <vt:variant>
        <vt:i4>132</vt:i4>
      </vt:variant>
      <vt:variant>
        <vt:i4>0</vt:i4>
      </vt:variant>
      <vt:variant>
        <vt:i4>5</vt:i4>
      </vt:variant>
      <vt:variant>
        <vt:lpwstr/>
      </vt:variant>
      <vt:variant>
        <vt:lpwstr>med3</vt:lpwstr>
      </vt:variant>
      <vt:variant>
        <vt:i4>3407912</vt:i4>
      </vt:variant>
      <vt:variant>
        <vt:i4>126</vt:i4>
      </vt:variant>
      <vt:variant>
        <vt:i4>0</vt:i4>
      </vt:variant>
      <vt:variant>
        <vt:i4>5</vt:i4>
      </vt:variant>
      <vt:variant>
        <vt:lpwstr/>
      </vt:variant>
      <vt:variant>
        <vt:lpwstr>Seif27</vt:lpwstr>
      </vt:variant>
      <vt:variant>
        <vt:i4>3145771</vt:i4>
      </vt:variant>
      <vt:variant>
        <vt:i4>120</vt:i4>
      </vt:variant>
      <vt:variant>
        <vt:i4>0</vt:i4>
      </vt:variant>
      <vt:variant>
        <vt:i4>5</vt:i4>
      </vt:variant>
      <vt:variant>
        <vt:lpwstr/>
      </vt:variant>
      <vt:variant>
        <vt:lpwstr>Seif13</vt:lpwstr>
      </vt:variant>
      <vt:variant>
        <vt:i4>3211307</vt:i4>
      </vt:variant>
      <vt:variant>
        <vt:i4>114</vt:i4>
      </vt:variant>
      <vt:variant>
        <vt:i4>0</vt:i4>
      </vt:variant>
      <vt:variant>
        <vt:i4>5</vt:i4>
      </vt:variant>
      <vt:variant>
        <vt:lpwstr/>
      </vt:variant>
      <vt:variant>
        <vt:lpwstr>Seif12</vt:lpwstr>
      </vt:variant>
      <vt:variant>
        <vt:i4>3276843</vt:i4>
      </vt:variant>
      <vt:variant>
        <vt:i4>108</vt:i4>
      </vt:variant>
      <vt:variant>
        <vt:i4>0</vt:i4>
      </vt:variant>
      <vt:variant>
        <vt:i4>5</vt:i4>
      </vt:variant>
      <vt:variant>
        <vt:lpwstr/>
      </vt:variant>
      <vt:variant>
        <vt:lpwstr>Seif11</vt:lpwstr>
      </vt:variant>
      <vt:variant>
        <vt:i4>3342379</vt:i4>
      </vt:variant>
      <vt:variant>
        <vt:i4>102</vt:i4>
      </vt:variant>
      <vt:variant>
        <vt:i4>0</vt:i4>
      </vt:variant>
      <vt:variant>
        <vt:i4>5</vt:i4>
      </vt:variant>
      <vt:variant>
        <vt:lpwstr/>
      </vt:variant>
      <vt:variant>
        <vt:lpwstr>Seif10</vt:lpwstr>
      </vt:variant>
      <vt:variant>
        <vt:i4>5701641</vt:i4>
      </vt:variant>
      <vt:variant>
        <vt:i4>96</vt:i4>
      </vt:variant>
      <vt:variant>
        <vt:i4>0</vt:i4>
      </vt:variant>
      <vt:variant>
        <vt:i4>5</vt:i4>
      </vt:variant>
      <vt:variant>
        <vt:lpwstr/>
      </vt:variant>
      <vt:variant>
        <vt:lpwstr>med2</vt:lpwstr>
      </vt:variant>
      <vt:variant>
        <vt:i4>3211305</vt:i4>
      </vt:variant>
      <vt:variant>
        <vt:i4>90</vt:i4>
      </vt:variant>
      <vt:variant>
        <vt:i4>0</vt:i4>
      </vt:variant>
      <vt:variant>
        <vt:i4>5</vt:i4>
      </vt:variant>
      <vt:variant>
        <vt:lpwstr/>
      </vt:variant>
      <vt:variant>
        <vt:lpwstr>Seif32</vt:lpwstr>
      </vt:variant>
      <vt:variant>
        <vt:i4>3276841</vt:i4>
      </vt:variant>
      <vt:variant>
        <vt:i4>84</vt:i4>
      </vt:variant>
      <vt:variant>
        <vt:i4>0</vt:i4>
      </vt:variant>
      <vt:variant>
        <vt:i4>5</vt:i4>
      </vt:variant>
      <vt:variant>
        <vt:lpwstr/>
      </vt:variant>
      <vt:variant>
        <vt:lpwstr>Seif31</vt:lpwstr>
      </vt:variant>
      <vt:variant>
        <vt:i4>3866664</vt:i4>
      </vt:variant>
      <vt:variant>
        <vt:i4>78</vt:i4>
      </vt:variant>
      <vt:variant>
        <vt:i4>0</vt:i4>
      </vt:variant>
      <vt:variant>
        <vt:i4>5</vt:i4>
      </vt:variant>
      <vt:variant>
        <vt:lpwstr/>
      </vt:variant>
      <vt:variant>
        <vt:lpwstr>Seif28</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5505033</vt:i4>
      </vt:variant>
      <vt:variant>
        <vt:i4>60</vt:i4>
      </vt:variant>
      <vt:variant>
        <vt:i4>0</vt:i4>
      </vt:variant>
      <vt:variant>
        <vt:i4>5</vt:i4>
      </vt:variant>
      <vt:variant>
        <vt:lpwstr/>
      </vt:variant>
      <vt:variant>
        <vt:lpwstr>med1</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3342377</vt:i4>
      </vt:variant>
      <vt:variant>
        <vt:i4>30</vt:i4>
      </vt:variant>
      <vt:variant>
        <vt:i4>0</vt:i4>
      </vt:variant>
      <vt:variant>
        <vt:i4>5</vt:i4>
      </vt:variant>
      <vt:variant>
        <vt:lpwstr/>
      </vt:variant>
      <vt:variant>
        <vt:lpwstr>Seif30</vt:lpwstr>
      </vt:variant>
      <vt:variant>
        <vt:i4>3801128</vt:i4>
      </vt:variant>
      <vt:variant>
        <vt:i4>24</vt:i4>
      </vt:variant>
      <vt:variant>
        <vt:i4>0</vt:i4>
      </vt:variant>
      <vt:variant>
        <vt:i4>5</vt:i4>
      </vt:variant>
      <vt:variant>
        <vt:lpwstr/>
      </vt:variant>
      <vt:variant>
        <vt:lpwstr>Seif29</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1966205</vt:i4>
      </vt:variant>
      <vt:variant>
        <vt:i4>39</vt:i4>
      </vt:variant>
      <vt:variant>
        <vt:i4>0</vt:i4>
      </vt:variant>
      <vt:variant>
        <vt:i4>5</vt:i4>
      </vt:variant>
      <vt:variant>
        <vt:lpwstr>http://www.nevo.co.il/Law_word/law70/zava-0241.pdf</vt:lpwstr>
      </vt:variant>
      <vt:variant>
        <vt:lpwstr/>
      </vt:variant>
      <vt:variant>
        <vt:i4>1769594</vt:i4>
      </vt:variant>
      <vt:variant>
        <vt:i4>36</vt:i4>
      </vt:variant>
      <vt:variant>
        <vt:i4>0</vt:i4>
      </vt:variant>
      <vt:variant>
        <vt:i4>5</vt:i4>
      </vt:variant>
      <vt:variant>
        <vt:lpwstr>http://www.nevo.co.il/Law_word/law70/zava-0234.pdf</vt:lpwstr>
      </vt:variant>
      <vt:variant>
        <vt:lpwstr/>
      </vt:variant>
      <vt:variant>
        <vt:i4>2031738</vt:i4>
      </vt:variant>
      <vt:variant>
        <vt:i4>33</vt:i4>
      </vt:variant>
      <vt:variant>
        <vt:i4>0</vt:i4>
      </vt:variant>
      <vt:variant>
        <vt:i4>5</vt:i4>
      </vt:variant>
      <vt:variant>
        <vt:lpwstr>http://www.nevo.co.il/Law_word/law70/ZAVA-0230.pdf</vt:lpwstr>
      </vt:variant>
      <vt:variant>
        <vt:lpwstr/>
      </vt:variant>
      <vt:variant>
        <vt:i4>2031736</vt:i4>
      </vt:variant>
      <vt:variant>
        <vt:i4>30</vt:i4>
      </vt:variant>
      <vt:variant>
        <vt:i4>0</vt:i4>
      </vt:variant>
      <vt:variant>
        <vt:i4>5</vt:i4>
      </vt:variant>
      <vt:variant>
        <vt:lpwstr>http://www.nevo.co.il/Law_word/law70/ZAVA-0210.pdf</vt:lpwstr>
      </vt:variant>
      <vt:variant>
        <vt:lpwstr/>
      </vt:variant>
      <vt:variant>
        <vt:i4>1638527</vt:i4>
      </vt:variant>
      <vt:variant>
        <vt:i4>27</vt:i4>
      </vt:variant>
      <vt:variant>
        <vt:i4>0</vt:i4>
      </vt:variant>
      <vt:variant>
        <vt:i4>5</vt:i4>
      </vt:variant>
      <vt:variant>
        <vt:lpwstr>http://www.nevo.co.il/Law_word/law70/ZAVA-0165.pdf</vt:lpwstr>
      </vt:variant>
      <vt:variant>
        <vt:lpwstr/>
      </vt:variant>
      <vt:variant>
        <vt:i4>1376380</vt:i4>
      </vt:variant>
      <vt:variant>
        <vt:i4>24</vt:i4>
      </vt:variant>
      <vt:variant>
        <vt:i4>0</vt:i4>
      </vt:variant>
      <vt:variant>
        <vt:i4>5</vt:i4>
      </vt:variant>
      <vt:variant>
        <vt:lpwstr>http://www.nevo.co.il/Law_word/law70/ZAVA-0159.pdf</vt:lpwstr>
      </vt:variant>
      <vt:variant>
        <vt:lpwstr/>
      </vt:variant>
      <vt:variant>
        <vt:i4>1900667</vt:i4>
      </vt:variant>
      <vt:variant>
        <vt:i4>21</vt:i4>
      </vt:variant>
      <vt:variant>
        <vt:i4>0</vt:i4>
      </vt:variant>
      <vt:variant>
        <vt:i4>5</vt:i4>
      </vt:variant>
      <vt:variant>
        <vt:lpwstr>http://www.nevo.co.il/Law_word/law70/ZAVA-0121.pdf</vt:lpwstr>
      </vt:variant>
      <vt:variant>
        <vt:lpwstr/>
      </vt:variant>
      <vt:variant>
        <vt:i4>1900667</vt:i4>
      </vt:variant>
      <vt:variant>
        <vt:i4>18</vt:i4>
      </vt:variant>
      <vt:variant>
        <vt:i4>0</vt:i4>
      </vt:variant>
      <vt:variant>
        <vt:i4>5</vt:i4>
      </vt:variant>
      <vt:variant>
        <vt:lpwstr>http://www.nevo.co.il/Law_word/law70/ZAVA-0020.pdf</vt:lpwstr>
      </vt:variant>
      <vt:variant>
        <vt:lpwstr/>
      </vt:variant>
      <vt:variant>
        <vt:i4>1376376</vt:i4>
      </vt:variant>
      <vt:variant>
        <vt:i4>15</vt:i4>
      </vt:variant>
      <vt:variant>
        <vt:i4>0</vt:i4>
      </vt:variant>
      <vt:variant>
        <vt:i4>5</vt:i4>
      </vt:variant>
      <vt:variant>
        <vt:lpwstr>http://www.nevo.co.il/Law_word/law70/ZAVA-0018.pdf</vt:lpwstr>
      </vt:variant>
      <vt:variant>
        <vt:lpwstr/>
      </vt:variant>
      <vt:variant>
        <vt:i4>1638520</vt:i4>
      </vt:variant>
      <vt:variant>
        <vt:i4>12</vt:i4>
      </vt:variant>
      <vt:variant>
        <vt:i4>0</vt:i4>
      </vt:variant>
      <vt:variant>
        <vt:i4>5</vt:i4>
      </vt:variant>
      <vt:variant>
        <vt:lpwstr>http://www.nevo.co.il/Law_word/law70/zava-0014.pdf</vt:lpwstr>
      </vt:variant>
      <vt:variant>
        <vt:lpwstr/>
      </vt:variant>
      <vt:variant>
        <vt:i4>1900664</vt:i4>
      </vt:variant>
      <vt:variant>
        <vt:i4>9</vt:i4>
      </vt:variant>
      <vt:variant>
        <vt:i4>0</vt:i4>
      </vt:variant>
      <vt:variant>
        <vt:i4>5</vt:i4>
      </vt:variant>
      <vt:variant>
        <vt:lpwstr>http://www.nevo.co.il/Law_word/law70/ZAVA-0010.pdf</vt:lpwstr>
      </vt:variant>
      <vt:variant>
        <vt:lpwstr/>
      </vt:variant>
      <vt:variant>
        <vt:i4>1310841</vt:i4>
      </vt:variant>
      <vt:variant>
        <vt:i4>6</vt:i4>
      </vt:variant>
      <vt:variant>
        <vt:i4>0</vt:i4>
      </vt:variant>
      <vt:variant>
        <vt:i4>5</vt:i4>
      </vt:variant>
      <vt:variant>
        <vt:lpwstr>http://www.nevo.co.il/Law_word/law70/ZAVA-0009.pdf</vt:lpwstr>
      </vt:variant>
      <vt:variant>
        <vt:lpwstr/>
      </vt:variant>
      <vt:variant>
        <vt:i4>1835128</vt:i4>
      </vt:variant>
      <vt:variant>
        <vt:i4>3</vt:i4>
      </vt:variant>
      <vt:variant>
        <vt:i4>0</vt:i4>
      </vt:variant>
      <vt:variant>
        <vt:i4>5</vt:i4>
      </vt:variant>
      <vt:variant>
        <vt:lpwstr>http://www.nevo.co.il/Law_word/law70/ZAVA-0011.pdf</vt:lpwstr>
      </vt:variant>
      <vt:variant>
        <vt:lpwstr/>
      </vt:variant>
      <vt:variant>
        <vt:i4>1704057</vt:i4>
      </vt:variant>
      <vt:variant>
        <vt:i4>0</vt:i4>
      </vt:variant>
      <vt:variant>
        <vt:i4>0</vt:i4>
      </vt:variant>
      <vt:variant>
        <vt:i4>5</vt:i4>
      </vt:variant>
      <vt:variant>
        <vt:lpwstr>http://www.nevo.co.il/Law_word/law70/ZAVA-0007.pdf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פרשנות (יהודה והשומרון) (מס' 130), תשכ"ז-1967 - מבוטל</vt:lpwstr>
  </property>
  <property fmtid="{D5CDD505-2E9C-101B-9397-08002B2CF9AE}" pid="4" name="LAWNUMBER">
    <vt:lpwstr>0005</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http://www.nevo.co.il/Law_word/law70/zava-0241.pdf;‎הוחלף קובץ המנשרים מס' 241 #מחודש ‏יולי 2014 #עמ' 7035 בצו בדבר פרשנות [נוסח משולב] (יהודה והשומרון) (מס' 1729), תשע"ד-2013; תחילת ‏תוקפו ביום 8.12.2013‏</vt:lpwstr>
  </property>
</Properties>
</file>