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1503EE" w:rsidP="00BA7D11">
      <w:pPr>
        <w:pStyle w:val="big-header"/>
        <w:ind w:left="0" w:right="1134"/>
        <w:rPr>
          <w:rFonts w:cs="FrankRuehl" w:hint="cs"/>
          <w:sz w:val="32"/>
          <w:vertAlign w:val="subscript"/>
          <w:rtl/>
        </w:rPr>
      </w:pPr>
      <w:r>
        <w:rPr>
          <w:rFonts w:cs="FrankRuehl" w:hint="cs"/>
          <w:sz w:val="32"/>
          <w:rtl/>
        </w:rPr>
        <w:t>צו בדבר שידור ואיתות (אזור הגדה המערבית) (מס' 79), תשכ"ז-1967</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1 </w:t>
            </w:r>
          </w:p>
        </w:tc>
        <w:tc>
          <w:tcPr>
            <w:tcW w:w="5669" w:type="dxa"/>
          </w:tcPr>
          <w:p w:rsidR="00BB04BB" w:rsidRPr="00BB04BB" w:rsidRDefault="00BB04BB" w:rsidP="00BB04BB">
            <w:pPr>
              <w:rPr>
                <w:rFonts w:cs="Frankruhel" w:hint="cs"/>
                <w:rtl/>
              </w:rPr>
            </w:pPr>
            <w:r>
              <w:rPr>
                <w:rtl/>
              </w:rPr>
              <w:t>הגדרות</w:t>
            </w:r>
          </w:p>
        </w:tc>
        <w:tc>
          <w:tcPr>
            <w:tcW w:w="567" w:type="dxa"/>
          </w:tcPr>
          <w:p w:rsidR="00BB04BB" w:rsidRPr="00BB04BB" w:rsidRDefault="00BB04BB" w:rsidP="00BB04BB">
            <w:pPr>
              <w:rPr>
                <w:rStyle w:val="Hyperlink"/>
                <w:rFonts w:hint="cs"/>
                <w:rtl/>
              </w:rPr>
            </w:pPr>
            <w:hyperlink w:anchor="Seif1" w:tooltip="הגדרות"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2 </w:t>
            </w:r>
          </w:p>
        </w:tc>
        <w:tc>
          <w:tcPr>
            <w:tcW w:w="5669" w:type="dxa"/>
          </w:tcPr>
          <w:p w:rsidR="00BB04BB" w:rsidRPr="00BB04BB" w:rsidRDefault="00BB04BB" w:rsidP="00BB04BB">
            <w:pPr>
              <w:rPr>
                <w:rFonts w:cs="Frankruhel" w:hint="cs"/>
                <w:rtl/>
              </w:rPr>
            </w:pPr>
            <w:r>
              <w:rPr>
                <w:rtl/>
              </w:rPr>
              <w:t>איסור החזקה</w:t>
            </w:r>
          </w:p>
        </w:tc>
        <w:tc>
          <w:tcPr>
            <w:tcW w:w="567" w:type="dxa"/>
          </w:tcPr>
          <w:p w:rsidR="00BB04BB" w:rsidRPr="00BB04BB" w:rsidRDefault="00BB04BB" w:rsidP="00BB04BB">
            <w:pPr>
              <w:rPr>
                <w:rStyle w:val="Hyperlink"/>
                <w:rFonts w:hint="cs"/>
                <w:rtl/>
              </w:rPr>
            </w:pPr>
            <w:hyperlink w:anchor="Seif2" w:tooltip="איסור החזקה"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3 </w:t>
            </w:r>
          </w:p>
        </w:tc>
        <w:tc>
          <w:tcPr>
            <w:tcW w:w="5669" w:type="dxa"/>
          </w:tcPr>
          <w:p w:rsidR="00BB04BB" w:rsidRPr="00BB04BB" w:rsidRDefault="00BB04BB" w:rsidP="00BB04BB">
            <w:pPr>
              <w:rPr>
                <w:rFonts w:cs="Frankruhel" w:hint="cs"/>
                <w:rtl/>
              </w:rPr>
            </w:pPr>
            <w:r>
              <w:rPr>
                <w:rtl/>
              </w:rPr>
              <w:t>איסור שידור</w:t>
            </w:r>
          </w:p>
        </w:tc>
        <w:tc>
          <w:tcPr>
            <w:tcW w:w="567" w:type="dxa"/>
          </w:tcPr>
          <w:p w:rsidR="00BB04BB" w:rsidRPr="00BB04BB" w:rsidRDefault="00BB04BB" w:rsidP="00BB04BB">
            <w:pPr>
              <w:rPr>
                <w:rStyle w:val="Hyperlink"/>
                <w:rFonts w:hint="cs"/>
                <w:rtl/>
              </w:rPr>
            </w:pPr>
            <w:hyperlink w:anchor="Seif3" w:tooltip="איסור שידור"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3א </w:t>
            </w:r>
          </w:p>
        </w:tc>
        <w:tc>
          <w:tcPr>
            <w:tcW w:w="5669" w:type="dxa"/>
          </w:tcPr>
          <w:p w:rsidR="00BB04BB" w:rsidRPr="00BB04BB" w:rsidRDefault="00BB04BB" w:rsidP="00BB04BB">
            <w:pPr>
              <w:rPr>
                <w:rFonts w:cs="Frankruhel" w:hint="cs"/>
                <w:rtl/>
              </w:rPr>
            </w:pPr>
            <w:r>
              <w:rPr>
                <w:rtl/>
              </w:rPr>
              <w:t>אישור מאת מפקד האזור</w:t>
            </w:r>
          </w:p>
        </w:tc>
        <w:tc>
          <w:tcPr>
            <w:tcW w:w="567" w:type="dxa"/>
          </w:tcPr>
          <w:p w:rsidR="00BB04BB" w:rsidRPr="00BB04BB" w:rsidRDefault="00BB04BB" w:rsidP="00BB04BB">
            <w:pPr>
              <w:rPr>
                <w:rStyle w:val="Hyperlink"/>
                <w:rFonts w:hint="cs"/>
                <w:rtl/>
              </w:rPr>
            </w:pPr>
            <w:hyperlink w:anchor="Seif10" w:tooltip="אישור מאת מפקד האזור"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2</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4 </w:t>
            </w:r>
          </w:p>
        </w:tc>
        <w:tc>
          <w:tcPr>
            <w:tcW w:w="5669" w:type="dxa"/>
          </w:tcPr>
          <w:p w:rsidR="00BB04BB" w:rsidRPr="00BB04BB" w:rsidRDefault="00BB04BB" w:rsidP="00BB04BB">
            <w:pPr>
              <w:rPr>
                <w:rFonts w:cs="Frankruhel" w:hint="cs"/>
                <w:rtl/>
              </w:rPr>
            </w:pPr>
            <w:r>
              <w:rPr>
                <w:rtl/>
              </w:rPr>
              <w:t>איסור איתות</w:t>
            </w:r>
          </w:p>
        </w:tc>
        <w:tc>
          <w:tcPr>
            <w:tcW w:w="567" w:type="dxa"/>
          </w:tcPr>
          <w:p w:rsidR="00BB04BB" w:rsidRPr="00BB04BB" w:rsidRDefault="00BB04BB" w:rsidP="00BB04BB">
            <w:pPr>
              <w:rPr>
                <w:rStyle w:val="Hyperlink"/>
                <w:rFonts w:hint="cs"/>
                <w:rtl/>
              </w:rPr>
            </w:pPr>
            <w:hyperlink w:anchor="Seif4" w:tooltip="איסור איתות"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4א </w:t>
            </w:r>
          </w:p>
        </w:tc>
        <w:tc>
          <w:tcPr>
            <w:tcW w:w="5669" w:type="dxa"/>
          </w:tcPr>
          <w:p w:rsidR="00BB04BB" w:rsidRPr="00BB04BB" w:rsidRDefault="00BB04BB" w:rsidP="00BB04BB">
            <w:pPr>
              <w:rPr>
                <w:rFonts w:cs="Frankruhel" w:hint="cs"/>
                <w:rtl/>
              </w:rPr>
            </w:pPr>
            <w:r>
              <w:rPr>
                <w:rtl/>
              </w:rPr>
              <w:t>אגרות</w:t>
            </w:r>
          </w:p>
        </w:tc>
        <w:tc>
          <w:tcPr>
            <w:tcW w:w="567" w:type="dxa"/>
          </w:tcPr>
          <w:p w:rsidR="00BB04BB" w:rsidRPr="00BB04BB" w:rsidRDefault="00BB04BB" w:rsidP="00BB04BB">
            <w:pPr>
              <w:rPr>
                <w:rStyle w:val="Hyperlink"/>
                <w:rFonts w:hint="cs"/>
                <w:rtl/>
              </w:rPr>
            </w:pPr>
            <w:hyperlink w:anchor="Seif11" w:tooltip="אגרות"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2</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5 </w:t>
            </w:r>
          </w:p>
        </w:tc>
        <w:tc>
          <w:tcPr>
            <w:tcW w:w="5669" w:type="dxa"/>
          </w:tcPr>
          <w:p w:rsidR="00BB04BB" w:rsidRPr="00BB04BB" w:rsidRDefault="00BB04BB" w:rsidP="00BB04BB">
            <w:pPr>
              <w:rPr>
                <w:rFonts w:cs="Frankruhel" w:hint="cs"/>
                <w:rtl/>
              </w:rPr>
            </w:pPr>
            <w:r>
              <w:rPr>
                <w:rtl/>
              </w:rPr>
              <w:t>חובת הפקדה</w:t>
            </w:r>
          </w:p>
        </w:tc>
        <w:tc>
          <w:tcPr>
            <w:tcW w:w="567" w:type="dxa"/>
          </w:tcPr>
          <w:p w:rsidR="00BB04BB" w:rsidRPr="00BB04BB" w:rsidRDefault="00BB04BB" w:rsidP="00BB04BB">
            <w:pPr>
              <w:rPr>
                <w:rStyle w:val="Hyperlink"/>
                <w:rFonts w:hint="cs"/>
                <w:rtl/>
              </w:rPr>
            </w:pPr>
            <w:hyperlink w:anchor="Seif5" w:tooltip="חובת הפקדה"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6 </w:t>
            </w:r>
          </w:p>
        </w:tc>
        <w:tc>
          <w:tcPr>
            <w:tcW w:w="5669" w:type="dxa"/>
          </w:tcPr>
          <w:p w:rsidR="00BB04BB" w:rsidRPr="00BB04BB" w:rsidRDefault="00BB04BB" w:rsidP="00BB04BB">
            <w:pPr>
              <w:rPr>
                <w:rFonts w:cs="Frankruhel" w:hint="cs"/>
                <w:rtl/>
              </w:rPr>
            </w:pPr>
            <w:r>
              <w:rPr>
                <w:rtl/>
              </w:rPr>
              <w:t>תפיסה</w:t>
            </w:r>
          </w:p>
        </w:tc>
        <w:tc>
          <w:tcPr>
            <w:tcW w:w="567" w:type="dxa"/>
          </w:tcPr>
          <w:p w:rsidR="00BB04BB" w:rsidRPr="00BB04BB" w:rsidRDefault="00BB04BB" w:rsidP="00BB04BB">
            <w:pPr>
              <w:rPr>
                <w:rStyle w:val="Hyperlink"/>
                <w:rFonts w:hint="cs"/>
                <w:rtl/>
              </w:rPr>
            </w:pPr>
            <w:hyperlink w:anchor="Seif6" w:tooltip="תפיסה"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7 </w:t>
            </w:r>
          </w:p>
        </w:tc>
        <w:tc>
          <w:tcPr>
            <w:tcW w:w="5669" w:type="dxa"/>
          </w:tcPr>
          <w:p w:rsidR="00BB04BB" w:rsidRPr="00BB04BB" w:rsidRDefault="00BB04BB" w:rsidP="00BB04BB">
            <w:pPr>
              <w:rPr>
                <w:rFonts w:cs="Frankruhel" w:hint="cs"/>
                <w:rtl/>
              </w:rPr>
            </w:pPr>
            <w:r>
              <w:rPr>
                <w:rtl/>
              </w:rPr>
              <w:t>עונשין</w:t>
            </w:r>
          </w:p>
        </w:tc>
        <w:tc>
          <w:tcPr>
            <w:tcW w:w="567" w:type="dxa"/>
          </w:tcPr>
          <w:p w:rsidR="00BB04BB" w:rsidRPr="00BB04BB" w:rsidRDefault="00BB04BB" w:rsidP="00BB04BB">
            <w:pPr>
              <w:rPr>
                <w:rStyle w:val="Hyperlink"/>
                <w:rFonts w:hint="cs"/>
                <w:rtl/>
              </w:rPr>
            </w:pPr>
            <w:hyperlink w:anchor="Seif8" w:tooltip="עונשין"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7א </w:t>
            </w:r>
          </w:p>
        </w:tc>
        <w:tc>
          <w:tcPr>
            <w:tcW w:w="5669" w:type="dxa"/>
          </w:tcPr>
          <w:p w:rsidR="00BB04BB" w:rsidRPr="00BB04BB" w:rsidRDefault="00BB04BB" w:rsidP="00BB04BB">
            <w:pPr>
              <w:rPr>
                <w:rFonts w:cs="Frankruhel" w:hint="cs"/>
                <w:rtl/>
              </w:rPr>
            </w:pPr>
            <w:r>
              <w:rPr>
                <w:rtl/>
              </w:rPr>
              <w:t>סמכויות הממונה</w:t>
            </w:r>
          </w:p>
        </w:tc>
        <w:tc>
          <w:tcPr>
            <w:tcW w:w="567" w:type="dxa"/>
          </w:tcPr>
          <w:p w:rsidR="00BB04BB" w:rsidRPr="00BB04BB" w:rsidRDefault="00BB04BB" w:rsidP="00BB04BB">
            <w:pPr>
              <w:rPr>
                <w:rStyle w:val="Hyperlink"/>
                <w:rFonts w:hint="cs"/>
                <w:rtl/>
              </w:rPr>
            </w:pPr>
            <w:hyperlink w:anchor="Seif12" w:tooltip="סמכויות הממונה"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7ב </w:t>
            </w:r>
          </w:p>
        </w:tc>
        <w:tc>
          <w:tcPr>
            <w:tcW w:w="5669" w:type="dxa"/>
          </w:tcPr>
          <w:p w:rsidR="00BB04BB" w:rsidRPr="00BB04BB" w:rsidRDefault="00BB04BB" w:rsidP="00BB04BB">
            <w:pPr>
              <w:rPr>
                <w:rFonts w:cs="Frankruhel" w:hint="cs"/>
                <w:rtl/>
              </w:rPr>
            </w:pPr>
            <w:r>
              <w:rPr>
                <w:rtl/>
              </w:rPr>
              <w:t>גביית אגרה</w:t>
            </w:r>
          </w:p>
        </w:tc>
        <w:tc>
          <w:tcPr>
            <w:tcW w:w="567" w:type="dxa"/>
          </w:tcPr>
          <w:p w:rsidR="00BB04BB" w:rsidRPr="00BB04BB" w:rsidRDefault="00BB04BB" w:rsidP="00BB04BB">
            <w:pPr>
              <w:rPr>
                <w:rStyle w:val="Hyperlink"/>
                <w:rFonts w:hint="cs"/>
                <w:rtl/>
              </w:rPr>
            </w:pPr>
            <w:hyperlink w:anchor="Seif13" w:tooltip="גביית אגרה"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8 </w:t>
            </w:r>
          </w:p>
        </w:tc>
        <w:tc>
          <w:tcPr>
            <w:tcW w:w="5669" w:type="dxa"/>
          </w:tcPr>
          <w:p w:rsidR="00BB04BB" w:rsidRPr="00BB04BB" w:rsidRDefault="00BB04BB" w:rsidP="00BB04BB">
            <w:pPr>
              <w:rPr>
                <w:rFonts w:cs="Frankruhel" w:hint="cs"/>
                <w:rtl/>
              </w:rPr>
            </w:pPr>
            <w:r>
              <w:rPr>
                <w:rtl/>
              </w:rPr>
              <w:t>תחילת תוקף</w:t>
            </w:r>
          </w:p>
        </w:tc>
        <w:tc>
          <w:tcPr>
            <w:tcW w:w="567" w:type="dxa"/>
          </w:tcPr>
          <w:p w:rsidR="00BB04BB" w:rsidRPr="00BB04BB" w:rsidRDefault="00BB04BB" w:rsidP="00BB04BB">
            <w:pPr>
              <w:rPr>
                <w:rStyle w:val="Hyperlink"/>
                <w:rFonts w:hint="cs"/>
                <w:rtl/>
              </w:rPr>
            </w:pPr>
            <w:hyperlink w:anchor="Seif7" w:tooltip="תחילת תוקף"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B04BB" w:rsidRPr="00BB04BB" w:rsidTr="00BB04BB">
        <w:tblPrEx>
          <w:tblCellMar>
            <w:top w:w="0" w:type="dxa"/>
            <w:bottom w:w="0" w:type="dxa"/>
          </w:tblCellMar>
        </w:tblPrEx>
        <w:tc>
          <w:tcPr>
            <w:tcW w:w="1247" w:type="dxa"/>
          </w:tcPr>
          <w:p w:rsidR="00BB04BB" w:rsidRPr="00BB04BB" w:rsidRDefault="00BB04BB" w:rsidP="00BB04BB">
            <w:pPr>
              <w:rPr>
                <w:rFonts w:cs="Frankruhel" w:hint="cs"/>
                <w:rtl/>
              </w:rPr>
            </w:pPr>
            <w:r>
              <w:rPr>
                <w:rtl/>
              </w:rPr>
              <w:t xml:space="preserve">סעיף 9 </w:t>
            </w:r>
          </w:p>
        </w:tc>
        <w:tc>
          <w:tcPr>
            <w:tcW w:w="5669" w:type="dxa"/>
          </w:tcPr>
          <w:p w:rsidR="00BB04BB" w:rsidRPr="00BB04BB" w:rsidRDefault="00BB04BB" w:rsidP="00BB04BB">
            <w:pPr>
              <w:rPr>
                <w:rFonts w:cs="Frankruhel" w:hint="cs"/>
                <w:rtl/>
              </w:rPr>
            </w:pPr>
            <w:r>
              <w:rPr>
                <w:rtl/>
              </w:rPr>
              <w:t>השם</w:t>
            </w:r>
          </w:p>
        </w:tc>
        <w:tc>
          <w:tcPr>
            <w:tcW w:w="567" w:type="dxa"/>
          </w:tcPr>
          <w:p w:rsidR="00BB04BB" w:rsidRPr="00BB04BB" w:rsidRDefault="00BB04BB" w:rsidP="00BB04BB">
            <w:pPr>
              <w:rPr>
                <w:rStyle w:val="Hyperlink"/>
                <w:rFonts w:hint="cs"/>
                <w:rtl/>
              </w:rPr>
            </w:pPr>
            <w:hyperlink w:anchor="Seif9" w:tooltip="השם" w:history="1">
              <w:r w:rsidRPr="00BB04BB">
                <w:rPr>
                  <w:rStyle w:val="Hyperlink"/>
                </w:rPr>
                <w:t>Go</w:t>
              </w:r>
            </w:hyperlink>
          </w:p>
        </w:tc>
        <w:tc>
          <w:tcPr>
            <w:tcW w:w="850" w:type="dxa"/>
          </w:tcPr>
          <w:p w:rsidR="00BB04BB" w:rsidRPr="00BB04BB" w:rsidRDefault="00BB04BB" w:rsidP="00BB04B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1503EE">
      <w:pPr>
        <w:pStyle w:val="big-header"/>
        <w:ind w:left="0" w:right="1134"/>
        <w:rPr>
          <w:rStyle w:val="default"/>
          <w:rFonts w:hint="cs"/>
          <w:sz w:val="22"/>
          <w:szCs w:val="22"/>
          <w:rtl/>
        </w:rPr>
      </w:pPr>
      <w:r>
        <w:rPr>
          <w:rFonts w:cs="FrankRuehl" w:hint="cs"/>
          <w:sz w:val="32"/>
          <w:rtl/>
        </w:rPr>
        <w:t>צו בדבר שידור ואיתות (אזור הגדה המערבית) (מס' 79), תשכ"ז-1967</w:t>
      </w:r>
      <w:r w:rsidR="006F4B89">
        <w:rPr>
          <w:rStyle w:val="default"/>
          <w:sz w:val="22"/>
          <w:szCs w:val="22"/>
          <w:rtl/>
        </w:rPr>
        <w:footnoteReference w:customMarkFollows="1" w:id="1"/>
        <w:t>*</w:t>
      </w:r>
    </w:p>
    <w:p w:rsidR="006F4B89" w:rsidRDefault="006F4B89" w:rsidP="00E04CAA">
      <w:pPr>
        <w:pStyle w:val="P00"/>
        <w:spacing w:before="72"/>
        <w:ind w:left="0" w:right="1134"/>
        <w:rPr>
          <w:rStyle w:val="default"/>
          <w:rFonts w:cs="FrankRuehl" w:hint="cs"/>
          <w:rtl/>
        </w:rPr>
      </w:pPr>
      <w:r>
        <w:rPr>
          <w:rStyle w:val="default"/>
          <w:rFonts w:cs="FrankRuehl" w:hint="cs"/>
          <w:rtl/>
        </w:rPr>
        <w:tab/>
      </w:r>
      <w:r w:rsidR="00E04CAA">
        <w:rPr>
          <w:rStyle w:val="default"/>
          <w:rFonts w:cs="FrankRuehl" w:hint="cs"/>
          <w:rtl/>
        </w:rPr>
        <w:t>בהיותי סבור כי הדבר דרוש למען בטחון ישראל ובטחון צבא הגנה לישראל ובתוקף סמכויותי כמפקד כוחות צה"ל באזור, אני מצווה בזה לאמור</w:t>
      </w:r>
      <w:r w:rsidR="00061AC4">
        <w:rPr>
          <w:rStyle w:val="default"/>
          <w:rFonts w:cs="FrankRuehl" w:hint="cs"/>
          <w:rtl/>
        </w:rPr>
        <w:t>:</w:t>
      </w:r>
    </w:p>
    <w:p w:rsidR="006F4B89" w:rsidRDefault="006F4B89" w:rsidP="00E04CAA">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49536" o:allowincell="f" filled="f" stroked="f" strokecolor="lime" strokeweight=".25pt">
            <v:textbox style="mso-next-textbox:#_x0000_s1026" inset="0,0,0,0">
              <w:txbxContent>
                <w:p w:rsidR="00E57FE7" w:rsidRDefault="00E57FE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04CAA">
        <w:rPr>
          <w:rStyle w:val="default"/>
          <w:rFonts w:cs="FrankRuehl" w:hint="cs"/>
          <w:rtl/>
        </w:rPr>
        <w:t>בצו זה:</w:t>
      </w:r>
    </w:p>
    <w:p w:rsidR="00E04CAA" w:rsidRDefault="00E04CAA" w:rsidP="00E04CAA">
      <w:pPr>
        <w:pStyle w:val="P00"/>
        <w:spacing w:before="72"/>
        <w:ind w:left="0" w:right="1134"/>
        <w:rPr>
          <w:rStyle w:val="default"/>
          <w:rFonts w:cs="FrankRuehl" w:hint="cs"/>
          <w:rtl/>
        </w:rPr>
      </w:pPr>
      <w:r>
        <w:rPr>
          <w:rStyle w:val="default"/>
          <w:rFonts w:cs="FrankRuehl" w:hint="cs"/>
          <w:rtl/>
        </w:rPr>
        <w:tab/>
        <w:t xml:space="preserve">"אדם" </w:t>
      </w:r>
      <w:r>
        <w:rPr>
          <w:rStyle w:val="default"/>
          <w:rFonts w:cs="FrankRuehl"/>
          <w:rtl/>
        </w:rPr>
        <w:t>–</w:t>
      </w:r>
      <w:r>
        <w:rPr>
          <w:rStyle w:val="default"/>
          <w:rFonts w:cs="FrankRuehl" w:hint="cs"/>
          <w:rtl/>
        </w:rPr>
        <w:t xml:space="preserve"> לרבות תאגיד, או חבר בני אדם שאינו מואגד;</w:t>
      </w:r>
    </w:p>
    <w:p w:rsidR="00E04CAA" w:rsidRDefault="00E04CAA" w:rsidP="00E04CAA">
      <w:pPr>
        <w:pStyle w:val="P00"/>
        <w:spacing w:before="72"/>
        <w:ind w:left="0" w:right="1134"/>
        <w:rPr>
          <w:rStyle w:val="default"/>
          <w:rFonts w:cs="FrankRuehl" w:hint="cs"/>
          <w:rtl/>
        </w:rPr>
      </w:pPr>
      <w:r>
        <w:rPr>
          <w:rStyle w:val="default"/>
          <w:rFonts w:cs="FrankRuehl" w:hint="cs"/>
          <w:rtl/>
        </w:rPr>
        <w:tab/>
        <w:t xml:space="preserve">"האזור" </w:t>
      </w:r>
      <w:r>
        <w:rPr>
          <w:rStyle w:val="default"/>
          <w:rFonts w:cs="FrankRuehl"/>
          <w:rtl/>
        </w:rPr>
        <w:t>–</w:t>
      </w:r>
      <w:r>
        <w:rPr>
          <w:rStyle w:val="default"/>
          <w:rFonts w:cs="FrankRuehl" w:hint="cs"/>
          <w:rtl/>
        </w:rPr>
        <w:t xml:space="preserve"> אזור הגדה המערבית;</w:t>
      </w:r>
    </w:p>
    <w:p w:rsidR="00E04CAA" w:rsidRDefault="00E57FE7" w:rsidP="00E57FE7">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582" type="#_x0000_t202" style="position:absolute;left:0;text-align:left;margin-left:470.35pt;margin-top:7.1pt;width:1in;height:18pt;z-index:251660800" filled="f" stroked="f">
            <v:textbox inset="1mm,0,1mm,0">
              <w:txbxContent>
                <w:p w:rsidR="00E57FE7" w:rsidRDefault="00E57FE7" w:rsidP="00E57FE7">
                  <w:pPr>
                    <w:pStyle w:val="a7"/>
                    <w:rPr>
                      <w:rFonts w:hint="cs"/>
                      <w:noProof/>
                      <w:rtl/>
                    </w:rPr>
                  </w:pPr>
                  <w:r>
                    <w:rPr>
                      <w:rFonts w:hint="cs"/>
                      <w:rtl/>
                    </w:rPr>
                    <w:t>תיקון מס' 3 (מס' 1189) תשמ"ז-1987</w:t>
                  </w:r>
                </w:p>
              </w:txbxContent>
            </v:textbox>
          </v:shape>
        </w:pict>
      </w:r>
      <w:r w:rsidR="00E04CAA">
        <w:rPr>
          <w:rStyle w:val="default"/>
          <w:rFonts w:cs="FrankRuehl" w:hint="cs"/>
          <w:rtl/>
        </w:rPr>
        <w:tab/>
        <w:t>"</w:t>
      </w:r>
      <w:r>
        <w:rPr>
          <w:rStyle w:val="default"/>
          <w:rFonts w:cs="FrankRuehl" w:hint="cs"/>
          <w:rtl/>
        </w:rPr>
        <w:t>הממונה</w:t>
      </w:r>
      <w:r w:rsidR="00E04CAA">
        <w:rPr>
          <w:rStyle w:val="default"/>
          <w:rFonts w:cs="FrankRuehl" w:hint="cs"/>
          <w:rtl/>
        </w:rPr>
        <w:t xml:space="preserve">" </w:t>
      </w:r>
      <w:r w:rsidR="00E04CAA">
        <w:rPr>
          <w:rStyle w:val="default"/>
          <w:rFonts w:cs="FrankRuehl"/>
          <w:rtl/>
        </w:rPr>
        <w:t>–</w:t>
      </w:r>
      <w:r w:rsidR="00E04CAA">
        <w:rPr>
          <w:rStyle w:val="default"/>
          <w:rFonts w:cs="FrankRuehl" w:hint="cs"/>
          <w:rtl/>
        </w:rPr>
        <w:t xml:space="preserve"> מי שנתמנה על ידי </w:t>
      </w:r>
      <w:r>
        <w:rPr>
          <w:rStyle w:val="default"/>
          <w:rFonts w:cs="FrankRuehl" w:hint="cs"/>
          <w:rtl/>
        </w:rPr>
        <w:t>לצורך ביצועו של צו זה</w:t>
      </w:r>
      <w:r w:rsidR="00E04CAA">
        <w:rPr>
          <w:rStyle w:val="default"/>
          <w:rFonts w:cs="FrankRuehl" w:hint="cs"/>
          <w:rtl/>
        </w:rPr>
        <w:t>;</w:t>
      </w:r>
    </w:p>
    <w:p w:rsidR="00E57FE7" w:rsidRPr="00A059E8" w:rsidRDefault="00E57FE7" w:rsidP="00E57FE7">
      <w:pPr>
        <w:pStyle w:val="P00"/>
        <w:spacing w:before="0"/>
        <w:ind w:left="0" w:right="1134"/>
        <w:rPr>
          <w:rStyle w:val="default"/>
          <w:rFonts w:cs="FrankRuehl" w:hint="cs"/>
          <w:vanish/>
          <w:color w:val="FF0000"/>
          <w:sz w:val="20"/>
          <w:szCs w:val="20"/>
          <w:shd w:val="clear" w:color="auto" w:fill="FFFF99"/>
          <w:rtl/>
        </w:rPr>
      </w:pPr>
      <w:bookmarkStart w:id="1" w:name="Rov8"/>
      <w:r w:rsidRPr="00A059E8">
        <w:rPr>
          <w:rStyle w:val="default"/>
          <w:rFonts w:cs="FrankRuehl" w:hint="cs"/>
          <w:vanish/>
          <w:color w:val="FF0000"/>
          <w:sz w:val="20"/>
          <w:szCs w:val="20"/>
          <w:shd w:val="clear" w:color="auto" w:fill="FFFF99"/>
          <w:rtl/>
        </w:rPr>
        <w:t>מיום 22.3.1987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3 (מס' 1189) תשמ"ז-1987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hyperlink r:id="rId7" w:history="1">
        <w:r w:rsidRPr="00A059E8">
          <w:rPr>
            <w:rStyle w:val="Hyperlink"/>
            <w:rFonts w:cs="FrankRuehl" w:hint="cs"/>
            <w:vanish/>
            <w:szCs w:val="20"/>
            <w:shd w:val="clear" w:color="auto" w:fill="FFFF99"/>
            <w:rtl/>
          </w:rPr>
          <w:t>קובץ המנשרים מס' 76</w:t>
        </w:r>
      </w:hyperlink>
      <w:r w:rsidRPr="00A059E8">
        <w:rPr>
          <w:rStyle w:val="default"/>
          <w:rFonts w:cs="FrankRuehl" w:hint="cs"/>
          <w:vanish/>
          <w:sz w:val="20"/>
          <w:szCs w:val="20"/>
          <w:shd w:val="clear" w:color="auto" w:fill="FFFF99"/>
          <w:rtl/>
        </w:rPr>
        <w:t xml:space="preserve"> מיום 12.9.1990 עמ' 50</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החלפת הגדרת "הממונה לענייני דואר" בהגדרת "הממונה"</w:t>
      </w:r>
    </w:p>
    <w:p w:rsidR="00E57FE7" w:rsidRPr="00A059E8" w:rsidRDefault="00E57FE7" w:rsidP="00E57FE7">
      <w:pPr>
        <w:pStyle w:val="P00"/>
        <w:ind w:left="0" w:right="1134"/>
        <w:rPr>
          <w:rStyle w:val="default"/>
          <w:rFonts w:cs="FrankRuehl" w:hint="cs"/>
          <w:vanish/>
          <w:sz w:val="20"/>
          <w:szCs w:val="20"/>
          <w:shd w:val="clear" w:color="auto" w:fill="FFFF99"/>
          <w:rtl/>
        </w:rPr>
      </w:pPr>
      <w:r w:rsidRPr="00A059E8">
        <w:rPr>
          <w:rStyle w:val="default"/>
          <w:rFonts w:cs="FrankRuehl" w:hint="cs"/>
          <w:vanish/>
          <w:sz w:val="20"/>
          <w:szCs w:val="20"/>
          <w:shd w:val="clear" w:color="auto" w:fill="FFFF99"/>
          <w:rtl/>
        </w:rPr>
        <w:t>הנוסח הקודם:</w:t>
      </w:r>
    </w:p>
    <w:p w:rsidR="00E57FE7" w:rsidRPr="00E57FE7" w:rsidRDefault="00E57FE7" w:rsidP="00E57FE7">
      <w:pPr>
        <w:pStyle w:val="P00"/>
        <w:spacing w:before="0"/>
        <w:ind w:left="0" w:right="1134"/>
        <w:rPr>
          <w:rStyle w:val="default"/>
          <w:rFonts w:cs="FrankRuehl" w:hint="cs"/>
          <w:strike/>
          <w:sz w:val="2"/>
          <w:szCs w:val="2"/>
          <w:rtl/>
        </w:rPr>
      </w:pPr>
      <w:r w:rsidRPr="00A059E8">
        <w:rPr>
          <w:rStyle w:val="default"/>
          <w:rFonts w:cs="FrankRuehl" w:hint="cs"/>
          <w:vanish/>
          <w:sz w:val="22"/>
          <w:szCs w:val="22"/>
          <w:shd w:val="clear" w:color="auto" w:fill="FFFF99"/>
          <w:rtl/>
        </w:rPr>
        <w:tab/>
      </w:r>
      <w:r w:rsidRPr="00A059E8">
        <w:rPr>
          <w:rStyle w:val="default"/>
          <w:rFonts w:cs="FrankRuehl" w:hint="cs"/>
          <w:strike/>
          <w:vanish/>
          <w:sz w:val="22"/>
          <w:szCs w:val="22"/>
          <w:shd w:val="clear" w:color="auto" w:fill="FFFF99"/>
          <w:rtl/>
        </w:rPr>
        <w:t xml:space="preserve">"הממונה לענייני דואר" </w:t>
      </w:r>
      <w:r w:rsidRPr="00A059E8">
        <w:rPr>
          <w:rStyle w:val="default"/>
          <w:rFonts w:cs="FrankRuehl"/>
          <w:strike/>
          <w:vanish/>
          <w:sz w:val="22"/>
          <w:szCs w:val="22"/>
          <w:shd w:val="clear" w:color="auto" w:fill="FFFF99"/>
          <w:rtl/>
        </w:rPr>
        <w:t>–</w:t>
      </w:r>
      <w:r w:rsidRPr="00A059E8">
        <w:rPr>
          <w:rStyle w:val="default"/>
          <w:rFonts w:cs="FrankRuehl" w:hint="cs"/>
          <w:strike/>
          <w:vanish/>
          <w:sz w:val="22"/>
          <w:szCs w:val="22"/>
          <w:shd w:val="clear" w:color="auto" w:fill="FFFF99"/>
          <w:rtl/>
        </w:rPr>
        <w:t xml:space="preserve"> מי שנתמנה על ידי להיות הממונה לענייני דואר לפי הצו בדבר מינויים לפי חוקי הדואר (אזור הגדה המערבית) (מס' 36), תשכ"ז-1967;</w:t>
      </w:r>
      <w:bookmarkEnd w:id="1"/>
    </w:p>
    <w:p w:rsidR="00E04CAA" w:rsidRDefault="00F639D6" w:rsidP="00E04CAA">
      <w:pPr>
        <w:pStyle w:val="P00"/>
        <w:spacing w:before="72"/>
        <w:ind w:left="0" w:right="1134"/>
        <w:rPr>
          <w:rStyle w:val="default"/>
          <w:rFonts w:cs="FrankRuehl" w:hint="cs"/>
          <w:rtl/>
        </w:rPr>
      </w:pPr>
      <w:r>
        <w:rPr>
          <w:rFonts w:cs="FrankRuehl" w:hint="cs"/>
          <w:sz w:val="26"/>
          <w:rtl/>
          <w:lang w:eastAsia="en-US"/>
        </w:rPr>
        <w:pict>
          <v:shape id="_x0000_s1594" type="#_x0000_t202" style="position:absolute;left:0;text-align:left;margin-left:470.35pt;margin-top:7.1pt;width:1in;height:18pt;z-index:251663872" filled="f" stroked="f">
            <v:textbox inset="1mm,0,1mm,0">
              <w:txbxContent>
                <w:p w:rsidR="00F639D6" w:rsidRDefault="00F639D6" w:rsidP="00F639D6">
                  <w:pPr>
                    <w:pStyle w:val="a7"/>
                    <w:rPr>
                      <w:rFonts w:hint="cs"/>
                      <w:noProof/>
                      <w:rtl/>
                    </w:rPr>
                  </w:pPr>
                  <w:r>
                    <w:rPr>
                      <w:rFonts w:hint="cs"/>
                      <w:rtl/>
                    </w:rPr>
                    <w:t>תיקון מס' 5 (מס' 1652) תש"ע-2009</w:t>
                  </w:r>
                </w:p>
              </w:txbxContent>
            </v:textbox>
          </v:shape>
        </w:pict>
      </w:r>
      <w:r w:rsidR="00E04CAA">
        <w:rPr>
          <w:rStyle w:val="default"/>
          <w:rFonts w:cs="FrankRuehl" w:hint="cs"/>
          <w:rtl/>
        </w:rPr>
        <w:tab/>
        <w:t xml:space="preserve">"לשדר" </w:t>
      </w:r>
      <w:r w:rsidR="00E04CAA">
        <w:rPr>
          <w:rStyle w:val="default"/>
          <w:rFonts w:cs="FrankRuehl"/>
          <w:rtl/>
        </w:rPr>
        <w:t>–</w:t>
      </w:r>
      <w:r w:rsidR="00E04CAA">
        <w:rPr>
          <w:rStyle w:val="default"/>
          <w:rFonts w:cs="FrankRuehl" w:hint="cs"/>
          <w:rtl/>
        </w:rPr>
        <w:t xml:space="preserve"> להעביר מלים, ספרות או כל אות אחרת במשדר</w:t>
      </w:r>
      <w:r>
        <w:rPr>
          <w:rStyle w:val="default"/>
          <w:rFonts w:cs="FrankRuehl" w:hint="cs"/>
          <w:rtl/>
        </w:rPr>
        <w:t xml:space="preserve"> ולרבות עשיית שימוש בתדר רדיו</w:t>
      </w:r>
      <w:r w:rsidR="00E04CAA">
        <w:rPr>
          <w:rStyle w:val="default"/>
          <w:rFonts w:cs="FrankRuehl" w:hint="cs"/>
          <w:rtl/>
        </w:rPr>
        <w:t>;</w:t>
      </w:r>
    </w:p>
    <w:p w:rsidR="00F639D6" w:rsidRPr="00A059E8" w:rsidRDefault="00F639D6" w:rsidP="00F639D6">
      <w:pPr>
        <w:pStyle w:val="P00"/>
        <w:spacing w:before="0"/>
        <w:ind w:left="0" w:right="1134"/>
        <w:rPr>
          <w:rStyle w:val="default"/>
          <w:rFonts w:cs="FrankRuehl" w:hint="cs"/>
          <w:vanish/>
          <w:color w:val="FF0000"/>
          <w:sz w:val="20"/>
          <w:szCs w:val="20"/>
          <w:shd w:val="clear" w:color="auto" w:fill="FFFF99"/>
          <w:rtl/>
        </w:rPr>
      </w:pPr>
      <w:bookmarkStart w:id="2" w:name="Rov9"/>
      <w:r w:rsidRPr="00A059E8">
        <w:rPr>
          <w:rStyle w:val="default"/>
          <w:rFonts w:cs="FrankRuehl" w:hint="cs"/>
          <w:vanish/>
          <w:color w:val="FF0000"/>
          <w:sz w:val="20"/>
          <w:szCs w:val="20"/>
          <w:shd w:val="clear" w:color="auto" w:fill="FFFF99"/>
          <w:rtl/>
        </w:rPr>
        <w:t>מיום 30.8.1967</w:t>
      </w:r>
    </w:p>
    <w:p w:rsidR="00F639D6" w:rsidRPr="00A059E8" w:rsidRDefault="00F639D6" w:rsidP="00F639D6">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5 (מס' 1652) תש"ע-2009</w:t>
      </w:r>
    </w:p>
    <w:p w:rsidR="00F639D6" w:rsidRPr="00A059E8" w:rsidRDefault="00F639D6" w:rsidP="00F639D6">
      <w:pPr>
        <w:pStyle w:val="P00"/>
        <w:spacing w:before="0"/>
        <w:ind w:left="0" w:right="1134"/>
        <w:rPr>
          <w:rStyle w:val="default"/>
          <w:rFonts w:cs="FrankRuehl" w:hint="cs"/>
          <w:vanish/>
          <w:sz w:val="20"/>
          <w:szCs w:val="20"/>
          <w:shd w:val="clear" w:color="auto" w:fill="FFFF99"/>
          <w:rtl/>
        </w:rPr>
      </w:pPr>
      <w:hyperlink r:id="rId8" w:history="1">
        <w:r w:rsidRPr="00A059E8">
          <w:rPr>
            <w:rStyle w:val="Hyperlink"/>
            <w:rFonts w:cs="FrankRuehl" w:hint="cs"/>
            <w:vanish/>
            <w:szCs w:val="20"/>
            <w:shd w:val="clear" w:color="auto" w:fill="FFFF99"/>
            <w:rtl/>
          </w:rPr>
          <w:t>קובץ המנשרים מס' 233</w:t>
        </w:r>
      </w:hyperlink>
      <w:r w:rsidRPr="00A059E8">
        <w:rPr>
          <w:rStyle w:val="default"/>
          <w:rFonts w:cs="FrankRuehl" w:hint="cs"/>
          <w:vanish/>
          <w:sz w:val="20"/>
          <w:szCs w:val="20"/>
          <w:shd w:val="clear" w:color="auto" w:fill="FFFF99"/>
          <w:rtl/>
        </w:rPr>
        <w:t xml:space="preserve"> מחודש נובמבר 2009 עמ' 5846</w:t>
      </w:r>
    </w:p>
    <w:p w:rsidR="00F639D6" w:rsidRPr="00F639D6" w:rsidRDefault="00F639D6" w:rsidP="00F639D6">
      <w:pPr>
        <w:pStyle w:val="P00"/>
        <w:ind w:left="0" w:right="1134"/>
        <w:rPr>
          <w:rStyle w:val="default"/>
          <w:rFonts w:cs="FrankRuehl" w:hint="cs"/>
          <w:sz w:val="2"/>
          <w:szCs w:val="2"/>
          <w:rtl/>
        </w:rPr>
      </w:pPr>
      <w:r w:rsidRPr="00A059E8">
        <w:rPr>
          <w:rStyle w:val="default"/>
          <w:rFonts w:cs="FrankRuehl" w:hint="cs"/>
          <w:vanish/>
          <w:sz w:val="22"/>
          <w:szCs w:val="22"/>
          <w:shd w:val="clear" w:color="auto" w:fill="FFFF99"/>
          <w:rtl/>
        </w:rPr>
        <w:tab/>
        <w:t xml:space="preserve">"לשדר" </w:t>
      </w:r>
      <w:r w:rsidRPr="00A059E8">
        <w:rPr>
          <w:rStyle w:val="default"/>
          <w:rFonts w:cs="FrankRuehl"/>
          <w:vanish/>
          <w:sz w:val="22"/>
          <w:szCs w:val="22"/>
          <w:shd w:val="clear" w:color="auto" w:fill="FFFF99"/>
          <w:rtl/>
        </w:rPr>
        <w:t>–</w:t>
      </w:r>
      <w:r w:rsidRPr="00A059E8">
        <w:rPr>
          <w:rStyle w:val="default"/>
          <w:rFonts w:cs="FrankRuehl" w:hint="cs"/>
          <w:vanish/>
          <w:sz w:val="22"/>
          <w:szCs w:val="22"/>
          <w:shd w:val="clear" w:color="auto" w:fill="FFFF99"/>
          <w:rtl/>
        </w:rPr>
        <w:t xml:space="preserve"> להעביר מלים, ספרות או כל אות אחרת במשדר </w:t>
      </w:r>
      <w:r w:rsidRPr="00A059E8">
        <w:rPr>
          <w:rStyle w:val="default"/>
          <w:rFonts w:cs="FrankRuehl" w:hint="cs"/>
          <w:vanish/>
          <w:sz w:val="22"/>
          <w:szCs w:val="22"/>
          <w:u w:val="single"/>
          <w:shd w:val="clear" w:color="auto" w:fill="FFFF99"/>
          <w:rtl/>
        </w:rPr>
        <w:t>ולרבות עשיית שימוש בתדר רדיו</w:t>
      </w:r>
      <w:r w:rsidRPr="00A059E8">
        <w:rPr>
          <w:rStyle w:val="default"/>
          <w:rFonts w:cs="FrankRuehl" w:hint="cs"/>
          <w:vanish/>
          <w:sz w:val="22"/>
          <w:szCs w:val="22"/>
          <w:shd w:val="clear" w:color="auto" w:fill="FFFF99"/>
          <w:rtl/>
        </w:rPr>
        <w:t>;</w:t>
      </w:r>
      <w:bookmarkEnd w:id="2"/>
    </w:p>
    <w:p w:rsidR="00E04CAA" w:rsidRDefault="00E04CAA" w:rsidP="00E04CAA">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לרבות מי שבידו השליטה בצורה כל שהיא על משדר;</w:t>
      </w:r>
    </w:p>
    <w:p w:rsidR="00E04CAA" w:rsidRDefault="00E04CAA" w:rsidP="00E04CAA">
      <w:pPr>
        <w:pStyle w:val="P00"/>
        <w:spacing w:before="72"/>
        <w:ind w:left="0" w:right="1134"/>
        <w:rPr>
          <w:rStyle w:val="default"/>
          <w:rFonts w:cs="FrankRuehl" w:hint="cs"/>
          <w:rtl/>
        </w:rPr>
      </w:pPr>
      <w:r>
        <w:rPr>
          <w:rStyle w:val="default"/>
          <w:rFonts w:cs="FrankRuehl" w:hint="cs"/>
          <w:rtl/>
        </w:rPr>
        <w:tab/>
        <w:t xml:space="preserve">"משדר" </w:t>
      </w:r>
      <w:r>
        <w:rPr>
          <w:rStyle w:val="default"/>
          <w:rFonts w:cs="FrankRuehl"/>
          <w:rtl/>
        </w:rPr>
        <w:t>–</w:t>
      </w:r>
      <w:r>
        <w:rPr>
          <w:rStyle w:val="default"/>
          <w:rFonts w:cs="FrankRuehl" w:hint="cs"/>
          <w:rtl/>
        </w:rPr>
        <w:t xml:space="preserve"> אחד מאלה, כולל חלק או אביזר שלהם:</w:t>
      </w:r>
    </w:p>
    <w:p w:rsidR="00E04CAA" w:rsidRDefault="00E04CAA" w:rsidP="00E04C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מכשיר למסירת ידיעות, תמונות או אותות באמצעות טלגרף אלחוטי, טלפון אלחוטי, טלביזיה אלחוטית, או באמצעות מכשירים אלחוטיים או מכשירי איתות אחרים;</w:t>
      </w:r>
    </w:p>
    <w:p w:rsidR="00E04CAA" w:rsidRDefault="00E04CAA" w:rsidP="00E04C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מכשיר שלפי מבנהו עשוי לשמש גם מכשיר כמפורט בפיסקה (1), או הניתן להיות מותאם לשמש משדר;</w:t>
      </w:r>
    </w:p>
    <w:p w:rsidR="00E04CAA" w:rsidRDefault="00E04CAA" w:rsidP="00E04CA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מכשיר המיועד לאיתות;</w:t>
      </w:r>
    </w:p>
    <w:p w:rsidR="00E04CAA" w:rsidRPr="00E04CAA" w:rsidRDefault="00E04CAA" w:rsidP="00E04CAA">
      <w:pPr>
        <w:pStyle w:val="P00"/>
        <w:spacing w:before="72"/>
        <w:ind w:left="1021" w:right="1134"/>
        <w:rPr>
          <w:rStyle w:val="default"/>
          <w:rFonts w:cs="FrankRuehl" w:hint="cs"/>
          <w:sz w:val="20"/>
          <w:rtl/>
        </w:rPr>
      </w:pPr>
      <w:r>
        <w:rPr>
          <w:rFonts w:cs="FrankRuehl" w:hint="cs"/>
          <w:sz w:val="26"/>
          <w:rtl/>
          <w:lang w:eastAsia="en-US"/>
        </w:rPr>
        <w:pict>
          <v:shape id="_x0000_s1578" type="#_x0000_t202" style="position:absolute;left:0;text-align:left;margin-left:470.35pt;margin-top:7.1pt;width:1in;height:18pt;z-index:251658752" filled="f" stroked="f">
            <v:textbox inset="1mm,0,1mm,0">
              <w:txbxContent>
                <w:p w:rsidR="00E57FE7" w:rsidRDefault="00E57FE7" w:rsidP="00E04CAA">
                  <w:pPr>
                    <w:pStyle w:val="a7"/>
                    <w:rPr>
                      <w:rFonts w:hint="cs"/>
                      <w:noProof/>
                      <w:rtl/>
                    </w:rPr>
                  </w:pPr>
                  <w:r>
                    <w:rPr>
                      <w:rFonts w:hint="cs"/>
                      <w:rtl/>
                    </w:rPr>
                    <w:t>תיקון מס' 1 (מס' 230) תשכ"ח-1968</w:t>
                  </w:r>
                </w:p>
              </w:txbxContent>
            </v:textbox>
          </v:shape>
        </w:pict>
      </w:r>
      <w:r>
        <w:rPr>
          <w:rStyle w:val="default"/>
          <w:rFonts w:cs="FrankRuehl" w:hint="cs"/>
          <w:rtl/>
        </w:rPr>
        <w:t>(4)</w:t>
      </w:r>
      <w:r>
        <w:rPr>
          <w:rStyle w:val="default"/>
          <w:rFonts w:cs="FrankRuehl" w:hint="cs"/>
          <w:rtl/>
        </w:rPr>
        <w:tab/>
        <w:t xml:space="preserve">מקלט קשר </w:t>
      </w:r>
      <w:r>
        <w:rPr>
          <w:rStyle w:val="default"/>
          <w:rFonts w:cs="FrankRuehl"/>
          <w:rtl/>
        </w:rPr>
        <w:t>–</w:t>
      </w:r>
      <w:r>
        <w:rPr>
          <w:rStyle w:val="default"/>
          <w:rFonts w:cs="FrankRuehl" w:hint="cs"/>
          <w:rtl/>
        </w:rPr>
        <w:t xml:space="preserve"> (</w:t>
      </w:r>
      <w:r>
        <w:rPr>
          <w:rStyle w:val="default"/>
          <w:rFonts w:cs="FrankRuehl"/>
          <w:sz w:val="20"/>
        </w:rPr>
        <w:t>communication receiver</w:t>
      </w:r>
      <w:r>
        <w:rPr>
          <w:rStyle w:val="default"/>
          <w:rFonts w:cs="FrankRuehl" w:hint="cs"/>
          <w:sz w:val="20"/>
          <w:rtl/>
        </w:rPr>
        <w:t>).</w:t>
      </w:r>
    </w:p>
    <w:p w:rsidR="00E04CAA" w:rsidRPr="00A059E8" w:rsidRDefault="00E04CAA" w:rsidP="00E04CAA">
      <w:pPr>
        <w:pStyle w:val="P00"/>
        <w:spacing w:before="0"/>
        <w:ind w:left="1021" w:right="1134"/>
        <w:rPr>
          <w:rStyle w:val="default"/>
          <w:rFonts w:cs="FrankRuehl" w:hint="cs"/>
          <w:vanish/>
          <w:color w:val="FF0000"/>
          <w:sz w:val="20"/>
          <w:szCs w:val="20"/>
          <w:shd w:val="clear" w:color="auto" w:fill="FFFF99"/>
          <w:rtl/>
        </w:rPr>
      </w:pPr>
      <w:bookmarkStart w:id="3" w:name="Rov6"/>
      <w:r w:rsidRPr="00A059E8">
        <w:rPr>
          <w:rStyle w:val="default"/>
          <w:rFonts w:cs="FrankRuehl" w:hint="cs"/>
          <w:vanish/>
          <w:color w:val="FF0000"/>
          <w:sz w:val="20"/>
          <w:szCs w:val="20"/>
          <w:shd w:val="clear" w:color="auto" w:fill="FFFF99"/>
          <w:rtl/>
        </w:rPr>
        <w:t>מיום 12.3.1968</w:t>
      </w:r>
    </w:p>
    <w:p w:rsidR="00E04CAA" w:rsidRPr="00A059E8" w:rsidRDefault="00E04CAA" w:rsidP="00E04CAA">
      <w:pPr>
        <w:pStyle w:val="P00"/>
        <w:spacing w:before="0"/>
        <w:ind w:left="1021"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1 (מס' 230) תשכ"ח-1968</w:t>
      </w:r>
    </w:p>
    <w:p w:rsidR="00E04CAA" w:rsidRPr="00A059E8" w:rsidRDefault="00E04CAA" w:rsidP="00E04CAA">
      <w:pPr>
        <w:pStyle w:val="P00"/>
        <w:spacing w:before="0"/>
        <w:ind w:left="1021" w:right="1134"/>
        <w:rPr>
          <w:rStyle w:val="default"/>
          <w:rFonts w:cs="FrankRuehl" w:hint="cs"/>
          <w:vanish/>
          <w:sz w:val="20"/>
          <w:szCs w:val="20"/>
          <w:shd w:val="clear" w:color="auto" w:fill="FFFF99"/>
          <w:rtl/>
        </w:rPr>
      </w:pPr>
      <w:hyperlink r:id="rId9" w:history="1">
        <w:r w:rsidRPr="00A059E8">
          <w:rPr>
            <w:rStyle w:val="Hyperlink"/>
            <w:rFonts w:cs="FrankRuehl" w:hint="cs"/>
            <w:vanish/>
            <w:szCs w:val="20"/>
            <w:shd w:val="clear" w:color="auto" w:fill="FFFF99"/>
            <w:rtl/>
          </w:rPr>
          <w:t>קובץ המנשרים מס' 12</w:t>
        </w:r>
      </w:hyperlink>
      <w:r w:rsidRPr="00A059E8">
        <w:rPr>
          <w:rStyle w:val="default"/>
          <w:rFonts w:cs="FrankRuehl" w:hint="cs"/>
          <w:vanish/>
          <w:sz w:val="20"/>
          <w:szCs w:val="20"/>
          <w:shd w:val="clear" w:color="auto" w:fill="FFFF99"/>
          <w:rtl/>
        </w:rPr>
        <w:t xml:space="preserve"> מיום 16.6.1968 עמ' 478</w:t>
      </w:r>
    </w:p>
    <w:p w:rsidR="00E04CAA" w:rsidRPr="00077E5B" w:rsidRDefault="00E04CAA" w:rsidP="00077E5B">
      <w:pPr>
        <w:pStyle w:val="P00"/>
        <w:spacing w:before="0"/>
        <w:ind w:left="1021" w:right="1134"/>
        <w:rPr>
          <w:rStyle w:val="default"/>
          <w:rFonts w:cs="FrankRuehl" w:hint="cs"/>
          <w:sz w:val="2"/>
          <w:szCs w:val="2"/>
          <w:rtl/>
        </w:rPr>
      </w:pPr>
      <w:r w:rsidRPr="00A059E8">
        <w:rPr>
          <w:rStyle w:val="default"/>
          <w:rFonts w:cs="FrankRuehl" w:hint="cs"/>
          <w:b/>
          <w:bCs/>
          <w:vanish/>
          <w:sz w:val="20"/>
          <w:szCs w:val="20"/>
          <w:shd w:val="clear" w:color="auto" w:fill="FFFF99"/>
          <w:rtl/>
        </w:rPr>
        <w:t>הוספת פסקה (4) להגדרת "משדר"</w:t>
      </w:r>
      <w:bookmarkEnd w:id="3"/>
    </w:p>
    <w:p w:rsidR="006F4B89" w:rsidRDefault="006F4B89" w:rsidP="00E57FE7">
      <w:pPr>
        <w:pStyle w:val="P00"/>
        <w:spacing w:before="72"/>
        <w:ind w:left="0" w:right="1134"/>
        <w:rPr>
          <w:rStyle w:val="default"/>
          <w:rFonts w:cs="FrankRuehl" w:hint="cs"/>
          <w:rtl/>
        </w:rPr>
      </w:pPr>
      <w:bookmarkStart w:id="4" w:name="Seif2"/>
      <w:bookmarkEnd w:id="4"/>
      <w:r>
        <w:rPr>
          <w:rFonts w:cs="Miriam"/>
          <w:lang w:val="he-IL"/>
        </w:rPr>
        <w:pict>
          <v:rect id="_x0000_s1214" style="position:absolute;left:0;text-align:left;margin-left:464.35pt;margin-top:7.1pt;width:75.05pt;height:30.4pt;z-index:251650560" o:allowincell="f" filled="f" stroked="f" strokecolor="lime" strokeweight=".25pt">
            <v:textbox style="mso-next-textbox:#_x0000_s1214" inset="0,0,0,0">
              <w:txbxContent>
                <w:p w:rsidR="00E57FE7" w:rsidRDefault="00E57FE7">
                  <w:pPr>
                    <w:pStyle w:val="a7"/>
                    <w:rPr>
                      <w:rFonts w:hint="cs"/>
                      <w:noProof/>
                      <w:rtl/>
                    </w:rPr>
                  </w:pPr>
                  <w:r>
                    <w:rPr>
                      <w:rFonts w:hint="cs"/>
                      <w:rtl/>
                    </w:rPr>
                    <w:t>איסור החזקה</w:t>
                  </w:r>
                </w:p>
                <w:p w:rsidR="00E57FE7" w:rsidRDefault="00E57FE7" w:rsidP="00E57FE7">
                  <w:pPr>
                    <w:pStyle w:val="a7"/>
                    <w:rPr>
                      <w:rFonts w:hint="cs"/>
                      <w:noProof/>
                      <w:rtl/>
                    </w:rPr>
                  </w:pPr>
                  <w:r>
                    <w:rPr>
                      <w:rFonts w:hint="cs"/>
                      <w:rtl/>
                    </w:rPr>
                    <w:t>תיקון מס' 3 (מס' 1189) תשמ"ז-1987</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04CAA">
        <w:rPr>
          <w:rStyle w:val="default"/>
          <w:rFonts w:cs="FrankRuehl" w:hint="cs"/>
          <w:rtl/>
        </w:rPr>
        <w:t>לא יחזיק אדם משדר, ללא היתר מן הממונה</w:t>
      </w:r>
      <w:r w:rsidR="008E6459">
        <w:rPr>
          <w:rStyle w:val="default"/>
          <w:rFonts w:cs="FrankRuehl" w:hint="cs"/>
          <w:rtl/>
        </w:rPr>
        <w:t>.</w:t>
      </w:r>
    </w:p>
    <w:p w:rsidR="00E57FE7" w:rsidRPr="00A059E8" w:rsidRDefault="00E57FE7" w:rsidP="00E57FE7">
      <w:pPr>
        <w:pStyle w:val="P00"/>
        <w:spacing w:before="0"/>
        <w:ind w:left="0" w:right="1134"/>
        <w:rPr>
          <w:rStyle w:val="default"/>
          <w:rFonts w:cs="FrankRuehl" w:hint="cs"/>
          <w:vanish/>
          <w:color w:val="FF0000"/>
          <w:sz w:val="20"/>
          <w:szCs w:val="20"/>
          <w:shd w:val="clear" w:color="auto" w:fill="FFFF99"/>
          <w:rtl/>
        </w:rPr>
      </w:pPr>
      <w:bookmarkStart w:id="5" w:name="Rov10"/>
      <w:r w:rsidRPr="00A059E8">
        <w:rPr>
          <w:rStyle w:val="default"/>
          <w:rFonts w:cs="FrankRuehl" w:hint="cs"/>
          <w:vanish/>
          <w:color w:val="FF0000"/>
          <w:sz w:val="20"/>
          <w:szCs w:val="20"/>
          <w:shd w:val="clear" w:color="auto" w:fill="FFFF99"/>
          <w:rtl/>
        </w:rPr>
        <w:t>מיום 22.3.1987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3 (מס' 1189) תשמ"ז-1987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hyperlink r:id="rId10" w:history="1">
        <w:r w:rsidRPr="00A059E8">
          <w:rPr>
            <w:rStyle w:val="Hyperlink"/>
            <w:rFonts w:cs="FrankRuehl" w:hint="cs"/>
            <w:vanish/>
            <w:szCs w:val="20"/>
            <w:shd w:val="clear" w:color="auto" w:fill="FFFF99"/>
            <w:rtl/>
          </w:rPr>
          <w:t>קובץ המנשרים מס' 76</w:t>
        </w:r>
      </w:hyperlink>
      <w:r w:rsidRPr="00A059E8">
        <w:rPr>
          <w:rStyle w:val="default"/>
          <w:rFonts w:cs="FrankRuehl" w:hint="cs"/>
          <w:vanish/>
          <w:sz w:val="20"/>
          <w:szCs w:val="20"/>
          <w:shd w:val="clear" w:color="auto" w:fill="FFFF99"/>
          <w:rtl/>
        </w:rPr>
        <w:t xml:space="preserve"> מיום 12.9.1990 עמ' 50</w:t>
      </w:r>
    </w:p>
    <w:p w:rsidR="00E57FE7" w:rsidRPr="00F639D6" w:rsidRDefault="00E57FE7" w:rsidP="00F639D6">
      <w:pPr>
        <w:pStyle w:val="P00"/>
        <w:ind w:left="0" w:right="1134"/>
        <w:rPr>
          <w:rStyle w:val="default"/>
          <w:rFonts w:cs="FrankRuehl" w:hint="cs"/>
          <w:sz w:val="2"/>
          <w:szCs w:val="2"/>
          <w:rtl/>
        </w:rPr>
      </w:pPr>
      <w:r w:rsidRPr="00A059E8">
        <w:rPr>
          <w:rStyle w:val="big-number"/>
          <w:rFonts w:cs="FrankRuehl" w:hint="cs"/>
          <w:vanish/>
          <w:sz w:val="22"/>
          <w:szCs w:val="22"/>
          <w:shd w:val="clear" w:color="auto" w:fill="FFFF99"/>
          <w:rtl/>
        </w:rPr>
        <w:t>2</w:t>
      </w:r>
      <w:r w:rsidRPr="00A059E8">
        <w:rPr>
          <w:rStyle w:val="big-number"/>
          <w:rFonts w:cs="FrankRuehl"/>
          <w:vanish/>
          <w:sz w:val="22"/>
          <w:szCs w:val="22"/>
          <w:shd w:val="clear" w:color="auto" w:fill="FFFF99"/>
          <w:rtl/>
        </w:rPr>
        <w:t>.</w:t>
      </w:r>
      <w:r w:rsidRPr="00A059E8">
        <w:rPr>
          <w:rStyle w:val="big-number"/>
          <w:rFonts w:cs="FrankRuehl"/>
          <w:vanish/>
          <w:sz w:val="22"/>
          <w:szCs w:val="22"/>
          <w:shd w:val="clear" w:color="auto" w:fill="FFFF99"/>
          <w:rtl/>
        </w:rPr>
        <w:tab/>
      </w:r>
      <w:r w:rsidRPr="00A059E8">
        <w:rPr>
          <w:rStyle w:val="default"/>
          <w:rFonts w:cs="FrankRuehl" w:hint="cs"/>
          <w:vanish/>
          <w:sz w:val="22"/>
          <w:szCs w:val="22"/>
          <w:shd w:val="clear" w:color="auto" w:fill="FFFF99"/>
          <w:rtl/>
        </w:rPr>
        <w:t xml:space="preserve">לא יחזיק אדם משדר, ללא היתר מן הממונה </w:t>
      </w:r>
      <w:r w:rsidRPr="00A059E8">
        <w:rPr>
          <w:rStyle w:val="default"/>
          <w:rFonts w:cs="FrankRuehl" w:hint="cs"/>
          <w:strike/>
          <w:vanish/>
          <w:sz w:val="22"/>
          <w:szCs w:val="22"/>
          <w:shd w:val="clear" w:color="auto" w:fill="FFFF99"/>
          <w:rtl/>
        </w:rPr>
        <w:t>לענייני הדואר</w:t>
      </w:r>
      <w:r w:rsidRPr="00A059E8">
        <w:rPr>
          <w:rStyle w:val="default"/>
          <w:rFonts w:cs="FrankRuehl" w:hint="cs"/>
          <w:vanish/>
          <w:sz w:val="22"/>
          <w:szCs w:val="22"/>
          <w:shd w:val="clear" w:color="auto" w:fill="FFFF99"/>
          <w:rtl/>
        </w:rPr>
        <w:t>.</w:t>
      </w:r>
      <w:bookmarkEnd w:id="5"/>
    </w:p>
    <w:p w:rsidR="006F4B89" w:rsidRDefault="006F4B89" w:rsidP="00E57FE7">
      <w:pPr>
        <w:pStyle w:val="P00"/>
        <w:spacing w:before="72"/>
        <w:ind w:left="0" w:right="1134"/>
        <w:rPr>
          <w:rStyle w:val="default"/>
          <w:rFonts w:cs="FrankRuehl" w:hint="cs"/>
          <w:rtl/>
        </w:rPr>
      </w:pPr>
      <w:bookmarkStart w:id="6" w:name="Seif3"/>
      <w:bookmarkEnd w:id="6"/>
      <w:r>
        <w:rPr>
          <w:rFonts w:cs="Miriam"/>
          <w:lang w:val="he-IL"/>
        </w:rPr>
        <w:pict>
          <v:rect id="_x0000_s1239" style="position:absolute;left:0;text-align:left;margin-left:464.35pt;margin-top:7.1pt;width:75.05pt;height:29.45pt;z-index:251651584" o:allowincell="f" filled="f" stroked="f" strokecolor="lime" strokeweight=".25pt">
            <v:textbox style="mso-next-textbox:#_x0000_s1239" inset="0,0,0,0">
              <w:txbxContent>
                <w:p w:rsidR="00E57FE7" w:rsidRDefault="00E57FE7" w:rsidP="00E04CAA">
                  <w:pPr>
                    <w:pStyle w:val="a7"/>
                    <w:rPr>
                      <w:rFonts w:hint="cs"/>
                      <w:noProof/>
                      <w:rtl/>
                    </w:rPr>
                  </w:pPr>
                  <w:r>
                    <w:rPr>
                      <w:rFonts w:hint="cs"/>
                      <w:rtl/>
                    </w:rPr>
                    <w:t>איסור שידור</w:t>
                  </w:r>
                </w:p>
                <w:p w:rsidR="00E57FE7" w:rsidRDefault="00E57FE7" w:rsidP="00E57FE7">
                  <w:pPr>
                    <w:pStyle w:val="a7"/>
                    <w:rPr>
                      <w:rFonts w:hint="cs"/>
                      <w:noProof/>
                      <w:rtl/>
                    </w:rPr>
                  </w:pPr>
                  <w:r>
                    <w:rPr>
                      <w:rFonts w:hint="cs"/>
                      <w:rtl/>
                    </w:rPr>
                    <w:t>תיקון מס' 3 (מס' 1189) תשמ"ז-1987</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E04CAA">
        <w:rPr>
          <w:rStyle w:val="default"/>
          <w:rFonts w:cs="FrankRuehl" w:hint="cs"/>
          <w:rtl/>
        </w:rPr>
        <w:t>לא ישדר אדם, ללא היתר מן הממונה</w:t>
      </w:r>
      <w:r w:rsidR="00061AC4">
        <w:rPr>
          <w:rStyle w:val="default"/>
          <w:rFonts w:cs="FrankRuehl" w:hint="cs"/>
          <w:rtl/>
        </w:rPr>
        <w:t>.</w:t>
      </w:r>
    </w:p>
    <w:p w:rsidR="00E57FE7" w:rsidRPr="00A059E8" w:rsidRDefault="00E57FE7" w:rsidP="00E57FE7">
      <w:pPr>
        <w:pStyle w:val="P00"/>
        <w:spacing w:before="0"/>
        <w:ind w:left="0" w:right="1134"/>
        <w:rPr>
          <w:rStyle w:val="default"/>
          <w:rFonts w:cs="FrankRuehl" w:hint="cs"/>
          <w:vanish/>
          <w:color w:val="FF0000"/>
          <w:sz w:val="20"/>
          <w:szCs w:val="20"/>
          <w:shd w:val="clear" w:color="auto" w:fill="FFFF99"/>
          <w:rtl/>
        </w:rPr>
      </w:pPr>
      <w:bookmarkStart w:id="7" w:name="Rov11"/>
      <w:r w:rsidRPr="00A059E8">
        <w:rPr>
          <w:rStyle w:val="default"/>
          <w:rFonts w:cs="FrankRuehl" w:hint="cs"/>
          <w:vanish/>
          <w:color w:val="FF0000"/>
          <w:sz w:val="20"/>
          <w:szCs w:val="20"/>
          <w:shd w:val="clear" w:color="auto" w:fill="FFFF99"/>
          <w:rtl/>
        </w:rPr>
        <w:t>מיום 22.3.1987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3 (מס' 1189) תשמ"ז-1987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hyperlink r:id="rId11" w:history="1">
        <w:r w:rsidRPr="00A059E8">
          <w:rPr>
            <w:rStyle w:val="Hyperlink"/>
            <w:rFonts w:cs="FrankRuehl" w:hint="cs"/>
            <w:vanish/>
            <w:szCs w:val="20"/>
            <w:shd w:val="clear" w:color="auto" w:fill="FFFF99"/>
            <w:rtl/>
          </w:rPr>
          <w:t>קובץ המנשרים מס' 76</w:t>
        </w:r>
      </w:hyperlink>
      <w:r w:rsidRPr="00A059E8">
        <w:rPr>
          <w:rStyle w:val="default"/>
          <w:rFonts w:cs="FrankRuehl" w:hint="cs"/>
          <w:vanish/>
          <w:sz w:val="20"/>
          <w:szCs w:val="20"/>
          <w:shd w:val="clear" w:color="auto" w:fill="FFFF99"/>
          <w:rtl/>
        </w:rPr>
        <w:t xml:space="preserve"> מיום 12.9.1990 עמ' 50</w:t>
      </w:r>
    </w:p>
    <w:p w:rsidR="00E57FE7" w:rsidRPr="00F639D6" w:rsidRDefault="00E57FE7" w:rsidP="00F639D6">
      <w:pPr>
        <w:pStyle w:val="P00"/>
        <w:ind w:left="0" w:right="1134"/>
        <w:rPr>
          <w:rStyle w:val="default"/>
          <w:rFonts w:cs="FrankRuehl" w:hint="cs"/>
          <w:sz w:val="2"/>
          <w:szCs w:val="2"/>
          <w:rtl/>
        </w:rPr>
      </w:pPr>
      <w:r w:rsidRPr="00A059E8">
        <w:rPr>
          <w:rStyle w:val="default"/>
          <w:rFonts w:cs="FrankRuehl" w:hint="cs"/>
          <w:vanish/>
          <w:sz w:val="22"/>
          <w:szCs w:val="22"/>
          <w:shd w:val="clear" w:color="auto" w:fill="FFFF99"/>
          <w:rtl/>
        </w:rPr>
        <w:t>3</w:t>
      </w:r>
      <w:r w:rsidRPr="00A059E8">
        <w:rPr>
          <w:rStyle w:val="default"/>
          <w:rFonts w:cs="FrankRuehl"/>
          <w:vanish/>
          <w:sz w:val="22"/>
          <w:szCs w:val="22"/>
          <w:shd w:val="clear" w:color="auto" w:fill="FFFF99"/>
          <w:rtl/>
        </w:rPr>
        <w:t>.</w:t>
      </w:r>
      <w:r w:rsidRPr="00A059E8">
        <w:rPr>
          <w:rStyle w:val="default"/>
          <w:rFonts w:cs="FrankRuehl"/>
          <w:vanish/>
          <w:sz w:val="22"/>
          <w:szCs w:val="22"/>
          <w:shd w:val="clear" w:color="auto" w:fill="FFFF99"/>
          <w:rtl/>
        </w:rPr>
        <w:tab/>
      </w:r>
      <w:r w:rsidRPr="00A059E8">
        <w:rPr>
          <w:rStyle w:val="default"/>
          <w:rFonts w:cs="FrankRuehl" w:hint="cs"/>
          <w:vanish/>
          <w:sz w:val="22"/>
          <w:szCs w:val="22"/>
          <w:shd w:val="clear" w:color="auto" w:fill="FFFF99"/>
          <w:rtl/>
        </w:rPr>
        <w:t xml:space="preserve">לא ישדר אדם, ללא היתר מן הממונה </w:t>
      </w:r>
      <w:r w:rsidRPr="00A059E8">
        <w:rPr>
          <w:rStyle w:val="default"/>
          <w:rFonts w:cs="FrankRuehl" w:hint="cs"/>
          <w:strike/>
          <w:vanish/>
          <w:sz w:val="22"/>
          <w:szCs w:val="22"/>
          <w:shd w:val="clear" w:color="auto" w:fill="FFFF99"/>
          <w:rtl/>
        </w:rPr>
        <w:t>לענייני הדואר</w:t>
      </w:r>
      <w:r w:rsidRPr="00A059E8">
        <w:rPr>
          <w:rStyle w:val="default"/>
          <w:rFonts w:cs="FrankRuehl" w:hint="cs"/>
          <w:vanish/>
          <w:sz w:val="22"/>
          <w:szCs w:val="22"/>
          <w:shd w:val="clear" w:color="auto" w:fill="FFFF99"/>
          <w:rtl/>
        </w:rPr>
        <w:t>.</w:t>
      </w:r>
      <w:bookmarkEnd w:id="7"/>
    </w:p>
    <w:p w:rsidR="00077E5B" w:rsidRDefault="00077E5B" w:rsidP="00077E5B">
      <w:pPr>
        <w:pStyle w:val="P00"/>
        <w:spacing w:before="72"/>
        <w:ind w:left="0" w:right="1134"/>
        <w:rPr>
          <w:rStyle w:val="default"/>
          <w:rFonts w:cs="FrankRuehl" w:hint="cs"/>
          <w:rtl/>
        </w:rPr>
      </w:pPr>
      <w:bookmarkStart w:id="8" w:name="Seif10"/>
      <w:bookmarkEnd w:id="8"/>
      <w:r>
        <w:rPr>
          <w:rFonts w:cs="Miriam"/>
          <w:lang w:val="he-IL"/>
        </w:rPr>
        <w:pict>
          <v:rect id="_x0000_s1579" style="position:absolute;left:0;text-align:left;margin-left:464.35pt;margin-top:7.1pt;width:75.05pt;height:37.55pt;z-index:251659776" o:allowincell="f" filled="f" stroked="f" strokecolor="lime" strokeweight=".25pt">
            <v:textbox style="mso-next-textbox:#_x0000_s1579" inset="0,0,0,0">
              <w:txbxContent>
                <w:p w:rsidR="00E57FE7" w:rsidRDefault="00E57FE7" w:rsidP="00077E5B">
                  <w:pPr>
                    <w:pStyle w:val="a7"/>
                    <w:rPr>
                      <w:rFonts w:hint="cs"/>
                      <w:rtl/>
                    </w:rPr>
                  </w:pPr>
                  <w:r>
                    <w:rPr>
                      <w:rFonts w:hint="cs"/>
                      <w:rtl/>
                    </w:rPr>
                    <w:t>אישור מאת מפקד האזור</w:t>
                  </w:r>
                </w:p>
                <w:p w:rsidR="00E57FE7" w:rsidRDefault="00E57FE7" w:rsidP="00077E5B">
                  <w:pPr>
                    <w:pStyle w:val="a7"/>
                    <w:rPr>
                      <w:rFonts w:hint="cs"/>
                      <w:noProof/>
                      <w:rtl/>
                    </w:rPr>
                  </w:pPr>
                  <w:r>
                    <w:rPr>
                      <w:rFonts w:hint="cs"/>
                      <w:rtl/>
                    </w:rPr>
                    <w:t>תיקון מס' 2 (מס' 701) תשל"ז-1977</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לא ינתן היתר על פי סעיפים 2 ו-3 לצו זה אלא לאחר קבלת אישור לכך מאת מפקד האזור; מפקד האזור רשאי לתמוך החלטתו בשיקולים אשר הינם בתחום סמכותו.</w:t>
      </w:r>
    </w:p>
    <w:p w:rsidR="00077E5B" w:rsidRPr="00A059E8" w:rsidRDefault="00077E5B" w:rsidP="00077E5B">
      <w:pPr>
        <w:pStyle w:val="P00"/>
        <w:spacing w:before="0"/>
        <w:ind w:left="0" w:right="1134"/>
        <w:rPr>
          <w:rStyle w:val="default"/>
          <w:rFonts w:cs="FrankRuehl" w:hint="cs"/>
          <w:vanish/>
          <w:color w:val="FF0000"/>
          <w:sz w:val="20"/>
          <w:szCs w:val="20"/>
          <w:shd w:val="clear" w:color="auto" w:fill="FFFF99"/>
          <w:rtl/>
        </w:rPr>
      </w:pPr>
      <w:bookmarkStart w:id="9" w:name="Rov7"/>
      <w:r w:rsidRPr="00A059E8">
        <w:rPr>
          <w:rStyle w:val="default"/>
          <w:rFonts w:cs="FrankRuehl" w:hint="cs"/>
          <w:vanish/>
          <w:color w:val="FF0000"/>
          <w:sz w:val="20"/>
          <w:szCs w:val="20"/>
          <w:shd w:val="clear" w:color="auto" w:fill="FFFF99"/>
          <w:rtl/>
        </w:rPr>
        <w:t>מיום 8.3.1977</w:t>
      </w:r>
    </w:p>
    <w:p w:rsidR="00077E5B" w:rsidRPr="00A059E8" w:rsidRDefault="00077E5B" w:rsidP="00077E5B">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2 (מס' 701) תשל"ז-1977</w:t>
      </w:r>
    </w:p>
    <w:p w:rsidR="00077E5B" w:rsidRPr="00A059E8" w:rsidRDefault="00077E5B" w:rsidP="00077E5B">
      <w:pPr>
        <w:pStyle w:val="P00"/>
        <w:spacing w:before="0"/>
        <w:ind w:left="0" w:right="1134"/>
        <w:rPr>
          <w:rStyle w:val="default"/>
          <w:rFonts w:cs="FrankRuehl" w:hint="cs"/>
          <w:vanish/>
          <w:sz w:val="20"/>
          <w:szCs w:val="20"/>
          <w:shd w:val="clear" w:color="auto" w:fill="FFFF99"/>
          <w:rtl/>
        </w:rPr>
      </w:pPr>
      <w:hyperlink r:id="rId12" w:history="1">
        <w:r w:rsidRPr="00A059E8">
          <w:rPr>
            <w:rStyle w:val="Hyperlink"/>
            <w:rFonts w:cs="FrankRuehl" w:hint="cs"/>
            <w:vanish/>
            <w:szCs w:val="20"/>
            <w:shd w:val="clear" w:color="auto" w:fill="FFFF99"/>
            <w:rtl/>
          </w:rPr>
          <w:t>קובץ המנשרים מס' 40</w:t>
        </w:r>
      </w:hyperlink>
      <w:r w:rsidRPr="00A059E8">
        <w:rPr>
          <w:rStyle w:val="default"/>
          <w:rFonts w:cs="FrankRuehl" w:hint="cs"/>
          <w:vanish/>
          <w:sz w:val="20"/>
          <w:szCs w:val="20"/>
          <w:shd w:val="clear" w:color="auto" w:fill="FFFF99"/>
          <w:rtl/>
        </w:rPr>
        <w:t xml:space="preserve"> מיום 15.12.1977 עמ' 88</w:t>
      </w:r>
    </w:p>
    <w:p w:rsidR="00077E5B" w:rsidRPr="00E57FE7" w:rsidRDefault="00077E5B" w:rsidP="00E57FE7">
      <w:pPr>
        <w:pStyle w:val="P00"/>
        <w:spacing w:before="0"/>
        <w:ind w:left="0" w:right="1134"/>
        <w:rPr>
          <w:rStyle w:val="default"/>
          <w:rFonts w:cs="FrankRuehl" w:hint="cs"/>
          <w:sz w:val="2"/>
          <w:szCs w:val="2"/>
          <w:rtl/>
        </w:rPr>
      </w:pPr>
      <w:r w:rsidRPr="00A059E8">
        <w:rPr>
          <w:rStyle w:val="default"/>
          <w:rFonts w:cs="FrankRuehl" w:hint="cs"/>
          <w:b/>
          <w:bCs/>
          <w:vanish/>
          <w:sz w:val="20"/>
          <w:szCs w:val="20"/>
          <w:shd w:val="clear" w:color="auto" w:fill="FFFF99"/>
          <w:rtl/>
        </w:rPr>
        <w:t>הוספת סעיף 3א</w:t>
      </w:r>
      <w:bookmarkEnd w:id="9"/>
    </w:p>
    <w:p w:rsidR="006F4B89" w:rsidRDefault="006F4B89" w:rsidP="00E57FE7">
      <w:pPr>
        <w:pStyle w:val="P00"/>
        <w:spacing w:before="72"/>
        <w:ind w:left="0" w:right="1134"/>
        <w:rPr>
          <w:rStyle w:val="default"/>
          <w:rFonts w:cs="FrankRuehl" w:hint="cs"/>
          <w:rtl/>
        </w:rPr>
      </w:pPr>
      <w:bookmarkStart w:id="10" w:name="Seif4"/>
      <w:bookmarkEnd w:id="10"/>
      <w:r>
        <w:rPr>
          <w:rFonts w:cs="Miriam"/>
          <w:lang w:val="he-IL"/>
        </w:rPr>
        <w:pict>
          <v:rect id="_x0000_s1253" style="position:absolute;left:0;text-align:left;margin-left:464.35pt;margin-top:7.1pt;width:75.05pt;height:23.3pt;z-index:251652608" o:allowincell="f" filled="f" stroked="f" strokecolor="lime" strokeweight=".25pt">
            <v:textbox style="mso-next-textbox:#_x0000_s1253" inset="0,0,0,0">
              <w:txbxContent>
                <w:p w:rsidR="00E57FE7" w:rsidRDefault="00E57FE7" w:rsidP="00C3742A">
                  <w:pPr>
                    <w:pStyle w:val="a7"/>
                    <w:rPr>
                      <w:rFonts w:hint="cs"/>
                      <w:noProof/>
                      <w:rtl/>
                    </w:rPr>
                  </w:pPr>
                  <w:r>
                    <w:rPr>
                      <w:rFonts w:hint="cs"/>
                      <w:noProof/>
                      <w:rtl/>
                    </w:rPr>
                    <w:t>איסור איתות</w:t>
                  </w:r>
                </w:p>
                <w:p w:rsidR="00E57FE7" w:rsidRDefault="00E57FE7" w:rsidP="00E57FE7">
                  <w:pPr>
                    <w:pStyle w:val="a7"/>
                    <w:rPr>
                      <w:rFonts w:hint="cs"/>
                      <w:noProof/>
                      <w:rtl/>
                    </w:rPr>
                  </w:pPr>
                  <w:r>
                    <w:rPr>
                      <w:rFonts w:hint="cs"/>
                      <w:rtl/>
                    </w:rPr>
                    <w:t>תיקון מס' 3 (מס' 1189) תשמ"ז-1987</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E04CAA">
        <w:rPr>
          <w:rStyle w:val="default"/>
          <w:rFonts w:cs="FrankRuehl" w:hint="cs"/>
          <w:rtl/>
        </w:rPr>
        <w:t>לא יאותת אדם בשום דרך, בין במשדר ובין באופן אחר כל שהוא, ללא היתר מן הממונה, אלא כדי להציל חיי אדם, כאשר אין בהצלת חיים כאמור כדי לפגוע בבטחון ישראל או בבטחון כוחות צה"ל</w:t>
      </w:r>
      <w:r w:rsidR="00FA2AE8">
        <w:rPr>
          <w:rStyle w:val="default"/>
          <w:rFonts w:cs="FrankRuehl" w:hint="cs"/>
          <w:rtl/>
        </w:rPr>
        <w:t>.</w:t>
      </w:r>
    </w:p>
    <w:p w:rsidR="0055334C" w:rsidRPr="00A059E8" w:rsidRDefault="0055334C" w:rsidP="0055334C">
      <w:pPr>
        <w:pStyle w:val="P00"/>
        <w:spacing w:before="0"/>
        <w:ind w:left="0" w:right="1134"/>
        <w:rPr>
          <w:rStyle w:val="default"/>
          <w:rFonts w:cs="FrankRuehl" w:hint="cs"/>
          <w:vanish/>
          <w:color w:val="FF0000"/>
          <w:sz w:val="20"/>
          <w:szCs w:val="20"/>
          <w:shd w:val="clear" w:color="auto" w:fill="FFFF99"/>
          <w:rtl/>
        </w:rPr>
      </w:pPr>
      <w:bookmarkStart w:id="11" w:name="Rov12"/>
      <w:r w:rsidRPr="00A059E8">
        <w:rPr>
          <w:rStyle w:val="default"/>
          <w:rFonts w:cs="FrankRuehl" w:hint="cs"/>
          <w:vanish/>
          <w:color w:val="FF0000"/>
          <w:sz w:val="20"/>
          <w:szCs w:val="20"/>
          <w:shd w:val="clear" w:color="auto" w:fill="FFFF99"/>
          <w:rtl/>
        </w:rPr>
        <w:t>מיום 22.3.1987</w:t>
      </w:r>
    </w:p>
    <w:p w:rsidR="0055334C" w:rsidRPr="00A059E8" w:rsidRDefault="0055334C" w:rsidP="0055334C">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3 (מס' 1189) תשמ"ז-1987</w:t>
      </w:r>
    </w:p>
    <w:p w:rsidR="0055334C" w:rsidRPr="00A059E8" w:rsidRDefault="0055334C" w:rsidP="0055334C">
      <w:pPr>
        <w:pStyle w:val="P00"/>
        <w:spacing w:before="0"/>
        <w:ind w:left="0" w:right="1134"/>
        <w:rPr>
          <w:rStyle w:val="default"/>
          <w:rFonts w:cs="FrankRuehl" w:hint="cs"/>
          <w:vanish/>
          <w:sz w:val="20"/>
          <w:szCs w:val="20"/>
          <w:shd w:val="clear" w:color="auto" w:fill="FFFF99"/>
          <w:rtl/>
        </w:rPr>
      </w:pPr>
      <w:hyperlink r:id="rId13" w:history="1">
        <w:r w:rsidRPr="00A059E8">
          <w:rPr>
            <w:rStyle w:val="Hyperlink"/>
            <w:rFonts w:cs="FrankRuehl" w:hint="cs"/>
            <w:vanish/>
            <w:szCs w:val="20"/>
            <w:shd w:val="clear" w:color="auto" w:fill="FFFF99"/>
            <w:rtl/>
          </w:rPr>
          <w:t>קובץ המנשרים מס' 76</w:t>
        </w:r>
      </w:hyperlink>
      <w:r w:rsidRPr="00A059E8">
        <w:rPr>
          <w:rStyle w:val="default"/>
          <w:rFonts w:cs="FrankRuehl" w:hint="cs"/>
          <w:vanish/>
          <w:sz w:val="20"/>
          <w:szCs w:val="20"/>
          <w:shd w:val="clear" w:color="auto" w:fill="FFFF99"/>
          <w:rtl/>
        </w:rPr>
        <w:t xml:space="preserve"> מיום 12.9.1990 עמ' 50</w:t>
      </w:r>
    </w:p>
    <w:p w:rsidR="0055334C" w:rsidRPr="00F639D6" w:rsidRDefault="0055334C" w:rsidP="00F639D6">
      <w:pPr>
        <w:pStyle w:val="P00"/>
        <w:ind w:left="0" w:right="1134"/>
        <w:rPr>
          <w:rStyle w:val="default"/>
          <w:rFonts w:cs="FrankRuehl" w:hint="cs"/>
          <w:sz w:val="2"/>
          <w:szCs w:val="2"/>
          <w:rtl/>
        </w:rPr>
      </w:pPr>
      <w:r w:rsidRPr="00A059E8">
        <w:rPr>
          <w:rStyle w:val="default"/>
          <w:rFonts w:cs="FrankRuehl" w:hint="cs"/>
          <w:vanish/>
          <w:sz w:val="22"/>
          <w:szCs w:val="22"/>
          <w:shd w:val="clear" w:color="auto" w:fill="FFFF99"/>
          <w:rtl/>
        </w:rPr>
        <w:t>4</w:t>
      </w:r>
      <w:r w:rsidRPr="00A059E8">
        <w:rPr>
          <w:rStyle w:val="default"/>
          <w:rFonts w:cs="FrankRuehl"/>
          <w:vanish/>
          <w:sz w:val="22"/>
          <w:szCs w:val="22"/>
          <w:shd w:val="clear" w:color="auto" w:fill="FFFF99"/>
          <w:rtl/>
        </w:rPr>
        <w:t>.</w:t>
      </w:r>
      <w:r w:rsidRPr="00A059E8">
        <w:rPr>
          <w:rStyle w:val="default"/>
          <w:rFonts w:cs="FrankRuehl"/>
          <w:vanish/>
          <w:sz w:val="22"/>
          <w:szCs w:val="22"/>
          <w:shd w:val="clear" w:color="auto" w:fill="FFFF99"/>
          <w:rtl/>
        </w:rPr>
        <w:tab/>
      </w:r>
      <w:r w:rsidRPr="00A059E8">
        <w:rPr>
          <w:rStyle w:val="default"/>
          <w:rFonts w:cs="FrankRuehl" w:hint="cs"/>
          <w:vanish/>
          <w:sz w:val="22"/>
          <w:szCs w:val="22"/>
          <w:shd w:val="clear" w:color="auto" w:fill="FFFF99"/>
          <w:rtl/>
        </w:rPr>
        <w:t xml:space="preserve">לא יאותת אדם בשום דרך, בין במשדר ובין באופן אחר כל שהוא, ללא היתר מן הממונה </w:t>
      </w:r>
      <w:r w:rsidRPr="00A059E8">
        <w:rPr>
          <w:rStyle w:val="default"/>
          <w:rFonts w:cs="FrankRuehl" w:hint="cs"/>
          <w:strike/>
          <w:vanish/>
          <w:sz w:val="22"/>
          <w:szCs w:val="22"/>
          <w:shd w:val="clear" w:color="auto" w:fill="FFFF99"/>
          <w:rtl/>
        </w:rPr>
        <w:t>לענייני דואר</w:t>
      </w:r>
      <w:r w:rsidRPr="00A059E8">
        <w:rPr>
          <w:rStyle w:val="default"/>
          <w:rFonts w:cs="FrankRuehl" w:hint="cs"/>
          <w:vanish/>
          <w:sz w:val="22"/>
          <w:szCs w:val="22"/>
          <w:shd w:val="clear" w:color="auto" w:fill="FFFF99"/>
          <w:rtl/>
        </w:rPr>
        <w:t>, אלא כדי להציל חיי אדם, כאשר אין בהצלת חיים כאמור כדי לפגוע בבטחון ישראל או בבטחון כוחות צה"ל.</w:t>
      </w:r>
      <w:bookmarkEnd w:id="11"/>
    </w:p>
    <w:p w:rsidR="0055334C" w:rsidRDefault="0055334C" w:rsidP="0055334C">
      <w:pPr>
        <w:pStyle w:val="P00"/>
        <w:spacing w:before="72"/>
        <w:ind w:left="0" w:right="1134"/>
        <w:rPr>
          <w:rStyle w:val="default"/>
          <w:rFonts w:cs="FrankRuehl" w:hint="cs"/>
          <w:rtl/>
        </w:rPr>
      </w:pPr>
      <w:bookmarkStart w:id="12" w:name="Seif11"/>
      <w:bookmarkEnd w:id="12"/>
      <w:r>
        <w:rPr>
          <w:rFonts w:cs="Miriam"/>
          <w:lang w:val="he-IL"/>
        </w:rPr>
        <w:pict>
          <v:rect id="_x0000_s1591" style="position:absolute;left:0;text-align:left;margin-left:464.35pt;margin-top:7.1pt;width:75.05pt;height:23.3pt;z-index:251662848" o:allowincell="f" filled="f" stroked="f" strokecolor="lime" strokeweight=".25pt">
            <v:textbox style="mso-next-textbox:#_x0000_s1591" inset="0,0,0,0">
              <w:txbxContent>
                <w:p w:rsidR="0055334C" w:rsidRDefault="0055334C" w:rsidP="0055334C">
                  <w:pPr>
                    <w:pStyle w:val="a7"/>
                    <w:rPr>
                      <w:rFonts w:hint="cs"/>
                      <w:noProof/>
                      <w:rtl/>
                    </w:rPr>
                  </w:pPr>
                  <w:r>
                    <w:rPr>
                      <w:rFonts w:hint="cs"/>
                      <w:noProof/>
                      <w:rtl/>
                    </w:rPr>
                    <w:t>אגרות</w:t>
                  </w:r>
                </w:p>
                <w:p w:rsidR="0055334C" w:rsidRDefault="0055334C" w:rsidP="0055334C">
                  <w:pPr>
                    <w:pStyle w:val="a7"/>
                    <w:rPr>
                      <w:rFonts w:hint="cs"/>
                      <w:noProof/>
                      <w:rtl/>
                    </w:rPr>
                  </w:pPr>
                  <w:r>
                    <w:rPr>
                      <w:rFonts w:hint="cs"/>
                      <w:rtl/>
                    </w:rPr>
                    <w:t>תיקון מס' 4 (מס' 1607) תשס"ח-2007</w:t>
                  </w:r>
                </w:p>
              </w:txbxContent>
            </v:textbox>
            <w10:anchorlock/>
          </v:rect>
        </w:pict>
      </w:r>
      <w:r>
        <w:rPr>
          <w:rStyle w:val="big-number"/>
          <w:rFonts w:cs="Miriam" w:hint="cs"/>
          <w:rt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ראש המנהל האזרחי רשאי לקבוע בהודעה אגרות בגין בקשת היתר על פי צו זה ואת </w:t>
      </w:r>
      <w:r>
        <w:rPr>
          <w:rStyle w:val="default"/>
          <w:rFonts w:cs="FrankRuehl" w:hint="cs"/>
          <w:rtl/>
        </w:rPr>
        <w:lastRenderedPageBreak/>
        <w:t>שיעוריהן.</w:t>
      </w:r>
    </w:p>
    <w:p w:rsidR="0055334C" w:rsidRPr="00A059E8" w:rsidRDefault="0055334C" w:rsidP="0055334C">
      <w:pPr>
        <w:pStyle w:val="P00"/>
        <w:spacing w:before="0"/>
        <w:ind w:left="0" w:right="1134"/>
        <w:rPr>
          <w:rStyle w:val="default"/>
          <w:rFonts w:cs="FrankRuehl" w:hint="cs"/>
          <w:vanish/>
          <w:color w:val="FF0000"/>
          <w:sz w:val="20"/>
          <w:szCs w:val="20"/>
          <w:shd w:val="clear" w:color="auto" w:fill="FFFF99"/>
          <w:rtl/>
        </w:rPr>
      </w:pPr>
      <w:bookmarkStart w:id="13" w:name="Rov13"/>
      <w:r w:rsidRPr="00A059E8">
        <w:rPr>
          <w:rStyle w:val="default"/>
          <w:rFonts w:cs="FrankRuehl" w:hint="cs"/>
          <w:vanish/>
          <w:color w:val="FF0000"/>
          <w:sz w:val="20"/>
          <w:szCs w:val="20"/>
          <w:shd w:val="clear" w:color="auto" w:fill="FFFF99"/>
          <w:rtl/>
        </w:rPr>
        <w:t>מיום 7.11.2007</w:t>
      </w:r>
    </w:p>
    <w:p w:rsidR="0055334C" w:rsidRPr="00A059E8" w:rsidRDefault="0055334C" w:rsidP="0055334C">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4 (מס' 1607) תשס"ח-2007</w:t>
      </w:r>
    </w:p>
    <w:p w:rsidR="0055334C" w:rsidRPr="00A059E8" w:rsidRDefault="0055334C" w:rsidP="0055334C">
      <w:pPr>
        <w:pStyle w:val="P00"/>
        <w:spacing w:before="0"/>
        <w:ind w:left="0" w:right="1134"/>
        <w:rPr>
          <w:rStyle w:val="default"/>
          <w:rFonts w:cs="FrankRuehl" w:hint="cs"/>
          <w:vanish/>
          <w:sz w:val="20"/>
          <w:szCs w:val="20"/>
          <w:shd w:val="clear" w:color="auto" w:fill="FFFF99"/>
          <w:rtl/>
        </w:rPr>
      </w:pPr>
      <w:hyperlink r:id="rId14" w:history="1">
        <w:r w:rsidRPr="00A059E8">
          <w:rPr>
            <w:rStyle w:val="Hyperlink"/>
            <w:rFonts w:cs="FrankRuehl" w:hint="cs"/>
            <w:vanish/>
            <w:szCs w:val="20"/>
            <w:shd w:val="clear" w:color="auto" w:fill="FFFF99"/>
            <w:rtl/>
          </w:rPr>
          <w:t>קובץ המנשרים מס' 222</w:t>
        </w:r>
      </w:hyperlink>
      <w:r w:rsidRPr="00A059E8">
        <w:rPr>
          <w:rStyle w:val="default"/>
          <w:rFonts w:cs="FrankRuehl" w:hint="cs"/>
          <w:vanish/>
          <w:sz w:val="20"/>
          <w:szCs w:val="20"/>
          <w:shd w:val="clear" w:color="auto" w:fill="FFFF99"/>
          <w:rtl/>
        </w:rPr>
        <w:t xml:space="preserve"> מחודש מרץ 2008 עמ' 4989</w:t>
      </w:r>
    </w:p>
    <w:p w:rsidR="0055334C" w:rsidRPr="00F639D6" w:rsidRDefault="0055334C" w:rsidP="00F639D6">
      <w:pPr>
        <w:pStyle w:val="P00"/>
        <w:spacing w:before="0"/>
        <w:ind w:left="0" w:right="1134"/>
        <w:rPr>
          <w:rStyle w:val="default"/>
          <w:rFonts w:cs="FrankRuehl" w:hint="cs"/>
          <w:sz w:val="2"/>
          <w:szCs w:val="2"/>
          <w:rtl/>
        </w:rPr>
      </w:pPr>
      <w:r w:rsidRPr="00A059E8">
        <w:rPr>
          <w:rStyle w:val="default"/>
          <w:rFonts w:cs="FrankRuehl" w:hint="cs"/>
          <w:b/>
          <w:bCs/>
          <w:vanish/>
          <w:sz w:val="20"/>
          <w:szCs w:val="20"/>
          <w:shd w:val="clear" w:color="auto" w:fill="FFFF99"/>
          <w:rtl/>
        </w:rPr>
        <w:t>הוספת סעיף 4א</w:t>
      </w:r>
      <w:bookmarkEnd w:id="13"/>
    </w:p>
    <w:p w:rsidR="000A0AC4" w:rsidRDefault="006F4B89" w:rsidP="00E57FE7">
      <w:pPr>
        <w:pStyle w:val="P00"/>
        <w:spacing w:before="72"/>
        <w:ind w:left="0" w:right="1134"/>
        <w:rPr>
          <w:rStyle w:val="default"/>
          <w:rFonts w:cs="FrankRuehl" w:hint="cs"/>
          <w:rtl/>
        </w:rPr>
      </w:pPr>
      <w:bookmarkStart w:id="14" w:name="Seif5"/>
      <w:bookmarkEnd w:id="14"/>
      <w:r>
        <w:rPr>
          <w:rFonts w:cs="Miriam"/>
          <w:lang w:val="he-IL"/>
        </w:rPr>
        <w:pict>
          <v:rect id="_x0000_s1360" style="position:absolute;left:0;text-align:left;margin-left:464.35pt;margin-top:7.1pt;width:75.05pt;height:30.4pt;z-index:251653632" o:allowincell="f" filled="f" stroked="f" strokecolor="lime" strokeweight=".25pt">
            <v:textbox style="mso-next-textbox:#_x0000_s1360" inset="0,0,0,0">
              <w:txbxContent>
                <w:p w:rsidR="00E57FE7" w:rsidRDefault="00E57FE7">
                  <w:pPr>
                    <w:spacing w:line="160" w:lineRule="exact"/>
                    <w:rPr>
                      <w:rFonts w:cs="Miriam" w:hint="cs"/>
                      <w:sz w:val="18"/>
                      <w:szCs w:val="18"/>
                      <w:rtl/>
                    </w:rPr>
                  </w:pPr>
                  <w:r>
                    <w:rPr>
                      <w:rFonts w:cs="Miriam" w:hint="cs"/>
                      <w:sz w:val="18"/>
                      <w:szCs w:val="18"/>
                      <w:rtl/>
                    </w:rPr>
                    <w:t>חובת הפקדה</w:t>
                  </w:r>
                </w:p>
                <w:p w:rsidR="00E57FE7" w:rsidRDefault="00E57FE7" w:rsidP="00E57FE7">
                  <w:pPr>
                    <w:pStyle w:val="a7"/>
                    <w:rPr>
                      <w:rFonts w:hint="cs"/>
                      <w:noProof/>
                      <w:rtl/>
                    </w:rPr>
                  </w:pPr>
                  <w:r>
                    <w:rPr>
                      <w:rFonts w:hint="cs"/>
                      <w:rtl/>
                    </w:rPr>
                    <w:t>תיקון מס' 3 (מס' 1189) תשמ"ז-1987</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8E6459">
        <w:rPr>
          <w:rStyle w:val="default"/>
          <w:rFonts w:cs="FrankRuehl" w:hint="cs"/>
          <w:rtl/>
        </w:rPr>
        <w:t>(א)</w:t>
      </w:r>
      <w:r w:rsidR="008E6459">
        <w:rPr>
          <w:rStyle w:val="default"/>
          <w:rFonts w:cs="FrankRuehl" w:hint="cs"/>
          <w:rtl/>
        </w:rPr>
        <w:tab/>
      </w:r>
      <w:r w:rsidR="00E04CAA">
        <w:rPr>
          <w:rStyle w:val="default"/>
          <w:rFonts w:cs="FrankRuehl" w:hint="cs"/>
          <w:rtl/>
        </w:rPr>
        <w:t xml:space="preserve">אדם המחזיק משדר ביום מתן צו זה חייב להפקידו אצל הממונה תוך עשרים יום, ואם עשה כן </w:t>
      </w:r>
      <w:r w:rsidR="00E04CAA">
        <w:rPr>
          <w:rStyle w:val="default"/>
          <w:rFonts w:cs="FrankRuehl"/>
          <w:rtl/>
        </w:rPr>
        <w:t>–</w:t>
      </w:r>
      <w:r w:rsidR="00E04CAA">
        <w:rPr>
          <w:rStyle w:val="default"/>
          <w:rFonts w:cs="FrankRuehl" w:hint="cs"/>
          <w:rtl/>
        </w:rPr>
        <w:t xml:space="preserve"> לא יובא לדין על עבירה לפי סעיף 2</w:t>
      </w:r>
      <w:r w:rsidR="008025D3">
        <w:rPr>
          <w:rStyle w:val="default"/>
          <w:rFonts w:cs="FrankRuehl" w:hint="cs"/>
          <w:rtl/>
        </w:rPr>
        <w:t>.</w:t>
      </w:r>
    </w:p>
    <w:p w:rsidR="00E04CAA" w:rsidRDefault="00E04CAA" w:rsidP="00E04C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בסעיף קטן (א) אינו בא לגרוע מהוראות הסעיפים 2 ו-4.</w:t>
      </w:r>
    </w:p>
    <w:p w:rsidR="00E57FE7" w:rsidRPr="00A059E8" w:rsidRDefault="00E57FE7" w:rsidP="00E57FE7">
      <w:pPr>
        <w:pStyle w:val="P00"/>
        <w:spacing w:before="0"/>
        <w:ind w:left="0" w:right="1134"/>
        <w:rPr>
          <w:rStyle w:val="default"/>
          <w:rFonts w:cs="FrankRuehl" w:hint="cs"/>
          <w:vanish/>
          <w:color w:val="FF0000"/>
          <w:sz w:val="20"/>
          <w:szCs w:val="20"/>
          <w:shd w:val="clear" w:color="auto" w:fill="FFFF99"/>
          <w:rtl/>
        </w:rPr>
      </w:pPr>
      <w:bookmarkStart w:id="15" w:name="Rov14"/>
      <w:r w:rsidRPr="00A059E8">
        <w:rPr>
          <w:rStyle w:val="default"/>
          <w:rFonts w:cs="FrankRuehl" w:hint="cs"/>
          <w:vanish/>
          <w:color w:val="FF0000"/>
          <w:sz w:val="20"/>
          <w:szCs w:val="20"/>
          <w:shd w:val="clear" w:color="auto" w:fill="FFFF99"/>
          <w:rtl/>
        </w:rPr>
        <w:t>מיום 22.3.1987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3 (מס' 1189) תשמ"ז-1987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hyperlink r:id="rId15" w:history="1">
        <w:r w:rsidRPr="00A059E8">
          <w:rPr>
            <w:rStyle w:val="Hyperlink"/>
            <w:rFonts w:cs="FrankRuehl" w:hint="cs"/>
            <w:vanish/>
            <w:szCs w:val="20"/>
            <w:shd w:val="clear" w:color="auto" w:fill="FFFF99"/>
            <w:rtl/>
          </w:rPr>
          <w:t>קובץ המנשרים מס' 76</w:t>
        </w:r>
      </w:hyperlink>
      <w:r w:rsidRPr="00A059E8">
        <w:rPr>
          <w:rStyle w:val="default"/>
          <w:rFonts w:cs="FrankRuehl" w:hint="cs"/>
          <w:vanish/>
          <w:sz w:val="20"/>
          <w:szCs w:val="20"/>
          <w:shd w:val="clear" w:color="auto" w:fill="FFFF99"/>
          <w:rtl/>
        </w:rPr>
        <w:t xml:space="preserve"> מיום 12.9.1990 עמ' 50</w:t>
      </w:r>
    </w:p>
    <w:p w:rsidR="00E57FE7" w:rsidRPr="00F639D6" w:rsidRDefault="00E57FE7" w:rsidP="00F639D6">
      <w:pPr>
        <w:pStyle w:val="P00"/>
        <w:ind w:left="0" w:right="1134"/>
        <w:rPr>
          <w:rStyle w:val="default"/>
          <w:rFonts w:cs="FrankRuehl" w:hint="cs"/>
          <w:sz w:val="2"/>
          <w:szCs w:val="2"/>
          <w:rtl/>
        </w:rPr>
      </w:pPr>
      <w:r w:rsidRPr="00A059E8">
        <w:rPr>
          <w:rStyle w:val="default"/>
          <w:rFonts w:cs="FrankRuehl"/>
          <w:vanish/>
          <w:sz w:val="22"/>
          <w:szCs w:val="22"/>
          <w:shd w:val="clear" w:color="auto" w:fill="FFFF99"/>
          <w:rtl/>
        </w:rPr>
        <w:tab/>
      </w:r>
      <w:r w:rsidRPr="00A059E8">
        <w:rPr>
          <w:rStyle w:val="default"/>
          <w:rFonts w:cs="FrankRuehl" w:hint="cs"/>
          <w:vanish/>
          <w:sz w:val="22"/>
          <w:szCs w:val="22"/>
          <w:shd w:val="clear" w:color="auto" w:fill="FFFF99"/>
          <w:rtl/>
        </w:rPr>
        <w:t>(א)</w:t>
      </w:r>
      <w:r w:rsidRPr="00A059E8">
        <w:rPr>
          <w:rStyle w:val="default"/>
          <w:rFonts w:cs="FrankRuehl" w:hint="cs"/>
          <w:vanish/>
          <w:sz w:val="22"/>
          <w:szCs w:val="22"/>
          <w:shd w:val="clear" w:color="auto" w:fill="FFFF99"/>
          <w:rtl/>
        </w:rPr>
        <w:tab/>
        <w:t xml:space="preserve">אדם המחזיק משדר ביום מתן צו זה חייב להפקידו אצל הממונה </w:t>
      </w:r>
      <w:r w:rsidRPr="00A059E8">
        <w:rPr>
          <w:rStyle w:val="default"/>
          <w:rFonts w:cs="FrankRuehl" w:hint="cs"/>
          <w:strike/>
          <w:vanish/>
          <w:sz w:val="22"/>
          <w:szCs w:val="22"/>
          <w:shd w:val="clear" w:color="auto" w:fill="FFFF99"/>
          <w:rtl/>
        </w:rPr>
        <w:t>לענייני דואר</w:t>
      </w:r>
      <w:r w:rsidRPr="00A059E8">
        <w:rPr>
          <w:rStyle w:val="default"/>
          <w:rFonts w:cs="FrankRuehl" w:hint="cs"/>
          <w:vanish/>
          <w:sz w:val="22"/>
          <w:szCs w:val="22"/>
          <w:shd w:val="clear" w:color="auto" w:fill="FFFF99"/>
          <w:rtl/>
        </w:rPr>
        <w:t xml:space="preserve"> תוך עשרים יום, ואם עשה כן </w:t>
      </w:r>
      <w:r w:rsidRPr="00A059E8">
        <w:rPr>
          <w:rStyle w:val="default"/>
          <w:rFonts w:cs="FrankRuehl"/>
          <w:vanish/>
          <w:sz w:val="22"/>
          <w:szCs w:val="22"/>
          <w:shd w:val="clear" w:color="auto" w:fill="FFFF99"/>
          <w:rtl/>
        </w:rPr>
        <w:t>–</w:t>
      </w:r>
      <w:r w:rsidRPr="00A059E8">
        <w:rPr>
          <w:rStyle w:val="default"/>
          <w:rFonts w:cs="FrankRuehl" w:hint="cs"/>
          <w:vanish/>
          <w:sz w:val="22"/>
          <w:szCs w:val="22"/>
          <w:shd w:val="clear" w:color="auto" w:fill="FFFF99"/>
          <w:rtl/>
        </w:rPr>
        <w:t xml:space="preserve"> לא יובא לדין על עבירה לפי סעיף 2.</w:t>
      </w:r>
      <w:bookmarkEnd w:id="15"/>
    </w:p>
    <w:p w:rsidR="00061AC4" w:rsidRDefault="00061AC4" w:rsidP="00E57FE7">
      <w:pPr>
        <w:pStyle w:val="P00"/>
        <w:spacing w:before="72"/>
        <w:ind w:left="0" w:right="1134"/>
        <w:rPr>
          <w:rStyle w:val="default"/>
          <w:rFonts w:cs="FrankRuehl" w:hint="cs"/>
          <w:rtl/>
        </w:rPr>
      </w:pPr>
      <w:bookmarkStart w:id="16" w:name="Seif6"/>
      <w:bookmarkEnd w:id="16"/>
      <w:r>
        <w:rPr>
          <w:rFonts w:cs="Miriam"/>
          <w:lang w:val="he-IL"/>
        </w:rPr>
        <w:pict>
          <v:rect id="_x0000_s1558" style="position:absolute;left:0;text-align:left;margin-left:464.35pt;margin-top:7.1pt;width:75.05pt;height:24.85pt;z-index:251654656" o:allowincell="f" filled="f" stroked="f" strokecolor="lime" strokeweight=".25pt">
            <v:textbox style="mso-next-textbox:#_x0000_s1558" inset="0,0,0,0">
              <w:txbxContent>
                <w:p w:rsidR="00E57FE7" w:rsidRDefault="00E57FE7" w:rsidP="00061AC4">
                  <w:pPr>
                    <w:spacing w:line="160" w:lineRule="exact"/>
                    <w:rPr>
                      <w:rFonts w:cs="Miriam" w:hint="cs"/>
                      <w:noProof/>
                      <w:sz w:val="18"/>
                      <w:szCs w:val="18"/>
                      <w:rtl/>
                    </w:rPr>
                  </w:pPr>
                  <w:r>
                    <w:rPr>
                      <w:rFonts w:cs="Miriam" w:hint="cs"/>
                      <w:sz w:val="18"/>
                      <w:szCs w:val="18"/>
                      <w:rtl/>
                    </w:rPr>
                    <w:t>תפיסה</w:t>
                  </w:r>
                </w:p>
                <w:p w:rsidR="00E57FE7" w:rsidRDefault="00E57FE7" w:rsidP="00E57FE7">
                  <w:pPr>
                    <w:pStyle w:val="a7"/>
                    <w:rPr>
                      <w:rFonts w:hint="cs"/>
                      <w:noProof/>
                      <w:rtl/>
                    </w:rPr>
                  </w:pPr>
                  <w:r>
                    <w:rPr>
                      <w:rFonts w:hint="cs"/>
                      <w:rtl/>
                    </w:rPr>
                    <w:t>תיקון מס' 3 (מס' 1189) תשמ"ז-1987</w:t>
                  </w:r>
                </w:p>
              </w:txbxContent>
            </v:textbox>
            <w10:anchorlock/>
          </v:rect>
        </w:pict>
      </w:r>
      <w:r w:rsidR="00FA2AE8">
        <w:rPr>
          <w:rStyle w:val="big-number"/>
          <w:rFonts w:cs="Miriam" w:hint="cs"/>
          <w:rtl/>
        </w:rPr>
        <w:t>6</w:t>
      </w:r>
      <w:r>
        <w:rPr>
          <w:rStyle w:val="default"/>
          <w:rFonts w:cs="FrankRuehl"/>
          <w:rtl/>
        </w:rPr>
        <w:t>.</w:t>
      </w:r>
      <w:r>
        <w:rPr>
          <w:rStyle w:val="default"/>
          <w:rFonts w:cs="FrankRuehl"/>
          <w:rtl/>
        </w:rPr>
        <w:tab/>
      </w:r>
      <w:r w:rsidR="00E04CAA">
        <w:rPr>
          <w:rStyle w:val="default"/>
          <w:rFonts w:cs="FrankRuehl" w:hint="cs"/>
          <w:rtl/>
        </w:rPr>
        <w:t>בלי לגרוע מכל סמכות על פי כל צו שניתן על ידי מפקד כוחות צה"ל באזור, יהא הממונה רשאי לצוות על תפיסת משדר שיש לדעתו יסוד לחשוד כי נעברה בו, או בקשר אליו, עבירה לפי צו זה, וכן לצוות כי ינהגו בו כפי שיורה ולנקוט כל אמצעי הדרוש לביצוע התפיסה</w:t>
      </w:r>
      <w:r>
        <w:rPr>
          <w:rStyle w:val="default"/>
          <w:rFonts w:cs="FrankRuehl" w:hint="cs"/>
          <w:rtl/>
        </w:rPr>
        <w:t>.</w:t>
      </w:r>
    </w:p>
    <w:p w:rsidR="00E57FE7" w:rsidRPr="00A059E8" w:rsidRDefault="00E57FE7" w:rsidP="00E57FE7">
      <w:pPr>
        <w:pStyle w:val="P00"/>
        <w:spacing w:before="0"/>
        <w:ind w:left="0" w:right="1134"/>
        <w:rPr>
          <w:rStyle w:val="default"/>
          <w:rFonts w:cs="FrankRuehl" w:hint="cs"/>
          <w:vanish/>
          <w:color w:val="FF0000"/>
          <w:sz w:val="20"/>
          <w:szCs w:val="20"/>
          <w:shd w:val="clear" w:color="auto" w:fill="FFFF99"/>
          <w:rtl/>
        </w:rPr>
      </w:pPr>
      <w:bookmarkStart w:id="17" w:name="Rov15"/>
      <w:r w:rsidRPr="00A059E8">
        <w:rPr>
          <w:rStyle w:val="default"/>
          <w:rFonts w:cs="FrankRuehl" w:hint="cs"/>
          <w:vanish/>
          <w:color w:val="FF0000"/>
          <w:sz w:val="20"/>
          <w:szCs w:val="20"/>
          <w:shd w:val="clear" w:color="auto" w:fill="FFFF99"/>
          <w:rtl/>
        </w:rPr>
        <w:t>מיום 22.3.1987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3 (מס' 1189) תשמ"ז-1987</w:t>
      </w:r>
    </w:p>
    <w:p w:rsidR="00E57FE7" w:rsidRPr="00A059E8" w:rsidRDefault="00E57FE7" w:rsidP="00E57FE7">
      <w:pPr>
        <w:pStyle w:val="P00"/>
        <w:spacing w:before="0"/>
        <w:ind w:left="0" w:right="1134"/>
        <w:rPr>
          <w:rStyle w:val="default"/>
          <w:rFonts w:cs="FrankRuehl" w:hint="cs"/>
          <w:vanish/>
          <w:sz w:val="20"/>
          <w:szCs w:val="20"/>
          <w:shd w:val="clear" w:color="auto" w:fill="FFFF99"/>
          <w:rtl/>
        </w:rPr>
      </w:pPr>
      <w:hyperlink r:id="rId16" w:history="1">
        <w:r w:rsidRPr="00A059E8">
          <w:rPr>
            <w:rStyle w:val="Hyperlink"/>
            <w:rFonts w:cs="FrankRuehl" w:hint="cs"/>
            <w:vanish/>
            <w:szCs w:val="20"/>
            <w:shd w:val="clear" w:color="auto" w:fill="FFFF99"/>
            <w:rtl/>
          </w:rPr>
          <w:t>קובץ המנשרים מס' 76</w:t>
        </w:r>
      </w:hyperlink>
      <w:r w:rsidRPr="00A059E8">
        <w:rPr>
          <w:rStyle w:val="default"/>
          <w:rFonts w:cs="FrankRuehl" w:hint="cs"/>
          <w:vanish/>
          <w:sz w:val="20"/>
          <w:szCs w:val="20"/>
          <w:shd w:val="clear" w:color="auto" w:fill="FFFF99"/>
          <w:rtl/>
        </w:rPr>
        <w:t xml:space="preserve"> מיום 12.9.1990 עמ' 50</w:t>
      </w:r>
    </w:p>
    <w:p w:rsidR="00E57FE7" w:rsidRPr="00F639D6" w:rsidRDefault="00E57FE7" w:rsidP="00F639D6">
      <w:pPr>
        <w:pStyle w:val="P00"/>
        <w:ind w:left="0" w:right="1134"/>
        <w:rPr>
          <w:rStyle w:val="default"/>
          <w:rFonts w:cs="FrankRuehl" w:hint="cs"/>
          <w:sz w:val="2"/>
          <w:szCs w:val="2"/>
          <w:rtl/>
        </w:rPr>
      </w:pPr>
      <w:r w:rsidRPr="00A059E8">
        <w:rPr>
          <w:rStyle w:val="default"/>
          <w:rFonts w:cs="FrankRuehl" w:hint="cs"/>
          <w:vanish/>
          <w:sz w:val="22"/>
          <w:szCs w:val="22"/>
          <w:shd w:val="clear" w:color="auto" w:fill="FFFF99"/>
          <w:rtl/>
        </w:rPr>
        <w:t>6</w:t>
      </w:r>
      <w:r w:rsidRPr="00A059E8">
        <w:rPr>
          <w:rStyle w:val="default"/>
          <w:rFonts w:cs="FrankRuehl"/>
          <w:vanish/>
          <w:sz w:val="22"/>
          <w:szCs w:val="22"/>
          <w:shd w:val="clear" w:color="auto" w:fill="FFFF99"/>
          <w:rtl/>
        </w:rPr>
        <w:t>.</w:t>
      </w:r>
      <w:r w:rsidRPr="00A059E8">
        <w:rPr>
          <w:rStyle w:val="default"/>
          <w:rFonts w:cs="FrankRuehl"/>
          <w:vanish/>
          <w:sz w:val="22"/>
          <w:szCs w:val="22"/>
          <w:shd w:val="clear" w:color="auto" w:fill="FFFF99"/>
          <w:rtl/>
        </w:rPr>
        <w:tab/>
      </w:r>
      <w:r w:rsidRPr="00A059E8">
        <w:rPr>
          <w:rStyle w:val="default"/>
          <w:rFonts w:cs="FrankRuehl" w:hint="cs"/>
          <w:vanish/>
          <w:sz w:val="22"/>
          <w:szCs w:val="22"/>
          <w:shd w:val="clear" w:color="auto" w:fill="FFFF99"/>
          <w:rtl/>
        </w:rPr>
        <w:t xml:space="preserve">בלי לגרוע מכל סמכות על פי כל צו שניתן על ידי מפקד כוחות צה"ל באזור, יהא הממונה </w:t>
      </w:r>
      <w:r w:rsidRPr="00A059E8">
        <w:rPr>
          <w:rStyle w:val="default"/>
          <w:rFonts w:cs="FrankRuehl" w:hint="cs"/>
          <w:strike/>
          <w:vanish/>
          <w:sz w:val="22"/>
          <w:szCs w:val="22"/>
          <w:shd w:val="clear" w:color="auto" w:fill="FFFF99"/>
          <w:rtl/>
        </w:rPr>
        <w:t>לענייני הדואר</w:t>
      </w:r>
      <w:r w:rsidRPr="00A059E8">
        <w:rPr>
          <w:rStyle w:val="default"/>
          <w:rFonts w:cs="FrankRuehl" w:hint="cs"/>
          <w:vanish/>
          <w:sz w:val="22"/>
          <w:szCs w:val="22"/>
          <w:shd w:val="clear" w:color="auto" w:fill="FFFF99"/>
          <w:rtl/>
        </w:rPr>
        <w:t xml:space="preserve"> רשאי לצוות על תפיסת משדר שיש לדעתו יסוד לחשוד כי נעברה בו, או בקשר אליו, עבירה לפי צו זה, וכן לצוות כי ינהגו בו כפי שיורה ולנקוט כל אמצעי הדרוש לביצוע התפיסה.</w:t>
      </w:r>
      <w:bookmarkEnd w:id="17"/>
    </w:p>
    <w:p w:rsidR="00A5601F" w:rsidRDefault="00A5601F" w:rsidP="00E04CAA">
      <w:pPr>
        <w:pStyle w:val="P00"/>
        <w:spacing w:before="72"/>
        <w:ind w:left="0" w:right="1134"/>
        <w:rPr>
          <w:rStyle w:val="default"/>
          <w:rFonts w:cs="FrankRuehl" w:hint="cs"/>
          <w:rtl/>
        </w:rPr>
      </w:pPr>
      <w:bookmarkStart w:id="18" w:name="Seif8"/>
      <w:bookmarkEnd w:id="18"/>
      <w:r>
        <w:rPr>
          <w:rFonts w:cs="Miriam"/>
          <w:lang w:val="he-IL"/>
        </w:rPr>
        <w:pict>
          <v:rect id="_x0000_s1565" style="position:absolute;left:0;text-align:left;margin-left:464.35pt;margin-top:7.1pt;width:75.05pt;height:9.3pt;z-index:251656704" o:allowincell="f" filled="f" stroked="f" strokecolor="lime" strokeweight=".25pt">
            <v:textbox style="mso-next-textbox:#_x0000_s1565" inset="0,0,0,0">
              <w:txbxContent>
                <w:p w:rsidR="00E57FE7" w:rsidRDefault="00E57FE7" w:rsidP="005405C4">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E04CAA">
        <w:rPr>
          <w:rStyle w:val="default"/>
          <w:rFonts w:cs="FrankRuehl" w:hint="cs"/>
          <w:rtl/>
        </w:rPr>
        <w:t>אדם העושה אחד מאלה:-</w:t>
      </w:r>
    </w:p>
    <w:p w:rsidR="00E04CAA" w:rsidRDefault="00E04CAA" w:rsidP="00E04CA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מפר הוראה מהוראות צו זה;</w:t>
      </w:r>
    </w:p>
    <w:p w:rsidR="00E04CAA" w:rsidRDefault="0055334C" w:rsidP="00E57FE7">
      <w:pPr>
        <w:pStyle w:val="P00"/>
        <w:spacing w:before="72"/>
        <w:ind w:left="624" w:right="1134"/>
        <w:rPr>
          <w:rStyle w:val="default"/>
          <w:rFonts w:cs="FrankRuehl" w:hint="cs"/>
          <w:rtl/>
        </w:rPr>
      </w:pPr>
      <w:r>
        <w:rPr>
          <w:rFonts w:cs="FrankRuehl" w:hint="cs"/>
          <w:sz w:val="26"/>
          <w:rtl/>
          <w:lang w:eastAsia="en-US"/>
        </w:rPr>
        <w:pict>
          <v:shape id="_x0000_s1590" type="#_x0000_t202" style="position:absolute;left:0;text-align:left;margin-left:470.35pt;margin-top:7.1pt;width:1in;height:18pt;z-index:251661824" filled="f" stroked="f">
            <v:textbox inset="1mm,0,1mm,0">
              <w:txbxContent>
                <w:p w:rsidR="0055334C" w:rsidRDefault="0055334C" w:rsidP="0055334C">
                  <w:pPr>
                    <w:pStyle w:val="a7"/>
                    <w:rPr>
                      <w:rFonts w:hint="cs"/>
                      <w:noProof/>
                      <w:rtl/>
                    </w:rPr>
                  </w:pPr>
                  <w:r>
                    <w:rPr>
                      <w:rFonts w:hint="cs"/>
                      <w:rtl/>
                    </w:rPr>
                    <w:t>תיקון מס' 3 (מס' 1189) תשמ"ז-1987</w:t>
                  </w:r>
                </w:p>
              </w:txbxContent>
            </v:textbox>
          </v:shape>
        </w:pict>
      </w:r>
      <w:r w:rsidR="00E04CAA">
        <w:rPr>
          <w:rStyle w:val="default"/>
          <w:rFonts w:cs="FrankRuehl" w:hint="cs"/>
          <w:rtl/>
        </w:rPr>
        <w:t>(2)</w:t>
      </w:r>
      <w:r w:rsidR="00E04CAA">
        <w:rPr>
          <w:rStyle w:val="default"/>
          <w:rFonts w:cs="FrankRuehl" w:hint="cs"/>
          <w:rtl/>
        </w:rPr>
        <w:tab/>
        <w:t>נוהג בניגוד לתנאי היתר שניתן על ידי הממונה;</w:t>
      </w:r>
    </w:p>
    <w:p w:rsidR="00E04CAA" w:rsidRDefault="00E04CAA" w:rsidP="00E04CA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מעלים משדר, משמידו או גורם לו נזק;</w:t>
      </w:r>
    </w:p>
    <w:p w:rsidR="00E04CAA" w:rsidRDefault="00E04CAA" w:rsidP="00E04CAA">
      <w:pPr>
        <w:pStyle w:val="P00"/>
        <w:spacing w:before="72"/>
        <w:ind w:left="624" w:right="1134"/>
        <w:rPr>
          <w:rStyle w:val="default"/>
          <w:rFonts w:cs="FrankRuehl" w:hint="cs"/>
          <w:rtl/>
        </w:rPr>
      </w:pPr>
      <w:r>
        <w:rPr>
          <w:rStyle w:val="default"/>
          <w:rFonts w:cs="FrankRuehl" w:hint="cs"/>
          <w:rtl/>
        </w:rPr>
        <w:t xml:space="preserve">דינו </w:t>
      </w:r>
      <w:r>
        <w:rPr>
          <w:rStyle w:val="default"/>
          <w:rFonts w:cs="FrankRuehl"/>
          <w:rtl/>
        </w:rPr>
        <w:t>–</w:t>
      </w:r>
      <w:r>
        <w:rPr>
          <w:rStyle w:val="default"/>
          <w:rFonts w:cs="FrankRuehl" w:hint="cs"/>
          <w:rtl/>
        </w:rPr>
        <w:t xml:space="preserve"> מאסר 5 שנים או קנס של 5,000 לירות, או שני העונשים כאחד.</w:t>
      </w:r>
    </w:p>
    <w:p w:rsidR="00E57FE7" w:rsidRPr="00A059E8" w:rsidRDefault="00E57FE7" w:rsidP="0055334C">
      <w:pPr>
        <w:pStyle w:val="P00"/>
        <w:spacing w:before="0"/>
        <w:ind w:left="624" w:right="1134"/>
        <w:rPr>
          <w:rStyle w:val="default"/>
          <w:rFonts w:cs="FrankRuehl" w:hint="cs"/>
          <w:vanish/>
          <w:color w:val="FF0000"/>
          <w:sz w:val="20"/>
          <w:szCs w:val="20"/>
          <w:shd w:val="clear" w:color="auto" w:fill="FFFF99"/>
          <w:rtl/>
        </w:rPr>
      </w:pPr>
      <w:bookmarkStart w:id="19" w:name="Rov16"/>
      <w:r w:rsidRPr="00A059E8">
        <w:rPr>
          <w:rStyle w:val="default"/>
          <w:rFonts w:cs="FrankRuehl" w:hint="cs"/>
          <w:vanish/>
          <w:color w:val="FF0000"/>
          <w:sz w:val="20"/>
          <w:szCs w:val="20"/>
          <w:shd w:val="clear" w:color="auto" w:fill="FFFF99"/>
          <w:rtl/>
        </w:rPr>
        <w:t>מיום 22.3.1987</w:t>
      </w:r>
    </w:p>
    <w:p w:rsidR="00E57FE7" w:rsidRPr="00A059E8" w:rsidRDefault="00E57FE7" w:rsidP="0055334C">
      <w:pPr>
        <w:pStyle w:val="P00"/>
        <w:spacing w:before="0"/>
        <w:ind w:left="624"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3 (מס' 1189) תשמ"ז-1987</w:t>
      </w:r>
    </w:p>
    <w:p w:rsidR="00E57FE7" w:rsidRPr="00A059E8" w:rsidRDefault="00E57FE7" w:rsidP="0055334C">
      <w:pPr>
        <w:pStyle w:val="P00"/>
        <w:spacing w:before="0"/>
        <w:ind w:left="624" w:right="1134"/>
        <w:rPr>
          <w:rStyle w:val="default"/>
          <w:rFonts w:cs="FrankRuehl" w:hint="cs"/>
          <w:vanish/>
          <w:sz w:val="20"/>
          <w:szCs w:val="20"/>
          <w:shd w:val="clear" w:color="auto" w:fill="FFFF99"/>
          <w:rtl/>
        </w:rPr>
      </w:pPr>
      <w:hyperlink r:id="rId17" w:history="1">
        <w:r w:rsidRPr="00A059E8">
          <w:rPr>
            <w:rStyle w:val="Hyperlink"/>
            <w:rFonts w:cs="FrankRuehl" w:hint="cs"/>
            <w:vanish/>
            <w:szCs w:val="20"/>
            <w:shd w:val="clear" w:color="auto" w:fill="FFFF99"/>
            <w:rtl/>
          </w:rPr>
          <w:t>קובץ המנשרים מס' 76</w:t>
        </w:r>
      </w:hyperlink>
      <w:r w:rsidRPr="00A059E8">
        <w:rPr>
          <w:rStyle w:val="default"/>
          <w:rFonts w:cs="FrankRuehl" w:hint="cs"/>
          <w:vanish/>
          <w:sz w:val="20"/>
          <w:szCs w:val="20"/>
          <w:shd w:val="clear" w:color="auto" w:fill="FFFF99"/>
          <w:rtl/>
        </w:rPr>
        <w:t xml:space="preserve"> מיום 12.9.1990 עמ' 50</w:t>
      </w:r>
    </w:p>
    <w:p w:rsidR="00E57FE7" w:rsidRPr="00F639D6" w:rsidRDefault="00E57FE7" w:rsidP="00F639D6">
      <w:pPr>
        <w:pStyle w:val="P00"/>
        <w:ind w:left="624" w:right="1134"/>
        <w:rPr>
          <w:rStyle w:val="default"/>
          <w:rFonts w:cs="FrankRuehl" w:hint="cs"/>
          <w:sz w:val="2"/>
          <w:szCs w:val="2"/>
          <w:rtl/>
        </w:rPr>
      </w:pPr>
      <w:r w:rsidRPr="00A059E8">
        <w:rPr>
          <w:rStyle w:val="default"/>
          <w:rFonts w:cs="FrankRuehl" w:hint="cs"/>
          <w:vanish/>
          <w:sz w:val="22"/>
          <w:szCs w:val="22"/>
          <w:shd w:val="clear" w:color="auto" w:fill="FFFF99"/>
          <w:rtl/>
        </w:rPr>
        <w:t>(2)</w:t>
      </w:r>
      <w:r w:rsidRPr="00A059E8">
        <w:rPr>
          <w:rStyle w:val="default"/>
          <w:rFonts w:cs="FrankRuehl" w:hint="cs"/>
          <w:vanish/>
          <w:sz w:val="22"/>
          <w:szCs w:val="22"/>
          <w:shd w:val="clear" w:color="auto" w:fill="FFFF99"/>
          <w:rtl/>
        </w:rPr>
        <w:tab/>
        <w:t xml:space="preserve">נוהג בניגוד לתנאי היתר שניתן על ידי הממונה </w:t>
      </w:r>
      <w:r w:rsidRPr="00A059E8">
        <w:rPr>
          <w:rStyle w:val="default"/>
          <w:rFonts w:cs="FrankRuehl" w:hint="cs"/>
          <w:strike/>
          <w:vanish/>
          <w:sz w:val="22"/>
          <w:szCs w:val="22"/>
          <w:shd w:val="clear" w:color="auto" w:fill="FFFF99"/>
          <w:rtl/>
        </w:rPr>
        <w:t>לענייני הדואר</w:t>
      </w:r>
      <w:r w:rsidRPr="00A059E8">
        <w:rPr>
          <w:rStyle w:val="default"/>
          <w:rFonts w:cs="FrankRuehl" w:hint="cs"/>
          <w:vanish/>
          <w:sz w:val="22"/>
          <w:szCs w:val="22"/>
          <w:shd w:val="clear" w:color="auto" w:fill="FFFF99"/>
          <w:rtl/>
        </w:rPr>
        <w:t>;</w:t>
      </w:r>
      <w:bookmarkEnd w:id="19"/>
    </w:p>
    <w:p w:rsidR="00F639D6" w:rsidRDefault="00F639D6" w:rsidP="00F639D6">
      <w:pPr>
        <w:pStyle w:val="P00"/>
        <w:spacing w:before="72"/>
        <w:ind w:left="0" w:right="1134"/>
        <w:rPr>
          <w:rStyle w:val="default"/>
          <w:rFonts w:cs="FrankRuehl" w:hint="cs"/>
          <w:rtl/>
        </w:rPr>
      </w:pPr>
      <w:bookmarkStart w:id="20" w:name="Seif12"/>
      <w:bookmarkEnd w:id="20"/>
      <w:r>
        <w:rPr>
          <w:rFonts w:cs="Miriam"/>
          <w:lang w:val="he-IL"/>
        </w:rPr>
        <w:pict>
          <v:rect id="_x0000_s1595" style="position:absolute;left:0;text-align:left;margin-left:464.35pt;margin-top:7.1pt;width:75.05pt;height:29.3pt;z-index:251664896" o:allowincell="f" filled="f" stroked="f" strokecolor="lime" strokeweight=".25pt">
            <v:textbox style="mso-next-textbox:#_x0000_s1595" inset="0,0,0,0">
              <w:txbxContent>
                <w:p w:rsidR="00F639D6" w:rsidRDefault="00F639D6" w:rsidP="00F639D6">
                  <w:pPr>
                    <w:spacing w:line="160" w:lineRule="exact"/>
                    <w:rPr>
                      <w:rFonts w:cs="Miriam" w:hint="cs"/>
                      <w:sz w:val="18"/>
                      <w:szCs w:val="18"/>
                      <w:rtl/>
                    </w:rPr>
                  </w:pPr>
                  <w:r>
                    <w:rPr>
                      <w:rFonts w:cs="Miriam" w:hint="cs"/>
                      <w:sz w:val="18"/>
                      <w:szCs w:val="18"/>
                      <w:rtl/>
                    </w:rPr>
                    <w:t>סמכויות הממונה</w:t>
                  </w:r>
                </w:p>
                <w:p w:rsidR="00F639D6" w:rsidRDefault="00F639D6" w:rsidP="00F639D6">
                  <w:pPr>
                    <w:pStyle w:val="a7"/>
                    <w:rPr>
                      <w:rFonts w:hint="cs"/>
                      <w:noProof/>
                      <w:rtl/>
                    </w:rPr>
                  </w:pPr>
                  <w:r>
                    <w:rPr>
                      <w:rFonts w:hint="cs"/>
                      <w:rtl/>
                    </w:rPr>
                    <w:t>תיקון מס' 5 (מס' 1652) תש"ע-2009</w:t>
                  </w:r>
                </w:p>
              </w:txbxContent>
            </v:textbox>
            <w10:anchorlock/>
          </v:rect>
        </w:pict>
      </w:r>
      <w:r>
        <w:rPr>
          <w:rStyle w:val="big-number"/>
          <w:rFonts w:cs="Miriam" w:hint="cs"/>
          <w:rtl/>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לצורך ביצוע סמכויותיו על פי צו זה, יהיה הממונה רשאי:</w:t>
      </w:r>
    </w:p>
    <w:p w:rsidR="00F639D6" w:rsidRDefault="00F639D6" w:rsidP="00425976">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לקבוע טפסים ודרכים להגשת בקשות לפי צו זה, את התנאים שלפיהם יינתנו רישיונות ואת האגרות והתמלוגים שישתלמו בעד מתן רישיונות וחידושם;</w:t>
      </w:r>
    </w:p>
    <w:p w:rsidR="00F639D6" w:rsidRDefault="00F639D6" w:rsidP="00425976">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להועיד תדרים ולהקצותם, בתיאום עם הגורם המוסמך במשרד התקשורת בישראל;</w:t>
      </w:r>
    </w:p>
    <w:p w:rsidR="00F639D6" w:rsidRDefault="00F639D6" w:rsidP="00425976">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לקבוע אגרות בעד הועדת תדרים והקצאתם;</w:t>
      </w:r>
    </w:p>
    <w:p w:rsidR="00F639D6" w:rsidRDefault="00F639D6" w:rsidP="00425976">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להתקין תקנות בנושאים המנויים בסעיפים קטנים (א) עד (ג) לעיל.</w:t>
      </w:r>
    </w:p>
    <w:p w:rsidR="00F639D6" w:rsidRDefault="00F639D6" w:rsidP="00F639D6">
      <w:pPr>
        <w:pStyle w:val="P00"/>
        <w:spacing w:before="72"/>
        <w:ind w:left="0" w:right="1134"/>
        <w:rPr>
          <w:rStyle w:val="default"/>
          <w:rFonts w:cs="FrankRuehl"/>
          <w:rtl/>
        </w:rPr>
      </w:pPr>
      <w:r>
        <w:rPr>
          <w:rStyle w:val="default"/>
          <w:rFonts w:cs="FrankRuehl" w:hint="cs"/>
          <w:rtl/>
        </w:rPr>
        <w:t>אין באמור לעיל כדי לגרוע מסמכות כלשהי של הממונה, המוקנית לו מכח הדין ותחיקת הבטחון.</w:t>
      </w:r>
    </w:p>
    <w:p w:rsidR="00A059E8" w:rsidRPr="00A059E8" w:rsidRDefault="00A059E8" w:rsidP="00A059E8">
      <w:pPr>
        <w:pStyle w:val="P00"/>
        <w:spacing w:before="0"/>
        <w:ind w:left="0" w:right="1134"/>
        <w:rPr>
          <w:rStyle w:val="default"/>
          <w:rFonts w:cs="FrankRuehl" w:hint="cs"/>
          <w:vanish/>
          <w:color w:val="FF0000"/>
          <w:sz w:val="20"/>
          <w:szCs w:val="20"/>
          <w:shd w:val="clear" w:color="auto" w:fill="FFFF99"/>
          <w:rtl/>
        </w:rPr>
      </w:pPr>
      <w:bookmarkStart w:id="21" w:name="Rov17"/>
      <w:r w:rsidRPr="00A059E8">
        <w:rPr>
          <w:rStyle w:val="default"/>
          <w:rFonts w:cs="FrankRuehl" w:hint="cs"/>
          <w:vanish/>
          <w:color w:val="FF0000"/>
          <w:sz w:val="20"/>
          <w:szCs w:val="20"/>
          <w:shd w:val="clear" w:color="auto" w:fill="FFFF99"/>
          <w:rtl/>
        </w:rPr>
        <w:t>מיום 30.8.1967</w:t>
      </w:r>
    </w:p>
    <w:p w:rsidR="00A059E8" w:rsidRPr="00A059E8" w:rsidRDefault="00A059E8" w:rsidP="00A059E8">
      <w:pPr>
        <w:pStyle w:val="P00"/>
        <w:spacing w:before="0"/>
        <w:ind w:left="0" w:right="1134"/>
        <w:rPr>
          <w:rStyle w:val="default"/>
          <w:rFonts w:cs="FrankRuehl" w:hint="cs"/>
          <w:vanish/>
          <w:sz w:val="20"/>
          <w:szCs w:val="20"/>
          <w:shd w:val="clear" w:color="auto" w:fill="FFFF99"/>
          <w:rtl/>
        </w:rPr>
      </w:pPr>
      <w:r w:rsidRPr="00A059E8">
        <w:rPr>
          <w:rStyle w:val="default"/>
          <w:rFonts w:cs="FrankRuehl" w:hint="cs"/>
          <w:b/>
          <w:bCs/>
          <w:vanish/>
          <w:sz w:val="20"/>
          <w:szCs w:val="20"/>
          <w:shd w:val="clear" w:color="auto" w:fill="FFFF99"/>
          <w:rtl/>
        </w:rPr>
        <w:t>תיקון מס' 5 (מס' 1652) תש"ע-2009</w:t>
      </w:r>
    </w:p>
    <w:p w:rsidR="00A059E8" w:rsidRPr="00A059E8" w:rsidRDefault="00A059E8" w:rsidP="00A059E8">
      <w:pPr>
        <w:pStyle w:val="P00"/>
        <w:spacing w:before="0"/>
        <w:ind w:left="0" w:right="1134"/>
        <w:rPr>
          <w:rStyle w:val="default"/>
          <w:rFonts w:cs="FrankRuehl" w:hint="cs"/>
          <w:vanish/>
          <w:sz w:val="20"/>
          <w:szCs w:val="20"/>
          <w:shd w:val="clear" w:color="auto" w:fill="FFFF99"/>
          <w:rtl/>
        </w:rPr>
      </w:pPr>
      <w:hyperlink r:id="rId18" w:history="1">
        <w:r w:rsidRPr="00A059E8">
          <w:rPr>
            <w:rStyle w:val="Hyperlink"/>
            <w:rFonts w:cs="FrankRuehl" w:hint="cs"/>
            <w:vanish/>
            <w:szCs w:val="20"/>
            <w:shd w:val="clear" w:color="auto" w:fill="FFFF99"/>
            <w:rtl/>
          </w:rPr>
          <w:t>קובץ המנשרים מס' 233</w:t>
        </w:r>
      </w:hyperlink>
      <w:r w:rsidRPr="00A059E8">
        <w:rPr>
          <w:rStyle w:val="default"/>
          <w:rFonts w:cs="FrankRuehl" w:hint="cs"/>
          <w:vanish/>
          <w:sz w:val="20"/>
          <w:szCs w:val="20"/>
          <w:shd w:val="clear" w:color="auto" w:fill="FFFF99"/>
          <w:rtl/>
        </w:rPr>
        <w:t xml:space="preserve"> מחודש נובמבר 2009 עמ' 5846</w:t>
      </w:r>
    </w:p>
    <w:p w:rsidR="00A059E8" w:rsidRPr="00425976" w:rsidRDefault="00A059E8" w:rsidP="00A059E8">
      <w:pPr>
        <w:pStyle w:val="P00"/>
        <w:spacing w:before="0"/>
        <w:ind w:left="0" w:right="1134"/>
        <w:rPr>
          <w:rStyle w:val="default"/>
          <w:rFonts w:cs="FrankRuehl" w:hint="cs"/>
          <w:sz w:val="2"/>
          <w:szCs w:val="2"/>
          <w:rtl/>
        </w:rPr>
      </w:pPr>
      <w:r w:rsidRPr="00A059E8">
        <w:rPr>
          <w:rStyle w:val="default"/>
          <w:rFonts w:cs="FrankRuehl" w:hint="cs"/>
          <w:b/>
          <w:bCs/>
          <w:vanish/>
          <w:sz w:val="20"/>
          <w:szCs w:val="20"/>
          <w:shd w:val="clear" w:color="auto" w:fill="FFFF99"/>
          <w:rtl/>
        </w:rPr>
        <w:t>הוספת סעיף 7א</w:t>
      </w:r>
      <w:bookmarkEnd w:id="21"/>
    </w:p>
    <w:p w:rsidR="00A059E8" w:rsidRDefault="00A059E8" w:rsidP="00A059E8">
      <w:pPr>
        <w:pStyle w:val="P00"/>
        <w:spacing w:before="72"/>
        <w:ind w:left="0" w:right="1134"/>
        <w:rPr>
          <w:rStyle w:val="default"/>
          <w:rFonts w:cs="FrankRuehl" w:hint="cs"/>
          <w:rtl/>
        </w:rPr>
      </w:pPr>
      <w:bookmarkStart w:id="22" w:name="Seif13"/>
      <w:bookmarkEnd w:id="22"/>
      <w:r>
        <w:rPr>
          <w:rFonts w:cs="Miriam"/>
          <w:lang w:val="he-IL"/>
        </w:rPr>
        <w:pict>
          <v:rect id="_x0000_s1596" style="position:absolute;left:0;text-align:left;margin-left:464.35pt;margin-top:7.1pt;width:75.05pt;height:29.3pt;z-index:251665920" o:allowincell="f" filled="f" stroked="f" strokecolor="lime" strokeweight=".25pt">
            <v:textbox style="mso-next-textbox:#_x0000_s1596" inset="0,0,0,0">
              <w:txbxContent>
                <w:p w:rsidR="00A059E8" w:rsidRDefault="00A059E8" w:rsidP="00A059E8">
                  <w:pPr>
                    <w:spacing w:line="160" w:lineRule="exact"/>
                    <w:rPr>
                      <w:rFonts w:cs="Miriam" w:hint="cs"/>
                      <w:sz w:val="18"/>
                      <w:szCs w:val="18"/>
                      <w:rtl/>
                    </w:rPr>
                  </w:pPr>
                  <w:r>
                    <w:rPr>
                      <w:rFonts w:cs="Miriam" w:hint="cs"/>
                      <w:sz w:val="18"/>
                      <w:szCs w:val="18"/>
                      <w:rtl/>
                    </w:rPr>
                    <w:t>גביית אגרה</w:t>
                  </w:r>
                </w:p>
                <w:p w:rsidR="00A059E8" w:rsidRDefault="00A059E8" w:rsidP="00A059E8">
                  <w:pPr>
                    <w:pStyle w:val="a7"/>
                    <w:rPr>
                      <w:rFonts w:hint="cs"/>
                      <w:noProof/>
                      <w:rtl/>
                    </w:rPr>
                  </w:pPr>
                  <w:r>
                    <w:rPr>
                      <w:rFonts w:hint="cs"/>
                      <w:rtl/>
                    </w:rPr>
                    <w:t>תיקון מס' 6 (מס' 1747) תשע"ה-2014</w:t>
                  </w:r>
                </w:p>
              </w:txbxContent>
            </v:textbox>
            <w10:anchorlock/>
          </v:rect>
        </w:pict>
      </w:r>
      <w:r>
        <w:rPr>
          <w:rStyle w:val="big-number"/>
          <w:rFonts w:cs="Miriam" w:hint="cs"/>
          <w:rtl/>
        </w:rPr>
        <w:t>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אגרה לפי צו זה ניתנת לגביה כאילו הייתה מס לפי הדין או תחיקת הביטחון, ובלבד שנשלחה לגביה הודעה בכתב לחייב וניתנה לו אפשרות לטעון כנגדה.</w:t>
      </w:r>
    </w:p>
    <w:p w:rsidR="00A059E8" w:rsidRPr="00A059E8" w:rsidRDefault="00A059E8" w:rsidP="00A059E8">
      <w:pPr>
        <w:pStyle w:val="P00"/>
        <w:spacing w:before="0"/>
        <w:ind w:left="0" w:right="1134"/>
        <w:rPr>
          <w:rStyle w:val="default"/>
          <w:rFonts w:cs="FrankRuehl"/>
          <w:vanish/>
          <w:color w:val="FF0000"/>
          <w:sz w:val="20"/>
          <w:szCs w:val="20"/>
          <w:shd w:val="clear" w:color="auto" w:fill="FFFF99"/>
          <w:rtl/>
        </w:rPr>
      </w:pPr>
      <w:bookmarkStart w:id="23" w:name="Rov25"/>
      <w:r w:rsidRPr="00A059E8">
        <w:rPr>
          <w:rStyle w:val="default"/>
          <w:rFonts w:cs="FrankRuehl" w:hint="cs"/>
          <w:vanish/>
          <w:color w:val="FF0000"/>
          <w:sz w:val="20"/>
          <w:szCs w:val="20"/>
          <w:shd w:val="clear" w:color="auto" w:fill="FFFF99"/>
          <w:rtl/>
        </w:rPr>
        <w:t>מיום 18.11.2014</w:t>
      </w:r>
    </w:p>
    <w:p w:rsidR="00A059E8" w:rsidRPr="00A059E8" w:rsidRDefault="00A059E8" w:rsidP="00A059E8">
      <w:pPr>
        <w:pStyle w:val="P00"/>
        <w:spacing w:before="0"/>
        <w:ind w:left="0" w:right="1134"/>
        <w:rPr>
          <w:rStyle w:val="default"/>
          <w:rFonts w:cs="FrankRuehl"/>
          <w:vanish/>
          <w:sz w:val="20"/>
          <w:szCs w:val="20"/>
          <w:shd w:val="clear" w:color="auto" w:fill="FFFF99"/>
          <w:rtl/>
        </w:rPr>
      </w:pPr>
      <w:r w:rsidRPr="00A059E8">
        <w:rPr>
          <w:rStyle w:val="default"/>
          <w:rFonts w:cs="FrankRuehl" w:hint="cs"/>
          <w:b/>
          <w:bCs/>
          <w:vanish/>
          <w:sz w:val="20"/>
          <w:szCs w:val="20"/>
          <w:shd w:val="clear" w:color="auto" w:fill="FFFF99"/>
          <w:rtl/>
        </w:rPr>
        <w:t>תיקון מס' 6 (מס' 1747) תשע"ה-2014</w:t>
      </w:r>
    </w:p>
    <w:p w:rsidR="00A059E8" w:rsidRPr="00A059E8" w:rsidRDefault="00A059E8" w:rsidP="00A059E8">
      <w:pPr>
        <w:pStyle w:val="P00"/>
        <w:spacing w:before="0"/>
        <w:ind w:left="0" w:right="1134"/>
        <w:rPr>
          <w:rStyle w:val="default"/>
          <w:rFonts w:cs="FrankRuehl"/>
          <w:vanish/>
          <w:sz w:val="20"/>
          <w:szCs w:val="20"/>
          <w:shd w:val="clear" w:color="auto" w:fill="FFFF99"/>
          <w:rtl/>
        </w:rPr>
      </w:pPr>
      <w:hyperlink r:id="rId19" w:history="1">
        <w:r w:rsidRPr="00A059E8">
          <w:rPr>
            <w:rStyle w:val="Hyperlink"/>
            <w:rFonts w:cs="FrankRuehl" w:hint="cs"/>
            <w:vanish/>
            <w:szCs w:val="20"/>
            <w:shd w:val="clear" w:color="auto" w:fill="FFFF99"/>
            <w:rtl/>
          </w:rPr>
          <w:t>קובץ המנשרים מס' 243</w:t>
        </w:r>
      </w:hyperlink>
      <w:r w:rsidRPr="00A059E8">
        <w:rPr>
          <w:rStyle w:val="default"/>
          <w:rFonts w:cs="FrankRuehl" w:hint="cs"/>
          <w:vanish/>
          <w:sz w:val="20"/>
          <w:szCs w:val="20"/>
          <w:shd w:val="clear" w:color="auto" w:fill="FFFF99"/>
          <w:rtl/>
        </w:rPr>
        <w:t xml:space="preserve"> מחודש מרץ 2016 עמ' 7255</w:t>
      </w:r>
    </w:p>
    <w:p w:rsidR="00A059E8" w:rsidRPr="00A059E8" w:rsidRDefault="00A059E8" w:rsidP="00A059E8">
      <w:pPr>
        <w:pStyle w:val="P00"/>
        <w:spacing w:before="0"/>
        <w:ind w:left="0" w:right="1134"/>
        <w:rPr>
          <w:rStyle w:val="default"/>
          <w:rFonts w:cs="FrankRuehl" w:hint="cs"/>
          <w:sz w:val="2"/>
          <w:szCs w:val="2"/>
          <w:shd w:val="clear" w:color="auto" w:fill="FFFF99"/>
          <w:rtl/>
        </w:rPr>
      </w:pPr>
      <w:r w:rsidRPr="00A059E8">
        <w:rPr>
          <w:rStyle w:val="default"/>
          <w:rFonts w:cs="FrankRuehl" w:hint="cs"/>
          <w:b/>
          <w:bCs/>
          <w:vanish/>
          <w:sz w:val="20"/>
          <w:szCs w:val="20"/>
          <w:shd w:val="clear" w:color="auto" w:fill="FFFF99"/>
          <w:rtl/>
        </w:rPr>
        <w:t>הוספת סעיף 7ב</w:t>
      </w:r>
      <w:bookmarkEnd w:id="23"/>
    </w:p>
    <w:p w:rsidR="00061AC4" w:rsidRDefault="00061AC4" w:rsidP="00E04CAA">
      <w:pPr>
        <w:pStyle w:val="P00"/>
        <w:spacing w:before="72"/>
        <w:ind w:left="0" w:right="1134"/>
        <w:rPr>
          <w:rStyle w:val="default"/>
          <w:rFonts w:cs="FrankRuehl" w:hint="cs"/>
          <w:rtl/>
        </w:rPr>
      </w:pPr>
      <w:bookmarkStart w:id="24" w:name="Seif7"/>
      <w:bookmarkEnd w:id="24"/>
      <w:r>
        <w:rPr>
          <w:rFonts w:cs="Miriam"/>
          <w:lang w:val="he-IL"/>
        </w:rPr>
        <w:pict>
          <v:rect id="_x0000_s1559" style="position:absolute;left:0;text-align:left;margin-left:464.35pt;margin-top:7.1pt;width:75.05pt;height:9.3pt;z-index:251655680" o:allowincell="f" filled="f" stroked="f" strokecolor="lime" strokeweight=".25pt">
            <v:textbox style="mso-next-textbox:#_x0000_s1559" inset="0,0,0,0">
              <w:txbxContent>
                <w:p w:rsidR="00E57FE7" w:rsidRDefault="00E57FE7" w:rsidP="00061AC4">
                  <w:pPr>
                    <w:spacing w:line="160" w:lineRule="exact"/>
                    <w:rPr>
                      <w:rFonts w:cs="Miriam" w:hint="cs"/>
                      <w:noProof/>
                      <w:sz w:val="18"/>
                      <w:szCs w:val="18"/>
                      <w:rtl/>
                    </w:rPr>
                  </w:pPr>
                  <w:r>
                    <w:rPr>
                      <w:rFonts w:cs="Miriam" w:hint="cs"/>
                      <w:sz w:val="18"/>
                      <w:szCs w:val="18"/>
                      <w:rtl/>
                    </w:rPr>
                    <w:t>תחילת תוקף</w:t>
                  </w:r>
                </w:p>
              </w:txbxContent>
            </v:textbox>
            <w10:anchorlock/>
          </v:rect>
        </w:pict>
      </w:r>
      <w:r w:rsidR="00DC5913">
        <w:rPr>
          <w:rStyle w:val="big-number"/>
          <w:rFonts w:cs="Miriam" w:hint="cs"/>
          <w:rtl/>
        </w:rPr>
        <w:t>8</w:t>
      </w:r>
      <w:r>
        <w:rPr>
          <w:rStyle w:val="default"/>
          <w:rFonts w:cs="FrankRuehl"/>
          <w:rtl/>
        </w:rPr>
        <w:t>.</w:t>
      </w:r>
      <w:r>
        <w:rPr>
          <w:rStyle w:val="default"/>
          <w:rFonts w:cs="FrankRuehl"/>
          <w:rtl/>
        </w:rPr>
        <w:tab/>
      </w:r>
      <w:r w:rsidR="00E04CAA">
        <w:rPr>
          <w:rStyle w:val="default"/>
          <w:rFonts w:cs="FrankRuehl" w:hint="cs"/>
          <w:rtl/>
        </w:rPr>
        <w:t>תחילתו של צו זה מיום כ"ד באב תשכ"ז (30 באוגוסט 1967).</w:t>
      </w:r>
    </w:p>
    <w:p w:rsidR="00BA7D11" w:rsidRDefault="00BA7D11" w:rsidP="00E04CAA">
      <w:pPr>
        <w:pStyle w:val="P00"/>
        <w:spacing w:before="72"/>
        <w:ind w:left="0" w:right="1134"/>
        <w:rPr>
          <w:rStyle w:val="default"/>
          <w:rFonts w:cs="FrankRuehl" w:hint="cs"/>
          <w:rtl/>
        </w:rPr>
      </w:pPr>
      <w:bookmarkStart w:id="25" w:name="Seif9"/>
      <w:bookmarkEnd w:id="25"/>
      <w:r>
        <w:rPr>
          <w:rFonts w:cs="Miriam"/>
          <w:lang w:val="he-IL"/>
        </w:rPr>
        <w:pict>
          <v:rect id="_x0000_s1569" style="position:absolute;left:0;text-align:left;margin-left:464.35pt;margin-top:7.1pt;width:75.05pt;height:9.3pt;z-index:251657728" o:allowincell="f" filled="f" stroked="f" strokecolor="lime" strokeweight=".25pt">
            <v:textbox style="mso-next-textbox:#_x0000_s1569" inset="0,0,0,0">
              <w:txbxContent>
                <w:p w:rsidR="00E57FE7" w:rsidRDefault="00E57FE7" w:rsidP="00BA7D11">
                  <w:pPr>
                    <w:spacing w:line="160" w:lineRule="exact"/>
                    <w:rPr>
                      <w:rFonts w:cs="Miriam" w:hint="cs"/>
                      <w:noProof/>
                      <w:sz w:val="18"/>
                      <w:szCs w:val="18"/>
                      <w:rtl/>
                    </w:rPr>
                  </w:pPr>
                  <w:r>
                    <w:rPr>
                      <w:rFonts w:cs="Miriam" w:hint="cs"/>
                      <w:sz w:val="18"/>
                      <w:szCs w:val="18"/>
                      <w:rtl/>
                    </w:rPr>
                    <w:t>השם</w:t>
                  </w:r>
                </w:p>
              </w:txbxContent>
            </v:textbox>
            <w10:anchorlock/>
          </v:rect>
        </w:pict>
      </w:r>
      <w:r w:rsidR="005405C4">
        <w:rPr>
          <w:rStyle w:val="big-number"/>
          <w:rFonts w:cs="Miriam" w:hint="cs"/>
          <w:rtl/>
        </w:rPr>
        <w:t>9</w:t>
      </w:r>
      <w:r>
        <w:rPr>
          <w:rStyle w:val="default"/>
          <w:rFonts w:cs="FrankRuehl"/>
          <w:rtl/>
        </w:rPr>
        <w:t>.</w:t>
      </w:r>
      <w:r>
        <w:rPr>
          <w:rStyle w:val="default"/>
          <w:rFonts w:cs="FrankRuehl"/>
          <w:rtl/>
        </w:rPr>
        <w:tab/>
      </w:r>
      <w:r w:rsidR="00E04CAA">
        <w:rPr>
          <w:rStyle w:val="default"/>
          <w:rFonts w:cs="FrankRuehl" w:hint="cs"/>
          <w:rtl/>
        </w:rPr>
        <w:t>לצו זה ייקרא "צו בדבר שידור ואיתות (אזור הגדה המערבית) (מס' 79), תשכ"ז-1967</w:t>
      </w:r>
      <w:r>
        <w:rPr>
          <w:rStyle w:val="default"/>
          <w:rFonts w:cs="FrankRuehl" w:hint="cs"/>
          <w:rtl/>
        </w:rPr>
        <w:t>.</w:t>
      </w:r>
    </w:p>
    <w:p w:rsidR="00DC5913" w:rsidRDefault="00DC5913">
      <w:pPr>
        <w:pStyle w:val="P00"/>
        <w:spacing w:before="72"/>
        <w:ind w:left="0" w:right="1134"/>
        <w:rPr>
          <w:rStyle w:val="default"/>
          <w:rFonts w:cs="FrankRuehl" w:hint="cs"/>
          <w:rtl/>
        </w:rPr>
      </w:pPr>
    </w:p>
    <w:p w:rsidR="0055334C" w:rsidRDefault="0055334C">
      <w:pPr>
        <w:pStyle w:val="P00"/>
        <w:spacing w:before="72"/>
        <w:ind w:left="0" w:right="1134"/>
        <w:rPr>
          <w:rStyle w:val="default"/>
          <w:rFonts w:cs="FrankRuehl" w:hint="cs"/>
          <w:rtl/>
        </w:rPr>
      </w:pPr>
    </w:p>
    <w:p w:rsidR="006F4B89" w:rsidRDefault="00E04CAA" w:rsidP="00E04CA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כ"ה בתמוז תשכ"ז (2 באוגוסט 1967</w:t>
      </w:r>
      <w:r w:rsidR="006F4B89">
        <w:rPr>
          <w:rStyle w:val="default"/>
          <w:rFonts w:cs="FrankRuehl" w:hint="cs"/>
          <w:rtl/>
        </w:rPr>
        <w:t>)</w:t>
      </w:r>
      <w:r w:rsidR="006F4B89">
        <w:rPr>
          <w:rStyle w:val="default"/>
          <w:rFonts w:cs="FrankRuehl" w:hint="cs"/>
          <w:rtl/>
        </w:rPr>
        <w:tab/>
      </w:r>
      <w:r>
        <w:rPr>
          <w:rStyle w:val="default"/>
          <w:rFonts w:cs="FrankRuehl" w:hint="cs"/>
          <w:rtl/>
        </w:rPr>
        <w:t>עוזי נרקיס</w:t>
      </w:r>
      <w:r w:rsidR="00F85063">
        <w:rPr>
          <w:rStyle w:val="default"/>
          <w:rFonts w:cs="FrankRuehl" w:hint="cs"/>
          <w:rtl/>
        </w:rPr>
        <w:t xml:space="preserve">, </w:t>
      </w:r>
      <w:r w:rsidR="005405C4">
        <w:rPr>
          <w:rStyle w:val="default"/>
          <w:rFonts w:cs="FrankRuehl" w:hint="cs"/>
          <w:rtl/>
        </w:rPr>
        <w:t>אלוף</w:t>
      </w:r>
    </w:p>
    <w:p w:rsidR="00E04CAA" w:rsidRDefault="006F4B89" w:rsidP="005405C4">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E04CAA">
        <w:rPr>
          <w:rFonts w:cs="FrankRuehl" w:hint="cs"/>
          <w:sz w:val="22"/>
          <w:szCs w:val="22"/>
          <w:rtl/>
        </w:rPr>
        <w:t>אלוף פיקוד המרכז</w:t>
      </w:r>
    </w:p>
    <w:p w:rsidR="00104050" w:rsidRDefault="00E04CAA" w:rsidP="005405C4">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w:t>
      </w:r>
      <w:r w:rsidR="005405C4">
        <w:rPr>
          <w:rFonts w:cs="FrankRuehl" w:hint="cs"/>
          <w:sz w:val="22"/>
          <w:szCs w:val="22"/>
          <w:rtl/>
        </w:rPr>
        <w:t>מפקד כוחות צה"ל</w:t>
      </w:r>
    </w:p>
    <w:p w:rsidR="006F4B89" w:rsidRDefault="00104050" w:rsidP="00E04CAA">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C5913">
        <w:rPr>
          <w:rFonts w:cs="FrankRuehl" w:hint="cs"/>
          <w:sz w:val="22"/>
          <w:szCs w:val="22"/>
          <w:rtl/>
        </w:rPr>
        <w:t>ב</w:t>
      </w:r>
      <w:r w:rsidR="00F85063">
        <w:rPr>
          <w:rFonts w:cs="FrankRuehl" w:hint="cs"/>
          <w:sz w:val="22"/>
          <w:szCs w:val="22"/>
          <w:rtl/>
        </w:rPr>
        <w:t xml:space="preserve">אזור </w:t>
      </w:r>
      <w:r w:rsidR="00E04CAA">
        <w:rPr>
          <w:rFonts w:cs="FrankRuehl" w:hint="cs"/>
          <w:sz w:val="22"/>
          <w:szCs w:val="22"/>
          <w:rtl/>
        </w:rPr>
        <w:t>הגדה המערבית</w:t>
      </w:r>
    </w:p>
    <w:p w:rsidR="00E04CAA" w:rsidRDefault="00E04CAA">
      <w:pPr>
        <w:pStyle w:val="sig-0"/>
        <w:tabs>
          <w:tab w:val="clear" w:pos="4820"/>
          <w:tab w:val="center" w:pos="5670"/>
        </w:tabs>
        <w:ind w:left="0" w:right="1134"/>
        <w:rPr>
          <w:rFonts w:cs="FrankRuehl" w:hint="cs"/>
          <w:sz w:val="26"/>
          <w:rtl/>
        </w:rPr>
      </w:pPr>
    </w:p>
    <w:p w:rsidR="00C91134" w:rsidRDefault="00C91134">
      <w:pPr>
        <w:pStyle w:val="sig-0"/>
        <w:ind w:left="0" w:right="1134"/>
        <w:rPr>
          <w:rFonts w:cs="FrankRuehl"/>
          <w:sz w:val="26"/>
          <w:rtl/>
        </w:rPr>
      </w:pPr>
    </w:p>
    <w:p w:rsidR="00C91134" w:rsidRDefault="00C91134">
      <w:pPr>
        <w:pStyle w:val="sig-0"/>
        <w:ind w:left="0" w:right="1134"/>
        <w:rPr>
          <w:rFonts w:cs="FrankRuehl"/>
          <w:sz w:val="26"/>
          <w:rtl/>
        </w:rPr>
      </w:pPr>
    </w:p>
    <w:p w:rsidR="00C91134" w:rsidRDefault="00C91134" w:rsidP="00C91134">
      <w:pPr>
        <w:pStyle w:val="sig-0"/>
        <w:ind w:left="0" w:right="1134"/>
        <w:jc w:val="center"/>
        <w:rPr>
          <w:rFonts w:cs="David"/>
          <w:color w:val="0000FF"/>
          <w:sz w:val="26"/>
          <w:szCs w:val="24"/>
          <w:u w:val="single"/>
          <w:rtl/>
        </w:rPr>
      </w:pPr>
      <w:hyperlink r:id="rId20" w:history="1">
        <w:r>
          <w:rPr>
            <w:rFonts w:cs="David"/>
            <w:color w:val="0000FF"/>
            <w:sz w:val="26"/>
            <w:szCs w:val="24"/>
            <w:u w:val="single"/>
            <w:rtl/>
          </w:rPr>
          <w:t>הודעה למנויים על עריכה ושינויים במסמכי פסיקה, חקיקה ועוד באתר נבו - הקש כאן</w:t>
        </w:r>
      </w:hyperlink>
    </w:p>
    <w:p w:rsidR="00BB04BB" w:rsidRDefault="00BB04BB" w:rsidP="00C91134">
      <w:pPr>
        <w:pStyle w:val="sig-0"/>
        <w:ind w:left="0" w:right="1134"/>
        <w:jc w:val="center"/>
        <w:rPr>
          <w:rFonts w:cs="David"/>
          <w:color w:val="0000FF"/>
          <w:sz w:val="26"/>
          <w:szCs w:val="24"/>
          <w:u w:val="single"/>
          <w:rtl/>
        </w:rPr>
      </w:pPr>
    </w:p>
    <w:p w:rsidR="00BB04BB" w:rsidRDefault="00BB04BB" w:rsidP="00C91134">
      <w:pPr>
        <w:pStyle w:val="sig-0"/>
        <w:ind w:left="0" w:right="1134"/>
        <w:jc w:val="center"/>
        <w:rPr>
          <w:rFonts w:cs="David"/>
          <w:color w:val="0000FF"/>
          <w:sz w:val="26"/>
          <w:szCs w:val="24"/>
          <w:u w:val="single"/>
          <w:rtl/>
        </w:rPr>
      </w:pPr>
    </w:p>
    <w:p w:rsidR="00BB04BB" w:rsidRDefault="00BB04BB" w:rsidP="00BB04BB">
      <w:pPr>
        <w:pStyle w:val="sig-0"/>
        <w:ind w:left="0" w:right="1134"/>
        <w:jc w:val="center"/>
        <w:rPr>
          <w:rFonts w:cs="David"/>
          <w:color w:val="0000FF"/>
          <w:sz w:val="26"/>
          <w:szCs w:val="24"/>
          <w:u w:val="single"/>
          <w:rtl/>
        </w:rPr>
      </w:pPr>
      <w:hyperlink r:id="rId21" w:history="1">
        <w:r>
          <w:rPr>
            <w:rStyle w:val="Hyperlink"/>
            <w:noProof w:val="0"/>
            <w:sz w:val="24"/>
            <w:szCs w:val="24"/>
            <w:rtl/>
          </w:rPr>
          <w:t>הודעה למנויים על עריכה ושינויים במסמכי פסיקה, חקיקה ועוד באתר נבו - הקש כאן</w:t>
        </w:r>
      </w:hyperlink>
    </w:p>
    <w:p w:rsidR="006F4B89" w:rsidRPr="00BB04BB" w:rsidRDefault="006F4B89" w:rsidP="00BB04BB">
      <w:pPr>
        <w:pStyle w:val="sig-0"/>
        <w:ind w:left="0" w:right="1134"/>
        <w:jc w:val="center"/>
        <w:rPr>
          <w:rFonts w:cs="David" w:hint="cs"/>
          <w:color w:val="0000FF"/>
          <w:sz w:val="26"/>
          <w:szCs w:val="24"/>
          <w:u w:val="single"/>
          <w:rtl/>
        </w:rPr>
      </w:pPr>
    </w:p>
    <w:sectPr w:rsidR="006F4B89" w:rsidRPr="00BB04BB">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5B4E" w:rsidRDefault="00785B4E">
      <w:r>
        <w:separator/>
      </w:r>
    </w:p>
  </w:endnote>
  <w:endnote w:type="continuationSeparator" w:id="0">
    <w:p w:rsidR="00785B4E" w:rsidRDefault="0078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FE7" w:rsidRDefault="00E57F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7FE7" w:rsidRDefault="00E57F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57FE7" w:rsidRDefault="00E57F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1134">
      <w:rPr>
        <w:rFonts w:cs="TopType Jerushalmi"/>
        <w:noProof/>
        <w:color w:val="000000"/>
        <w:sz w:val="14"/>
        <w:szCs w:val="14"/>
      </w:rPr>
      <w:t>Z:\000-law\yael\2012\2012-09-11\tav\666_052.doc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FE7" w:rsidRDefault="00E57F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04BB">
      <w:rPr>
        <w:rFonts w:hAnsi="FrankRuehl" w:cs="FrankRuehl"/>
        <w:noProof/>
        <w:sz w:val="24"/>
        <w:szCs w:val="24"/>
        <w:rtl/>
      </w:rPr>
      <w:t>3</w:t>
    </w:r>
    <w:r>
      <w:rPr>
        <w:rFonts w:hAnsi="FrankRuehl" w:cs="FrankRuehl"/>
        <w:sz w:val="24"/>
        <w:szCs w:val="24"/>
        <w:rtl/>
      </w:rPr>
      <w:fldChar w:fldCharType="end"/>
    </w:r>
  </w:p>
  <w:p w:rsidR="00E57FE7" w:rsidRDefault="00E57F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57FE7" w:rsidRDefault="00E57F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1134">
      <w:rPr>
        <w:rFonts w:cs="TopType Jerushalmi"/>
        <w:noProof/>
        <w:color w:val="000000"/>
        <w:sz w:val="14"/>
        <w:szCs w:val="14"/>
      </w:rPr>
      <w:t>Z:\000-law\yael\2012\2012-09-11\tav\666_052.doc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5B4E" w:rsidRDefault="00785B4E">
      <w:pPr>
        <w:pStyle w:val="a5"/>
        <w:rPr>
          <w:rFonts w:cs="David"/>
          <w:sz w:val="24"/>
          <w:szCs w:val="24"/>
        </w:rPr>
      </w:pPr>
      <w:r>
        <w:separator/>
      </w:r>
    </w:p>
  </w:footnote>
  <w:footnote w:type="continuationSeparator" w:id="0">
    <w:p w:rsidR="00785B4E" w:rsidRDefault="00785B4E">
      <w:r>
        <w:continuationSeparator/>
      </w:r>
    </w:p>
  </w:footnote>
  <w:footnote w:id="1">
    <w:p w:rsidR="00E57FE7" w:rsidRDefault="00E57FE7" w:rsidP="001503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קובץ המנשרים מס' </w:t>
        </w:r>
        <w:r>
          <w:rPr>
            <w:rStyle w:val="Hyperlink"/>
            <w:rFonts w:cs="FrankRuehl" w:hint="cs"/>
            <w:rtl/>
          </w:rPr>
          <w:t>6</w:t>
        </w:r>
      </w:hyperlink>
      <w:r>
        <w:rPr>
          <w:rFonts w:cs="FrankRuehl" w:hint="cs"/>
          <w:rtl/>
        </w:rPr>
        <w:t xml:space="preserve"> מיום 27.11.1967 עמ' 198.</w:t>
      </w:r>
    </w:p>
    <w:p w:rsidR="00E57FE7" w:rsidRDefault="00E57FE7" w:rsidP="001503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E4F84">
        <w:rPr>
          <w:rFonts w:cs="FrankRuehl" w:hint="cs"/>
          <w:rtl/>
        </w:rPr>
        <w:t>תוק</w:t>
      </w:r>
      <w:r>
        <w:rPr>
          <w:rFonts w:cs="FrankRuehl" w:hint="cs"/>
          <w:rtl/>
        </w:rPr>
        <w:t>ן</w:t>
      </w:r>
      <w:r w:rsidRPr="002E4F84">
        <w:rPr>
          <w:rFonts w:cs="FrankRuehl" w:hint="cs"/>
          <w:rtl/>
        </w:rPr>
        <w:t xml:space="preserve"> </w:t>
      </w:r>
      <w:hyperlink r:id="rId2" w:history="1">
        <w:r w:rsidRPr="00E04CAA">
          <w:rPr>
            <w:rStyle w:val="Hyperlink"/>
            <w:rFonts w:cs="FrankRuehl" w:hint="cs"/>
            <w:rtl/>
          </w:rPr>
          <w:t>קובץ המנשרים מס' 12</w:t>
        </w:r>
      </w:hyperlink>
      <w:r>
        <w:rPr>
          <w:rFonts w:cs="FrankRuehl" w:hint="cs"/>
          <w:rtl/>
        </w:rPr>
        <w:t xml:space="preserve"> מיום 16.6.1968 עמ' 478 </w:t>
      </w:r>
      <w:r>
        <w:rPr>
          <w:rFonts w:cs="FrankRuehl"/>
          <w:rtl/>
        </w:rPr>
        <w:t>–</w:t>
      </w:r>
      <w:r>
        <w:rPr>
          <w:rFonts w:cs="FrankRuehl" w:hint="cs"/>
          <w:rtl/>
        </w:rPr>
        <w:t xml:space="preserve"> תיקון מס' 1 (מס' 230) תשכ"ח-1968; תחילתו ביום 12.3.1968.</w:t>
      </w:r>
    </w:p>
    <w:p w:rsidR="00E57FE7" w:rsidRDefault="00E57FE7" w:rsidP="00077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077E5B">
          <w:rPr>
            <w:rStyle w:val="Hyperlink"/>
            <w:rFonts w:cs="FrankRuehl" w:hint="cs"/>
            <w:rtl/>
          </w:rPr>
          <w:t>קובץ המנשרים מס' 40</w:t>
        </w:r>
      </w:hyperlink>
      <w:r>
        <w:rPr>
          <w:rFonts w:cs="FrankRuehl" w:hint="cs"/>
          <w:rtl/>
        </w:rPr>
        <w:t xml:space="preserve"> מיום 15.12.1977 עמ' 88 </w:t>
      </w:r>
      <w:r>
        <w:rPr>
          <w:rFonts w:cs="FrankRuehl"/>
          <w:rtl/>
        </w:rPr>
        <w:t>–</w:t>
      </w:r>
      <w:r>
        <w:rPr>
          <w:rFonts w:cs="FrankRuehl" w:hint="cs"/>
          <w:rtl/>
        </w:rPr>
        <w:t xml:space="preserve"> תיקון מס' 2 (מס' 701) תשל"ז-1977; תחילתו ביום 8.3.1977.</w:t>
      </w:r>
    </w:p>
    <w:p w:rsidR="00E57FE7" w:rsidRDefault="00E57FE7" w:rsidP="00077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57FE7">
          <w:rPr>
            <w:rStyle w:val="Hyperlink"/>
            <w:rFonts w:cs="FrankRuehl" w:hint="cs"/>
            <w:rtl/>
          </w:rPr>
          <w:t>קובץ המנשרים מס' 76</w:t>
        </w:r>
      </w:hyperlink>
      <w:r>
        <w:rPr>
          <w:rFonts w:cs="FrankRuehl" w:hint="cs"/>
          <w:rtl/>
        </w:rPr>
        <w:t xml:space="preserve"> מיום 12.9.1990 עמ' 50 </w:t>
      </w:r>
      <w:r>
        <w:rPr>
          <w:rFonts w:cs="FrankRuehl"/>
          <w:rtl/>
        </w:rPr>
        <w:t>–</w:t>
      </w:r>
      <w:r>
        <w:rPr>
          <w:rFonts w:cs="FrankRuehl" w:hint="cs"/>
          <w:rtl/>
        </w:rPr>
        <w:t xml:space="preserve"> תיקון מס' 3 (מס' 1189) תשמ"ז-1987; תחילתו ביום 22.3.1987.</w:t>
      </w:r>
    </w:p>
    <w:p w:rsidR="0055334C" w:rsidRDefault="0055334C" w:rsidP="00077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5334C">
          <w:rPr>
            <w:rStyle w:val="Hyperlink"/>
            <w:rFonts w:cs="FrankRuehl" w:hint="cs"/>
            <w:rtl/>
          </w:rPr>
          <w:t>קובץ המנשרים מס' 222</w:t>
        </w:r>
      </w:hyperlink>
      <w:r>
        <w:rPr>
          <w:rFonts w:cs="FrankRuehl" w:hint="cs"/>
          <w:rtl/>
        </w:rPr>
        <w:t xml:space="preserve"> מחודש מרץ 2008 עמ' 4989 </w:t>
      </w:r>
      <w:r>
        <w:rPr>
          <w:rFonts w:cs="FrankRuehl"/>
          <w:rtl/>
        </w:rPr>
        <w:t>–</w:t>
      </w:r>
      <w:r>
        <w:rPr>
          <w:rFonts w:cs="FrankRuehl" w:hint="cs"/>
          <w:rtl/>
        </w:rPr>
        <w:t xml:space="preserve"> תיקון מס' 4 (מס' 1607) תשס"ח-2007; תחילתו ביום 7.11.2007.</w:t>
      </w:r>
    </w:p>
    <w:p w:rsidR="00F639D6" w:rsidRDefault="00F639D6" w:rsidP="00077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F639D6">
          <w:rPr>
            <w:rStyle w:val="Hyperlink"/>
            <w:rFonts w:cs="FrankRuehl" w:hint="cs"/>
            <w:rtl/>
          </w:rPr>
          <w:t>קובץ המנשרים מס' 233</w:t>
        </w:r>
      </w:hyperlink>
      <w:r>
        <w:rPr>
          <w:rFonts w:cs="FrankRuehl" w:hint="cs"/>
          <w:rtl/>
        </w:rPr>
        <w:t xml:space="preserve"> מחודש נובמבר 2009 עמ' 5846 </w:t>
      </w:r>
      <w:r>
        <w:rPr>
          <w:rFonts w:cs="FrankRuehl"/>
          <w:rtl/>
        </w:rPr>
        <w:t>–</w:t>
      </w:r>
      <w:r>
        <w:rPr>
          <w:rFonts w:cs="FrankRuehl" w:hint="cs"/>
          <w:rtl/>
        </w:rPr>
        <w:t xml:space="preserve"> תיקון מס' 5 (מס' 1652) תש"ע-2009; תחילתו ביום 30.8.1967 ור' סעיף 3 לענין תוקף.</w:t>
      </w:r>
    </w:p>
    <w:p w:rsidR="003341AD" w:rsidRDefault="003341AD" w:rsidP="003341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A059E8" w:rsidRPr="003341AD">
          <w:rPr>
            <w:rStyle w:val="Hyperlink"/>
            <w:rFonts w:cs="FrankRuehl" w:hint="cs"/>
            <w:rtl/>
          </w:rPr>
          <w:t>קובץ המנשרים מס' 243</w:t>
        </w:r>
      </w:hyperlink>
      <w:r w:rsidR="00A059E8">
        <w:rPr>
          <w:rFonts w:cs="FrankRuehl" w:hint="cs"/>
          <w:rtl/>
        </w:rPr>
        <w:t xml:space="preserve"> מחודש מרץ 2016 עמ' 7255 </w:t>
      </w:r>
      <w:r w:rsidR="00A059E8">
        <w:rPr>
          <w:rFonts w:cs="FrankRuehl"/>
          <w:rtl/>
        </w:rPr>
        <w:t>–</w:t>
      </w:r>
      <w:r w:rsidR="00A059E8">
        <w:rPr>
          <w:rFonts w:cs="FrankRuehl" w:hint="cs"/>
          <w:rtl/>
        </w:rPr>
        <w:t xml:space="preserve"> תיקון מס' 6 (מס' 1747) תשע"ה-2014; תחילתו ביום 18.11.2014 ור' סעיף 3 לענין תחולה.</w:t>
      </w:r>
    </w:p>
    <w:p w:rsidR="00A059E8" w:rsidRDefault="00A059E8" w:rsidP="00A059E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צו זה יחול גם על חוב בגין אי תשלום אגרה שנוצר לפני תחילתו.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FE7" w:rsidRDefault="00E57FE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57FE7" w:rsidRDefault="00E57F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7FE7" w:rsidRDefault="00E57FE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FE7" w:rsidRDefault="00E57FE7" w:rsidP="001503E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שידור ואיתות (אזור הגדה המערבית) (מס' 79), תשכ"ז-1967</w:t>
    </w:r>
  </w:p>
  <w:p w:rsidR="00E57FE7" w:rsidRDefault="00E57F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7FE7" w:rsidRDefault="00E57FE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9978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459EE"/>
    <w:rsid w:val="00061AC4"/>
    <w:rsid w:val="000642BB"/>
    <w:rsid w:val="00077E5B"/>
    <w:rsid w:val="00085208"/>
    <w:rsid w:val="000900F0"/>
    <w:rsid w:val="00090F84"/>
    <w:rsid w:val="000A0AC4"/>
    <w:rsid w:val="000A22B2"/>
    <w:rsid w:val="000E0FAD"/>
    <w:rsid w:val="000E2FA3"/>
    <w:rsid w:val="000F0C31"/>
    <w:rsid w:val="00104050"/>
    <w:rsid w:val="00112955"/>
    <w:rsid w:val="001400F4"/>
    <w:rsid w:val="001503EE"/>
    <w:rsid w:val="00154ECC"/>
    <w:rsid w:val="001940AE"/>
    <w:rsid w:val="001C4CFF"/>
    <w:rsid w:val="001F59B3"/>
    <w:rsid w:val="00237219"/>
    <w:rsid w:val="00263D0C"/>
    <w:rsid w:val="002709CD"/>
    <w:rsid w:val="0029382A"/>
    <w:rsid w:val="002A3236"/>
    <w:rsid w:val="002A3AE1"/>
    <w:rsid w:val="002C0168"/>
    <w:rsid w:val="002C3DB1"/>
    <w:rsid w:val="002C6697"/>
    <w:rsid w:val="002E4F84"/>
    <w:rsid w:val="00302A14"/>
    <w:rsid w:val="00314A1B"/>
    <w:rsid w:val="003341AD"/>
    <w:rsid w:val="00354F82"/>
    <w:rsid w:val="00356180"/>
    <w:rsid w:val="00360157"/>
    <w:rsid w:val="00374E4D"/>
    <w:rsid w:val="003919FD"/>
    <w:rsid w:val="003B6CCE"/>
    <w:rsid w:val="003D0B27"/>
    <w:rsid w:val="003D6E5B"/>
    <w:rsid w:val="004151E8"/>
    <w:rsid w:val="004159A6"/>
    <w:rsid w:val="00422099"/>
    <w:rsid w:val="004225E1"/>
    <w:rsid w:val="004237AE"/>
    <w:rsid w:val="00425976"/>
    <w:rsid w:val="004340A6"/>
    <w:rsid w:val="00437A42"/>
    <w:rsid w:val="00457C10"/>
    <w:rsid w:val="00464F91"/>
    <w:rsid w:val="00475737"/>
    <w:rsid w:val="00486BF5"/>
    <w:rsid w:val="004A5E3A"/>
    <w:rsid w:val="004C187A"/>
    <w:rsid w:val="004D39D8"/>
    <w:rsid w:val="004D6559"/>
    <w:rsid w:val="004E3579"/>
    <w:rsid w:val="004E73F9"/>
    <w:rsid w:val="004F74B1"/>
    <w:rsid w:val="005007C4"/>
    <w:rsid w:val="00500AC6"/>
    <w:rsid w:val="005244BD"/>
    <w:rsid w:val="005405C4"/>
    <w:rsid w:val="0055334C"/>
    <w:rsid w:val="00585FBA"/>
    <w:rsid w:val="005873A7"/>
    <w:rsid w:val="00590F2A"/>
    <w:rsid w:val="00592AB5"/>
    <w:rsid w:val="005A239F"/>
    <w:rsid w:val="005C199B"/>
    <w:rsid w:val="005C23CD"/>
    <w:rsid w:val="005E24AF"/>
    <w:rsid w:val="005E3A7A"/>
    <w:rsid w:val="005F36DF"/>
    <w:rsid w:val="005F6DFC"/>
    <w:rsid w:val="00610745"/>
    <w:rsid w:val="00623B3D"/>
    <w:rsid w:val="00686E66"/>
    <w:rsid w:val="0069076C"/>
    <w:rsid w:val="006A3983"/>
    <w:rsid w:val="006A6F7B"/>
    <w:rsid w:val="006C6CCC"/>
    <w:rsid w:val="006E0323"/>
    <w:rsid w:val="006F4B89"/>
    <w:rsid w:val="007078DC"/>
    <w:rsid w:val="00714E84"/>
    <w:rsid w:val="00724833"/>
    <w:rsid w:val="00753D42"/>
    <w:rsid w:val="0077635A"/>
    <w:rsid w:val="00785B4E"/>
    <w:rsid w:val="0079141B"/>
    <w:rsid w:val="007A2EB5"/>
    <w:rsid w:val="007B25F0"/>
    <w:rsid w:val="007B43C3"/>
    <w:rsid w:val="007E33F6"/>
    <w:rsid w:val="007F4164"/>
    <w:rsid w:val="008025D3"/>
    <w:rsid w:val="00807158"/>
    <w:rsid w:val="0081644B"/>
    <w:rsid w:val="00850C1D"/>
    <w:rsid w:val="008E6459"/>
    <w:rsid w:val="00912122"/>
    <w:rsid w:val="00915247"/>
    <w:rsid w:val="00925FB2"/>
    <w:rsid w:val="0092680A"/>
    <w:rsid w:val="009406B9"/>
    <w:rsid w:val="009445EF"/>
    <w:rsid w:val="00961FAD"/>
    <w:rsid w:val="00970F43"/>
    <w:rsid w:val="0097505D"/>
    <w:rsid w:val="00990C80"/>
    <w:rsid w:val="00991650"/>
    <w:rsid w:val="009969BA"/>
    <w:rsid w:val="009A69A4"/>
    <w:rsid w:val="00A01F3C"/>
    <w:rsid w:val="00A059E8"/>
    <w:rsid w:val="00A14BE1"/>
    <w:rsid w:val="00A25D1A"/>
    <w:rsid w:val="00A42C9F"/>
    <w:rsid w:val="00A5601F"/>
    <w:rsid w:val="00A60838"/>
    <w:rsid w:val="00A63333"/>
    <w:rsid w:val="00A855B6"/>
    <w:rsid w:val="00A94E01"/>
    <w:rsid w:val="00AF7691"/>
    <w:rsid w:val="00B569AC"/>
    <w:rsid w:val="00B93E04"/>
    <w:rsid w:val="00BA0866"/>
    <w:rsid w:val="00BA5152"/>
    <w:rsid w:val="00BA7D11"/>
    <w:rsid w:val="00BB04BB"/>
    <w:rsid w:val="00BE25A0"/>
    <w:rsid w:val="00C22A10"/>
    <w:rsid w:val="00C3742A"/>
    <w:rsid w:val="00C67026"/>
    <w:rsid w:val="00C67A8F"/>
    <w:rsid w:val="00C73BDE"/>
    <w:rsid w:val="00C85928"/>
    <w:rsid w:val="00C91134"/>
    <w:rsid w:val="00C96A3A"/>
    <w:rsid w:val="00CD30AB"/>
    <w:rsid w:val="00CE330A"/>
    <w:rsid w:val="00D049DA"/>
    <w:rsid w:val="00D168BD"/>
    <w:rsid w:val="00D249BB"/>
    <w:rsid w:val="00D26A40"/>
    <w:rsid w:val="00D27C31"/>
    <w:rsid w:val="00D544C6"/>
    <w:rsid w:val="00D615C5"/>
    <w:rsid w:val="00D62196"/>
    <w:rsid w:val="00D8000E"/>
    <w:rsid w:val="00D83009"/>
    <w:rsid w:val="00D85B2D"/>
    <w:rsid w:val="00DB1C9D"/>
    <w:rsid w:val="00DB3D30"/>
    <w:rsid w:val="00DC5913"/>
    <w:rsid w:val="00DD7501"/>
    <w:rsid w:val="00DE3B99"/>
    <w:rsid w:val="00DF4FDF"/>
    <w:rsid w:val="00DF5A69"/>
    <w:rsid w:val="00E04CAA"/>
    <w:rsid w:val="00E06F7F"/>
    <w:rsid w:val="00E14277"/>
    <w:rsid w:val="00E57FE7"/>
    <w:rsid w:val="00E74C3C"/>
    <w:rsid w:val="00E91813"/>
    <w:rsid w:val="00E93D01"/>
    <w:rsid w:val="00E950DC"/>
    <w:rsid w:val="00EC1AE5"/>
    <w:rsid w:val="00EC5CB7"/>
    <w:rsid w:val="00ED0B42"/>
    <w:rsid w:val="00ED754F"/>
    <w:rsid w:val="00EE0605"/>
    <w:rsid w:val="00EE328D"/>
    <w:rsid w:val="00EE3CEE"/>
    <w:rsid w:val="00F00F48"/>
    <w:rsid w:val="00F03AB7"/>
    <w:rsid w:val="00F144AC"/>
    <w:rsid w:val="00F252A6"/>
    <w:rsid w:val="00F3673C"/>
    <w:rsid w:val="00F50A0E"/>
    <w:rsid w:val="00F639D6"/>
    <w:rsid w:val="00F73367"/>
    <w:rsid w:val="00F85063"/>
    <w:rsid w:val="00FA2AE8"/>
    <w:rsid w:val="00FA2F22"/>
    <w:rsid w:val="00FA3978"/>
    <w:rsid w:val="00FA78B2"/>
    <w:rsid w:val="00FC1058"/>
    <w:rsid w:val="00FD669C"/>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B72ADA3-B2B5-475C-882E-4BAD25B9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A059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33.pdf" TargetMode="External"/><Relationship Id="rId13" Type="http://schemas.openxmlformats.org/officeDocument/2006/relationships/hyperlink" Target="http://www.nevo.co.il/Law_word/law70/zava-0076.pdf" TargetMode="External"/><Relationship Id="rId18" Type="http://schemas.openxmlformats.org/officeDocument/2006/relationships/hyperlink" Target="http://www.nevo.co.il/Law_word/law70/zava-023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70/zava-0076.pdf" TargetMode="External"/><Relationship Id="rId12" Type="http://schemas.openxmlformats.org/officeDocument/2006/relationships/hyperlink" Target="http://www.nevo.co.il/Law_word/law70/zava-0040.pdf" TargetMode="External"/><Relationship Id="rId17" Type="http://schemas.openxmlformats.org/officeDocument/2006/relationships/hyperlink" Target="http://www.nevo.co.il/Law_word/law70/zava-0076.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70/zava-0076.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76.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70/zava-0076.pdf" TargetMode="External"/><Relationship Id="rId23" Type="http://schemas.openxmlformats.org/officeDocument/2006/relationships/header" Target="header2.xml"/><Relationship Id="rId10" Type="http://schemas.openxmlformats.org/officeDocument/2006/relationships/hyperlink" Target="http://www.nevo.co.il/Law_word/law70/zava-0076.pdf" TargetMode="External"/><Relationship Id="rId19" Type="http://schemas.openxmlformats.org/officeDocument/2006/relationships/hyperlink" Target="http://www.nevo.co.il/Law_word/law70/zava-0243.pdf" TargetMode="External"/><Relationship Id="rId4" Type="http://schemas.openxmlformats.org/officeDocument/2006/relationships/webSettings" Target="webSettings.xml"/><Relationship Id="rId9" Type="http://schemas.openxmlformats.org/officeDocument/2006/relationships/hyperlink" Target="http://www.nevo.co.il/Law_word/law70/zava-0012.pdf" TargetMode="External"/><Relationship Id="rId14" Type="http://schemas.openxmlformats.org/officeDocument/2006/relationships/hyperlink" Target="http://www.nevo.co.il/Law_word/law70/zava-0222.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040.pdf" TargetMode="External"/><Relationship Id="rId7" Type="http://schemas.openxmlformats.org/officeDocument/2006/relationships/hyperlink" Target="http://www.nevo.co.il/Law_word/law70/zava-0243.pdf" TargetMode="External"/><Relationship Id="rId2" Type="http://schemas.openxmlformats.org/officeDocument/2006/relationships/hyperlink" Target="http://www.nevo.co.il/Law_word/law70/zava-0012.pdf" TargetMode="External"/><Relationship Id="rId1" Type="http://schemas.openxmlformats.org/officeDocument/2006/relationships/hyperlink" Target="http://www.nevo.co.il/Law_word/law70/zava-0006.pdf" TargetMode="External"/><Relationship Id="rId6" Type="http://schemas.openxmlformats.org/officeDocument/2006/relationships/hyperlink" Target="http://www.nevo.co.il/Law_word/law70/zava-0233.pdf" TargetMode="External"/><Relationship Id="rId5" Type="http://schemas.openxmlformats.org/officeDocument/2006/relationships/hyperlink" Target="http://www.nevo.co.il/Law_word/law70/zava-0222.pdf" TargetMode="External"/><Relationship Id="rId4" Type="http://schemas.openxmlformats.org/officeDocument/2006/relationships/hyperlink" Target="http://www.nevo.co.il/Law_word/law70/zava-00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6357</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7458</CharactersWithSpaces>
  <SharedDoc>false</SharedDoc>
  <HLinks>
    <vt:vector size="210" baseType="variant">
      <vt:variant>
        <vt:i4>393283</vt:i4>
      </vt:variant>
      <vt:variant>
        <vt:i4>120</vt:i4>
      </vt:variant>
      <vt:variant>
        <vt:i4>0</vt:i4>
      </vt:variant>
      <vt:variant>
        <vt:i4>5</vt:i4>
      </vt:variant>
      <vt:variant>
        <vt:lpwstr>http://www.nevo.co.il/advertisements/nevo-100.doc</vt:lpwstr>
      </vt:variant>
      <vt:variant>
        <vt:lpwstr/>
      </vt:variant>
      <vt:variant>
        <vt:i4>393283</vt:i4>
      </vt:variant>
      <vt:variant>
        <vt:i4>117</vt:i4>
      </vt:variant>
      <vt:variant>
        <vt:i4>0</vt:i4>
      </vt:variant>
      <vt:variant>
        <vt:i4>5</vt:i4>
      </vt:variant>
      <vt:variant>
        <vt:lpwstr>http://www.nevo.co.il/advertisements/nevo-100.doc</vt:lpwstr>
      </vt:variant>
      <vt:variant>
        <vt:lpwstr/>
      </vt:variant>
      <vt:variant>
        <vt:i4>1835133</vt:i4>
      </vt:variant>
      <vt:variant>
        <vt:i4>114</vt:i4>
      </vt:variant>
      <vt:variant>
        <vt:i4>0</vt:i4>
      </vt:variant>
      <vt:variant>
        <vt:i4>5</vt:i4>
      </vt:variant>
      <vt:variant>
        <vt:lpwstr>http://www.nevo.co.il/Law_word/law70/zava-0243.pdf</vt:lpwstr>
      </vt:variant>
      <vt:variant>
        <vt:lpwstr/>
      </vt:variant>
      <vt:variant>
        <vt:i4>1835130</vt:i4>
      </vt:variant>
      <vt:variant>
        <vt:i4>111</vt:i4>
      </vt:variant>
      <vt:variant>
        <vt:i4>0</vt:i4>
      </vt:variant>
      <vt:variant>
        <vt:i4>5</vt:i4>
      </vt:variant>
      <vt:variant>
        <vt:lpwstr>http://www.nevo.co.il/Law_word/law70/zava-0233.pdf</vt:lpwstr>
      </vt:variant>
      <vt:variant>
        <vt:lpwstr/>
      </vt:variant>
      <vt:variant>
        <vt:i4>1769598</vt:i4>
      </vt:variant>
      <vt:variant>
        <vt:i4>108</vt:i4>
      </vt:variant>
      <vt:variant>
        <vt:i4>0</vt:i4>
      </vt:variant>
      <vt:variant>
        <vt:i4>5</vt:i4>
      </vt:variant>
      <vt:variant>
        <vt:lpwstr>http://www.nevo.co.il/Law_word/law70/zava-0076.pdf</vt:lpwstr>
      </vt:variant>
      <vt:variant>
        <vt:lpwstr/>
      </vt:variant>
      <vt:variant>
        <vt:i4>1769598</vt:i4>
      </vt:variant>
      <vt:variant>
        <vt:i4>105</vt:i4>
      </vt:variant>
      <vt:variant>
        <vt:i4>0</vt:i4>
      </vt:variant>
      <vt:variant>
        <vt:i4>5</vt:i4>
      </vt:variant>
      <vt:variant>
        <vt:lpwstr>http://www.nevo.co.il/Law_word/law70/zava-0076.pdf</vt:lpwstr>
      </vt:variant>
      <vt:variant>
        <vt:lpwstr/>
      </vt:variant>
      <vt:variant>
        <vt:i4>1769598</vt:i4>
      </vt:variant>
      <vt:variant>
        <vt:i4>102</vt:i4>
      </vt:variant>
      <vt:variant>
        <vt:i4>0</vt:i4>
      </vt:variant>
      <vt:variant>
        <vt:i4>5</vt:i4>
      </vt:variant>
      <vt:variant>
        <vt:lpwstr>http://www.nevo.co.il/Law_word/law70/zava-0076.pdf</vt:lpwstr>
      </vt:variant>
      <vt:variant>
        <vt:lpwstr/>
      </vt:variant>
      <vt:variant>
        <vt:i4>1900667</vt:i4>
      </vt:variant>
      <vt:variant>
        <vt:i4>99</vt:i4>
      </vt:variant>
      <vt:variant>
        <vt:i4>0</vt:i4>
      </vt:variant>
      <vt:variant>
        <vt:i4>5</vt:i4>
      </vt:variant>
      <vt:variant>
        <vt:lpwstr>http://www.nevo.co.il/Law_word/law70/zava-0222.pdf</vt:lpwstr>
      </vt:variant>
      <vt:variant>
        <vt:lpwstr/>
      </vt:variant>
      <vt:variant>
        <vt:i4>1769598</vt:i4>
      </vt:variant>
      <vt:variant>
        <vt:i4>96</vt:i4>
      </vt:variant>
      <vt:variant>
        <vt:i4>0</vt:i4>
      </vt:variant>
      <vt:variant>
        <vt:i4>5</vt:i4>
      </vt:variant>
      <vt:variant>
        <vt:lpwstr>http://www.nevo.co.il/Law_word/law70/zava-0076.pdf</vt:lpwstr>
      </vt:variant>
      <vt:variant>
        <vt:lpwstr/>
      </vt:variant>
      <vt:variant>
        <vt:i4>1900669</vt:i4>
      </vt:variant>
      <vt:variant>
        <vt:i4>93</vt:i4>
      </vt:variant>
      <vt:variant>
        <vt:i4>0</vt:i4>
      </vt:variant>
      <vt:variant>
        <vt:i4>5</vt:i4>
      </vt:variant>
      <vt:variant>
        <vt:lpwstr>http://www.nevo.co.il/Law_word/law70/zava-0040.pdf</vt:lpwstr>
      </vt:variant>
      <vt:variant>
        <vt:lpwstr/>
      </vt:variant>
      <vt:variant>
        <vt:i4>1769598</vt:i4>
      </vt:variant>
      <vt:variant>
        <vt:i4>90</vt:i4>
      </vt:variant>
      <vt:variant>
        <vt:i4>0</vt:i4>
      </vt:variant>
      <vt:variant>
        <vt:i4>5</vt:i4>
      </vt:variant>
      <vt:variant>
        <vt:lpwstr>http://www.nevo.co.il/Law_word/law70/zava-0076.pdf</vt:lpwstr>
      </vt:variant>
      <vt:variant>
        <vt:lpwstr/>
      </vt:variant>
      <vt:variant>
        <vt:i4>1769598</vt:i4>
      </vt:variant>
      <vt:variant>
        <vt:i4>87</vt:i4>
      </vt:variant>
      <vt:variant>
        <vt:i4>0</vt:i4>
      </vt:variant>
      <vt:variant>
        <vt:i4>5</vt:i4>
      </vt:variant>
      <vt:variant>
        <vt:lpwstr>http://www.nevo.co.il/Law_word/law70/zava-0076.pdf</vt:lpwstr>
      </vt:variant>
      <vt:variant>
        <vt:lpwstr/>
      </vt:variant>
      <vt:variant>
        <vt:i4>2031736</vt:i4>
      </vt:variant>
      <vt:variant>
        <vt:i4>84</vt:i4>
      </vt:variant>
      <vt:variant>
        <vt:i4>0</vt:i4>
      </vt:variant>
      <vt:variant>
        <vt:i4>5</vt:i4>
      </vt:variant>
      <vt:variant>
        <vt:lpwstr>http://www.nevo.co.il/Law_word/law70/zava-0012.pdf</vt:lpwstr>
      </vt:variant>
      <vt:variant>
        <vt:lpwstr/>
      </vt:variant>
      <vt:variant>
        <vt:i4>1835130</vt:i4>
      </vt:variant>
      <vt:variant>
        <vt:i4>81</vt:i4>
      </vt:variant>
      <vt:variant>
        <vt:i4>0</vt:i4>
      </vt:variant>
      <vt:variant>
        <vt:i4>5</vt:i4>
      </vt:variant>
      <vt:variant>
        <vt:lpwstr>http://www.nevo.co.il/Law_word/law70/zava-0233.pdf</vt:lpwstr>
      </vt:variant>
      <vt:variant>
        <vt:lpwstr/>
      </vt:variant>
      <vt:variant>
        <vt:i4>1769598</vt:i4>
      </vt:variant>
      <vt:variant>
        <vt:i4>78</vt:i4>
      </vt:variant>
      <vt:variant>
        <vt:i4>0</vt:i4>
      </vt:variant>
      <vt:variant>
        <vt:i4>5</vt:i4>
      </vt:variant>
      <vt:variant>
        <vt:lpwstr>http://www.nevo.co.il/Law_word/law70/zava-0076.pdf</vt:lpwstr>
      </vt:variant>
      <vt:variant>
        <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Seif7</vt:lpwstr>
      </vt:variant>
      <vt:variant>
        <vt:i4>3145771</vt:i4>
      </vt:variant>
      <vt:variant>
        <vt:i4>60</vt:i4>
      </vt:variant>
      <vt:variant>
        <vt:i4>0</vt:i4>
      </vt:variant>
      <vt:variant>
        <vt:i4>5</vt:i4>
      </vt:variant>
      <vt:variant>
        <vt:lpwstr/>
      </vt:variant>
      <vt:variant>
        <vt:lpwstr>Seif13</vt:lpwstr>
      </vt:variant>
      <vt:variant>
        <vt:i4>3211307</vt:i4>
      </vt:variant>
      <vt:variant>
        <vt:i4>54</vt:i4>
      </vt:variant>
      <vt:variant>
        <vt:i4>0</vt:i4>
      </vt:variant>
      <vt:variant>
        <vt:i4>5</vt:i4>
      </vt:variant>
      <vt:variant>
        <vt:lpwstr/>
      </vt:variant>
      <vt:variant>
        <vt:lpwstr>Seif12</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Seif4</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1835133</vt:i4>
      </vt:variant>
      <vt:variant>
        <vt:i4>18</vt:i4>
      </vt:variant>
      <vt:variant>
        <vt:i4>0</vt:i4>
      </vt:variant>
      <vt:variant>
        <vt:i4>5</vt:i4>
      </vt:variant>
      <vt:variant>
        <vt:lpwstr>http://www.nevo.co.il/Law_word/law70/zava-0243.pdf</vt:lpwstr>
      </vt:variant>
      <vt:variant>
        <vt:lpwstr/>
      </vt:variant>
      <vt:variant>
        <vt:i4>1835130</vt:i4>
      </vt:variant>
      <vt:variant>
        <vt:i4>15</vt:i4>
      </vt:variant>
      <vt:variant>
        <vt:i4>0</vt:i4>
      </vt:variant>
      <vt:variant>
        <vt:i4>5</vt:i4>
      </vt:variant>
      <vt:variant>
        <vt:lpwstr>http://www.nevo.co.il/Law_word/law70/zava-0233.pdf</vt:lpwstr>
      </vt:variant>
      <vt:variant>
        <vt:lpwstr/>
      </vt:variant>
      <vt:variant>
        <vt:i4>1900667</vt:i4>
      </vt:variant>
      <vt:variant>
        <vt:i4>12</vt:i4>
      </vt:variant>
      <vt:variant>
        <vt:i4>0</vt:i4>
      </vt:variant>
      <vt:variant>
        <vt:i4>5</vt:i4>
      </vt:variant>
      <vt:variant>
        <vt:lpwstr>http://www.nevo.co.il/Law_word/law70/zava-0222.pdf</vt:lpwstr>
      </vt:variant>
      <vt:variant>
        <vt:lpwstr/>
      </vt:variant>
      <vt:variant>
        <vt:i4>1769598</vt:i4>
      </vt:variant>
      <vt:variant>
        <vt:i4>9</vt:i4>
      </vt:variant>
      <vt:variant>
        <vt:i4>0</vt:i4>
      </vt:variant>
      <vt:variant>
        <vt:i4>5</vt:i4>
      </vt:variant>
      <vt:variant>
        <vt:lpwstr>http://www.nevo.co.il/Law_word/law70/zava-0076.pdf</vt:lpwstr>
      </vt:variant>
      <vt:variant>
        <vt:lpwstr/>
      </vt:variant>
      <vt:variant>
        <vt:i4>1900669</vt:i4>
      </vt:variant>
      <vt:variant>
        <vt:i4>6</vt:i4>
      </vt:variant>
      <vt:variant>
        <vt:i4>0</vt:i4>
      </vt:variant>
      <vt:variant>
        <vt:i4>5</vt:i4>
      </vt:variant>
      <vt:variant>
        <vt:lpwstr>http://www.nevo.co.il/Law_word/law70/zava-0040.pdf</vt:lpwstr>
      </vt:variant>
      <vt:variant>
        <vt:lpwstr/>
      </vt:variant>
      <vt:variant>
        <vt:i4>2031736</vt:i4>
      </vt:variant>
      <vt:variant>
        <vt:i4>3</vt:i4>
      </vt:variant>
      <vt:variant>
        <vt:i4>0</vt:i4>
      </vt:variant>
      <vt:variant>
        <vt:i4>5</vt:i4>
      </vt:variant>
      <vt:variant>
        <vt:lpwstr>http://www.nevo.co.il/Law_word/law70/zava-0012.pdf</vt:lpwstr>
      </vt:variant>
      <vt:variant>
        <vt:lpwstr/>
      </vt:variant>
      <vt:variant>
        <vt:i4>1769593</vt:i4>
      </vt:variant>
      <vt:variant>
        <vt:i4>0</vt:i4>
      </vt:variant>
      <vt:variant>
        <vt:i4>0</vt:i4>
      </vt:variant>
      <vt:variant>
        <vt:i4>5</vt:i4>
      </vt:variant>
      <vt:variant>
        <vt:lpwstr>http://www.nevo.co.il/Law_word/law70/zava-0006.pdf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שידור ואיתות (אזור הגדה המערבית) (מס' 79), תשכ"ז-1967</vt:lpwstr>
  </property>
  <property fmtid="{D5CDD505-2E9C-101B-9397-08002B2CF9AE}" pid="4" name="LAWNUMBER">
    <vt:lpwstr>0052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http://www.nevo.co.il/Law_word/law70/zava-0243.pdf;קמצ"מ#קובץ המנשרים מס' 243 #מחודש מרץ 2016 עמ' 7255 – תיקון מס' 6 (מס' 1747) תשע"ה-2014; תחילתו ביום 18.11.2014 ור' סעיף 3 לענין תחולה</vt:lpwstr>
  </property>
</Properties>
</file>