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851E27" w:rsidP="000639BA">
      <w:pPr>
        <w:pStyle w:val="big-header"/>
        <w:ind w:left="0" w:right="1134"/>
        <w:rPr>
          <w:rFonts w:cs="FrankRuehl" w:hint="cs"/>
          <w:sz w:val="32"/>
          <w:vertAlign w:val="subscript"/>
          <w:rtl/>
        </w:rPr>
      </w:pPr>
      <w:r>
        <w:rPr>
          <w:rFonts w:cs="FrankRuehl" w:hint="cs"/>
          <w:sz w:val="32"/>
          <w:rtl/>
        </w:rPr>
        <w:t xml:space="preserve">צו בדבר </w:t>
      </w:r>
      <w:r w:rsidR="000639BA">
        <w:rPr>
          <w:rFonts w:cs="FrankRuehl" w:hint="cs"/>
          <w:sz w:val="32"/>
          <w:rtl/>
        </w:rPr>
        <w:t>שיווק תוצרת חקלאית (יהודה והשומרון) (מס' 1051), תשמ"ג-1983</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1 </w:t>
            </w:r>
          </w:p>
        </w:tc>
        <w:tc>
          <w:tcPr>
            <w:tcW w:w="5669" w:type="dxa"/>
          </w:tcPr>
          <w:p w:rsidR="00B04BB5" w:rsidRPr="00B04BB5" w:rsidRDefault="00B04BB5" w:rsidP="00B04BB5">
            <w:pPr>
              <w:rPr>
                <w:rFonts w:cs="Frankruhel" w:hint="cs"/>
                <w:rtl/>
              </w:rPr>
            </w:pPr>
            <w:r>
              <w:rPr>
                <w:rtl/>
              </w:rPr>
              <w:t>הגדרות</w:t>
            </w:r>
          </w:p>
        </w:tc>
        <w:tc>
          <w:tcPr>
            <w:tcW w:w="567" w:type="dxa"/>
          </w:tcPr>
          <w:p w:rsidR="00B04BB5" w:rsidRPr="00B04BB5" w:rsidRDefault="00B04BB5" w:rsidP="00B04BB5">
            <w:pPr>
              <w:rPr>
                <w:rStyle w:val="Hyperlink"/>
                <w:rFonts w:hint="cs"/>
                <w:rtl/>
              </w:rPr>
            </w:pPr>
            <w:hyperlink w:anchor="Seif1" w:tooltip="הגדרות"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2 </w:t>
            </w:r>
          </w:p>
        </w:tc>
        <w:tc>
          <w:tcPr>
            <w:tcW w:w="5669" w:type="dxa"/>
          </w:tcPr>
          <w:p w:rsidR="00B04BB5" w:rsidRPr="00B04BB5" w:rsidRDefault="00B04BB5" w:rsidP="00B04BB5">
            <w:pPr>
              <w:rPr>
                <w:rFonts w:cs="Frankruhel" w:hint="cs"/>
                <w:rtl/>
              </w:rPr>
            </w:pPr>
            <w:r>
              <w:rPr>
                <w:rtl/>
              </w:rPr>
              <w:t>קרן לתוצרת חקלאית</w:t>
            </w:r>
          </w:p>
        </w:tc>
        <w:tc>
          <w:tcPr>
            <w:tcW w:w="567" w:type="dxa"/>
          </w:tcPr>
          <w:p w:rsidR="00B04BB5" w:rsidRPr="00B04BB5" w:rsidRDefault="00B04BB5" w:rsidP="00B04BB5">
            <w:pPr>
              <w:rPr>
                <w:rStyle w:val="Hyperlink"/>
                <w:rFonts w:hint="cs"/>
                <w:rtl/>
              </w:rPr>
            </w:pPr>
            <w:hyperlink w:anchor="Seif2" w:tooltip="קרן לתוצרת חקלאית"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3 </w:t>
            </w:r>
          </w:p>
        </w:tc>
        <w:tc>
          <w:tcPr>
            <w:tcW w:w="5669" w:type="dxa"/>
          </w:tcPr>
          <w:p w:rsidR="00B04BB5" w:rsidRPr="00B04BB5" w:rsidRDefault="00B04BB5" w:rsidP="00B04BB5">
            <w:pPr>
              <w:rPr>
                <w:rFonts w:cs="Frankruhel" w:hint="cs"/>
                <w:rtl/>
              </w:rPr>
            </w:pPr>
            <w:r>
              <w:rPr>
                <w:rtl/>
              </w:rPr>
              <w:t>היטל</w:t>
            </w:r>
          </w:p>
        </w:tc>
        <w:tc>
          <w:tcPr>
            <w:tcW w:w="567" w:type="dxa"/>
          </w:tcPr>
          <w:p w:rsidR="00B04BB5" w:rsidRPr="00B04BB5" w:rsidRDefault="00B04BB5" w:rsidP="00B04BB5">
            <w:pPr>
              <w:rPr>
                <w:rStyle w:val="Hyperlink"/>
                <w:rFonts w:hint="cs"/>
                <w:rtl/>
              </w:rPr>
            </w:pPr>
            <w:hyperlink w:anchor="Seif3" w:tooltip="היטל"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4 </w:t>
            </w:r>
          </w:p>
        </w:tc>
        <w:tc>
          <w:tcPr>
            <w:tcW w:w="5669" w:type="dxa"/>
          </w:tcPr>
          <w:p w:rsidR="00B04BB5" w:rsidRPr="00B04BB5" w:rsidRDefault="00B04BB5" w:rsidP="00B04BB5">
            <w:pPr>
              <w:rPr>
                <w:rFonts w:cs="Frankruhel" w:hint="cs"/>
                <w:rtl/>
              </w:rPr>
            </w:pPr>
            <w:r>
              <w:rPr>
                <w:rtl/>
              </w:rPr>
              <w:t>ערר</w:t>
            </w:r>
          </w:p>
        </w:tc>
        <w:tc>
          <w:tcPr>
            <w:tcW w:w="567" w:type="dxa"/>
          </w:tcPr>
          <w:p w:rsidR="00B04BB5" w:rsidRPr="00B04BB5" w:rsidRDefault="00B04BB5" w:rsidP="00B04BB5">
            <w:pPr>
              <w:rPr>
                <w:rStyle w:val="Hyperlink"/>
                <w:rFonts w:hint="cs"/>
                <w:rtl/>
              </w:rPr>
            </w:pPr>
            <w:hyperlink w:anchor="Seif5" w:tooltip="ערר"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5 </w:t>
            </w:r>
          </w:p>
        </w:tc>
        <w:tc>
          <w:tcPr>
            <w:tcW w:w="5669" w:type="dxa"/>
          </w:tcPr>
          <w:p w:rsidR="00B04BB5" w:rsidRPr="00B04BB5" w:rsidRDefault="00B04BB5" w:rsidP="00B04BB5">
            <w:pPr>
              <w:rPr>
                <w:rFonts w:cs="Frankruhel" w:hint="cs"/>
                <w:rtl/>
              </w:rPr>
            </w:pPr>
            <w:r>
              <w:rPr>
                <w:rtl/>
              </w:rPr>
              <w:t>עונשין</w:t>
            </w:r>
          </w:p>
        </w:tc>
        <w:tc>
          <w:tcPr>
            <w:tcW w:w="567" w:type="dxa"/>
          </w:tcPr>
          <w:p w:rsidR="00B04BB5" w:rsidRPr="00B04BB5" w:rsidRDefault="00B04BB5" w:rsidP="00B04BB5">
            <w:pPr>
              <w:rPr>
                <w:rStyle w:val="Hyperlink"/>
                <w:rFonts w:hint="cs"/>
                <w:rtl/>
              </w:rPr>
            </w:pPr>
            <w:hyperlink w:anchor="Seif4" w:tooltip="עונשין"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6 </w:t>
            </w:r>
          </w:p>
        </w:tc>
        <w:tc>
          <w:tcPr>
            <w:tcW w:w="5669" w:type="dxa"/>
          </w:tcPr>
          <w:p w:rsidR="00B04BB5" w:rsidRPr="00B04BB5" w:rsidRDefault="00B04BB5" w:rsidP="00B04BB5">
            <w:pPr>
              <w:rPr>
                <w:rFonts w:cs="Frankruhel" w:hint="cs"/>
                <w:rtl/>
              </w:rPr>
            </w:pPr>
            <w:r>
              <w:rPr>
                <w:rtl/>
              </w:rPr>
              <w:t>פקחים</w:t>
            </w:r>
          </w:p>
        </w:tc>
        <w:tc>
          <w:tcPr>
            <w:tcW w:w="567" w:type="dxa"/>
          </w:tcPr>
          <w:p w:rsidR="00B04BB5" w:rsidRPr="00B04BB5" w:rsidRDefault="00B04BB5" w:rsidP="00B04BB5">
            <w:pPr>
              <w:rPr>
                <w:rStyle w:val="Hyperlink"/>
                <w:rFonts w:hint="cs"/>
                <w:rtl/>
              </w:rPr>
            </w:pPr>
            <w:hyperlink w:anchor="Seif6" w:tooltip="פקחים"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7 </w:t>
            </w:r>
          </w:p>
        </w:tc>
        <w:tc>
          <w:tcPr>
            <w:tcW w:w="5669" w:type="dxa"/>
          </w:tcPr>
          <w:p w:rsidR="00B04BB5" w:rsidRPr="00B04BB5" w:rsidRDefault="00B04BB5" w:rsidP="00B04BB5">
            <w:pPr>
              <w:rPr>
                <w:rFonts w:cs="Frankruhel" w:hint="cs"/>
                <w:rtl/>
              </w:rPr>
            </w:pPr>
            <w:r>
              <w:rPr>
                <w:rtl/>
              </w:rPr>
              <w:t>תשריר</w:t>
            </w:r>
          </w:p>
        </w:tc>
        <w:tc>
          <w:tcPr>
            <w:tcW w:w="567" w:type="dxa"/>
          </w:tcPr>
          <w:p w:rsidR="00B04BB5" w:rsidRPr="00B04BB5" w:rsidRDefault="00B04BB5" w:rsidP="00B04BB5">
            <w:pPr>
              <w:rPr>
                <w:rStyle w:val="Hyperlink"/>
                <w:rFonts w:hint="cs"/>
                <w:rtl/>
              </w:rPr>
            </w:pPr>
            <w:hyperlink w:anchor="Seif8" w:tooltip="תשריר"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8 </w:t>
            </w:r>
          </w:p>
        </w:tc>
        <w:tc>
          <w:tcPr>
            <w:tcW w:w="5669" w:type="dxa"/>
          </w:tcPr>
          <w:p w:rsidR="00B04BB5" w:rsidRPr="00B04BB5" w:rsidRDefault="00B04BB5" w:rsidP="00B04BB5">
            <w:pPr>
              <w:rPr>
                <w:rFonts w:cs="Frankruhel" w:hint="cs"/>
                <w:rtl/>
              </w:rPr>
            </w:pPr>
            <w:r>
              <w:rPr>
                <w:rtl/>
              </w:rPr>
              <w:t>שמירת דינים</w:t>
            </w:r>
          </w:p>
        </w:tc>
        <w:tc>
          <w:tcPr>
            <w:tcW w:w="567" w:type="dxa"/>
          </w:tcPr>
          <w:p w:rsidR="00B04BB5" w:rsidRPr="00B04BB5" w:rsidRDefault="00B04BB5" w:rsidP="00B04BB5">
            <w:pPr>
              <w:rPr>
                <w:rStyle w:val="Hyperlink"/>
                <w:rFonts w:hint="cs"/>
                <w:rtl/>
              </w:rPr>
            </w:pPr>
            <w:hyperlink w:anchor="Seif7" w:tooltip="שמירת דינים"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9 </w:t>
            </w:r>
          </w:p>
        </w:tc>
        <w:tc>
          <w:tcPr>
            <w:tcW w:w="5669" w:type="dxa"/>
          </w:tcPr>
          <w:p w:rsidR="00B04BB5" w:rsidRPr="00B04BB5" w:rsidRDefault="00B04BB5" w:rsidP="00B04BB5">
            <w:pPr>
              <w:rPr>
                <w:rFonts w:cs="Frankruhel" w:hint="cs"/>
                <w:rtl/>
              </w:rPr>
            </w:pPr>
            <w:r>
              <w:rPr>
                <w:rtl/>
              </w:rPr>
              <w:t>תיקון הצו בדבר הקמת מינהל אזרחי</w:t>
            </w:r>
          </w:p>
        </w:tc>
        <w:tc>
          <w:tcPr>
            <w:tcW w:w="567" w:type="dxa"/>
          </w:tcPr>
          <w:p w:rsidR="00B04BB5" w:rsidRPr="00B04BB5" w:rsidRDefault="00B04BB5" w:rsidP="00B04BB5">
            <w:pPr>
              <w:rPr>
                <w:rStyle w:val="Hyperlink"/>
                <w:rFonts w:hint="cs"/>
                <w:rtl/>
              </w:rPr>
            </w:pPr>
            <w:hyperlink w:anchor="Seif9" w:tooltip="תיקון הצו בדבר הקמת מינהל אזרחי"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10 </w:t>
            </w:r>
          </w:p>
        </w:tc>
        <w:tc>
          <w:tcPr>
            <w:tcW w:w="5669" w:type="dxa"/>
          </w:tcPr>
          <w:p w:rsidR="00B04BB5" w:rsidRPr="00B04BB5" w:rsidRDefault="00B04BB5" w:rsidP="00B04BB5">
            <w:pPr>
              <w:rPr>
                <w:rFonts w:cs="Frankruhel" w:hint="cs"/>
                <w:rtl/>
              </w:rPr>
            </w:pPr>
            <w:r>
              <w:rPr>
                <w:rtl/>
              </w:rPr>
              <w:t>תחילת תוקף</w:t>
            </w:r>
          </w:p>
        </w:tc>
        <w:tc>
          <w:tcPr>
            <w:tcW w:w="567" w:type="dxa"/>
          </w:tcPr>
          <w:p w:rsidR="00B04BB5" w:rsidRPr="00B04BB5" w:rsidRDefault="00B04BB5" w:rsidP="00B04BB5">
            <w:pPr>
              <w:rPr>
                <w:rStyle w:val="Hyperlink"/>
                <w:rFonts w:hint="cs"/>
                <w:rtl/>
              </w:rPr>
            </w:pPr>
            <w:hyperlink w:anchor="Seif10" w:tooltip="תחילת תוקף"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B04BB5" w:rsidRPr="00B04BB5" w:rsidTr="00B04BB5">
        <w:tblPrEx>
          <w:tblCellMar>
            <w:top w:w="0" w:type="dxa"/>
            <w:bottom w:w="0" w:type="dxa"/>
          </w:tblCellMar>
        </w:tblPrEx>
        <w:tc>
          <w:tcPr>
            <w:tcW w:w="1247" w:type="dxa"/>
          </w:tcPr>
          <w:p w:rsidR="00B04BB5" w:rsidRPr="00B04BB5" w:rsidRDefault="00B04BB5" w:rsidP="00B04BB5">
            <w:pPr>
              <w:rPr>
                <w:rFonts w:cs="Frankruhel" w:hint="cs"/>
                <w:rtl/>
              </w:rPr>
            </w:pPr>
            <w:r>
              <w:rPr>
                <w:rtl/>
              </w:rPr>
              <w:t xml:space="preserve">סעיף 11 </w:t>
            </w:r>
          </w:p>
        </w:tc>
        <w:tc>
          <w:tcPr>
            <w:tcW w:w="5669" w:type="dxa"/>
          </w:tcPr>
          <w:p w:rsidR="00B04BB5" w:rsidRPr="00B04BB5" w:rsidRDefault="00B04BB5" w:rsidP="00B04BB5">
            <w:pPr>
              <w:rPr>
                <w:rFonts w:cs="Frankruhel" w:hint="cs"/>
                <w:rtl/>
              </w:rPr>
            </w:pPr>
            <w:r>
              <w:rPr>
                <w:rtl/>
              </w:rPr>
              <w:t>השם</w:t>
            </w:r>
          </w:p>
        </w:tc>
        <w:tc>
          <w:tcPr>
            <w:tcW w:w="567" w:type="dxa"/>
          </w:tcPr>
          <w:p w:rsidR="00B04BB5" w:rsidRPr="00B04BB5" w:rsidRDefault="00B04BB5" w:rsidP="00B04BB5">
            <w:pPr>
              <w:rPr>
                <w:rStyle w:val="Hyperlink"/>
                <w:rFonts w:hint="cs"/>
                <w:rtl/>
              </w:rPr>
            </w:pPr>
            <w:hyperlink w:anchor="Seif11" w:tooltip="השם" w:history="1">
              <w:r w:rsidRPr="00B04BB5">
                <w:rPr>
                  <w:rStyle w:val="Hyperlink"/>
                </w:rPr>
                <w:t>Go</w:t>
              </w:r>
            </w:hyperlink>
          </w:p>
        </w:tc>
        <w:tc>
          <w:tcPr>
            <w:tcW w:w="850" w:type="dxa"/>
          </w:tcPr>
          <w:p w:rsidR="00B04BB5" w:rsidRPr="00B04BB5" w:rsidRDefault="00B04BB5" w:rsidP="00B04B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0639BA">
      <w:pPr>
        <w:pStyle w:val="big-header"/>
        <w:ind w:left="0" w:right="1134"/>
        <w:rPr>
          <w:rStyle w:val="default"/>
          <w:rFonts w:hint="cs"/>
          <w:sz w:val="22"/>
          <w:szCs w:val="22"/>
          <w:rtl/>
        </w:rPr>
      </w:pPr>
      <w:r>
        <w:rPr>
          <w:rFonts w:cs="FrankRuehl" w:hint="cs"/>
          <w:sz w:val="32"/>
          <w:rtl/>
        </w:rPr>
        <w:t>צו בדבר שיווק תוצרת חקלאית (יהודה והשומרון) (מס' 1051), תשמ"ג-1983</w:t>
      </w:r>
      <w:r w:rsidR="006F4B89">
        <w:rPr>
          <w:rStyle w:val="default"/>
          <w:sz w:val="22"/>
          <w:szCs w:val="22"/>
          <w:rtl/>
        </w:rPr>
        <w:footnoteReference w:customMarkFollows="1" w:id="1"/>
        <w:t>*</w:t>
      </w:r>
    </w:p>
    <w:p w:rsidR="006F4B89" w:rsidRDefault="006F4B89" w:rsidP="000639BA">
      <w:pPr>
        <w:pStyle w:val="P00"/>
        <w:spacing w:before="72"/>
        <w:ind w:left="0" w:right="1134"/>
        <w:rPr>
          <w:rStyle w:val="default"/>
          <w:rFonts w:cs="FrankRuehl" w:hint="cs"/>
          <w:rtl/>
        </w:rPr>
      </w:pPr>
      <w:r>
        <w:rPr>
          <w:rStyle w:val="default"/>
          <w:rFonts w:cs="FrankRuehl" w:hint="cs"/>
          <w:rtl/>
        </w:rPr>
        <w:tab/>
      </w:r>
      <w:r w:rsidR="006F436B">
        <w:rPr>
          <w:rStyle w:val="default"/>
          <w:rFonts w:cs="FrankRuehl" w:hint="cs"/>
          <w:rtl/>
        </w:rPr>
        <w:t xml:space="preserve">בתוקף סמכותי </w:t>
      </w:r>
      <w:r w:rsidR="004163E5">
        <w:rPr>
          <w:rStyle w:val="default"/>
          <w:rFonts w:cs="FrankRuehl" w:hint="cs"/>
          <w:rtl/>
        </w:rPr>
        <w:t xml:space="preserve">כמפקד </w:t>
      </w:r>
      <w:r w:rsidR="000639BA">
        <w:rPr>
          <w:rStyle w:val="default"/>
          <w:rFonts w:cs="FrankRuehl" w:hint="cs"/>
          <w:rtl/>
        </w:rPr>
        <w:t>כוחות צה"ל באזור והואיל והנני סבור כי הדבר דרוש לטובת האוכלוסיה ולרווחתה</w:t>
      </w:r>
      <w:r w:rsidR="00D9486D">
        <w:rPr>
          <w:rStyle w:val="default"/>
          <w:rFonts w:cs="FrankRuehl" w:hint="cs"/>
          <w:rtl/>
        </w:rPr>
        <w:t xml:space="preserve">, </w:t>
      </w:r>
      <w:r w:rsidR="006F436B">
        <w:rPr>
          <w:rStyle w:val="default"/>
          <w:rFonts w:cs="FrankRuehl" w:hint="cs"/>
          <w:rtl/>
        </w:rPr>
        <w:t xml:space="preserve">הנני </w:t>
      </w:r>
      <w:r w:rsidR="004163E5">
        <w:rPr>
          <w:rStyle w:val="default"/>
          <w:rFonts w:cs="FrankRuehl" w:hint="cs"/>
          <w:rtl/>
        </w:rPr>
        <w:t xml:space="preserve">מצווה </w:t>
      </w:r>
      <w:r w:rsidR="006F436B">
        <w:rPr>
          <w:rStyle w:val="default"/>
          <w:rFonts w:cs="FrankRuehl" w:hint="cs"/>
          <w:rtl/>
        </w:rPr>
        <w:t>בזה לאמור:</w:t>
      </w:r>
    </w:p>
    <w:p w:rsidR="006F4B89" w:rsidRDefault="006F4B89" w:rsidP="00BD1581">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1.95pt;z-index:251652608" o:allowincell="f" filled="f" stroked="f" strokecolor="lime" strokeweight=".25pt">
            <v:textbox style="mso-next-textbox:#_x0000_s1026" inset="0,0,0,0">
              <w:txbxContent>
                <w:p w:rsidR="008602F7" w:rsidRDefault="002E465B" w:rsidP="008602F7">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D1581">
        <w:rPr>
          <w:rStyle w:val="default"/>
          <w:rFonts w:cs="FrankRuehl" w:hint="cs"/>
          <w:rtl/>
        </w:rPr>
        <w:t xml:space="preserve">"תוצרת חקלאית" </w:t>
      </w:r>
      <w:r w:rsidR="00BD1581">
        <w:rPr>
          <w:rStyle w:val="default"/>
          <w:rFonts w:cs="FrankRuehl"/>
          <w:rtl/>
        </w:rPr>
        <w:t>–</w:t>
      </w:r>
      <w:r w:rsidR="00BD1581">
        <w:rPr>
          <w:rStyle w:val="default"/>
          <w:rFonts w:cs="FrankRuehl" w:hint="cs"/>
          <w:rtl/>
        </w:rPr>
        <w:t xml:space="preserve"> פירות וירקות בהתאם למפורט בתוספות לצו בדבר פיקוח על עצי פרי וירקות (יהודה והשומרון) (צו מס' 1015), התשמ"ב-1982;</w:t>
      </w:r>
    </w:p>
    <w:p w:rsidR="00BD1581" w:rsidRDefault="00BD1581" w:rsidP="00BD1581">
      <w:pPr>
        <w:pStyle w:val="P00"/>
        <w:spacing w:before="72"/>
        <w:ind w:left="0" w:right="1134"/>
        <w:rPr>
          <w:rStyle w:val="default"/>
          <w:rFonts w:cs="FrankRuehl" w:hint="cs"/>
          <w:rtl/>
        </w:rPr>
      </w:pPr>
      <w:r>
        <w:rPr>
          <w:rStyle w:val="default"/>
          <w:rFonts w:cs="FrankRuehl" w:hint="cs"/>
          <w:rtl/>
        </w:rPr>
        <w:tab/>
        <w:t xml:space="preserve">"ועדת עררים" </w:t>
      </w:r>
      <w:r>
        <w:rPr>
          <w:rStyle w:val="default"/>
          <w:rFonts w:cs="FrankRuehl"/>
          <w:rtl/>
        </w:rPr>
        <w:t>–</w:t>
      </w:r>
      <w:r>
        <w:rPr>
          <w:rStyle w:val="default"/>
          <w:rFonts w:cs="FrankRuehl" w:hint="cs"/>
          <w:rtl/>
        </w:rPr>
        <w:t xml:space="preserve"> ועדת עררים שהוקמה בצו בדבר ועדות עררים (יהודה והשומרון) (מס' 172), תשכ"ח-1967;</w:t>
      </w:r>
    </w:p>
    <w:p w:rsidR="00BD1581" w:rsidRDefault="00BD1581" w:rsidP="00BD1581">
      <w:pPr>
        <w:pStyle w:val="P00"/>
        <w:spacing w:before="72"/>
        <w:ind w:left="0" w:right="1134"/>
        <w:rPr>
          <w:rStyle w:val="default"/>
          <w:rFonts w:cs="FrankRuehl" w:hint="cs"/>
          <w:rtl/>
        </w:rPr>
      </w:pPr>
      <w:r>
        <w:rPr>
          <w:rStyle w:val="default"/>
          <w:rFonts w:cs="FrankRuehl" w:hint="cs"/>
          <w:rtl/>
        </w:rPr>
        <w:tab/>
        <w:t xml:space="preserve">"משווק" </w:t>
      </w:r>
      <w:r>
        <w:rPr>
          <w:rStyle w:val="default"/>
          <w:rFonts w:cs="FrankRuehl"/>
          <w:rtl/>
        </w:rPr>
        <w:t>–</w:t>
      </w:r>
      <w:r>
        <w:rPr>
          <w:rStyle w:val="default"/>
          <w:rFonts w:cs="FrankRuehl" w:hint="cs"/>
          <w:rtl/>
        </w:rPr>
        <w:t xml:space="preserve"> אדם, לרבות תאגיד ואגודה שיתופית, העוסק בשיווק תוצרת חקלאית ואשר ניתן לו היתר להוצאת תוצרת חקלאית מהאזור על פי תחיקת הבטחון;</w:t>
      </w:r>
    </w:p>
    <w:p w:rsidR="00BD1581" w:rsidRDefault="00BD1581" w:rsidP="00BD1581">
      <w:pPr>
        <w:pStyle w:val="P00"/>
        <w:spacing w:before="72"/>
        <w:ind w:left="0" w:right="1134"/>
        <w:rPr>
          <w:rStyle w:val="default"/>
          <w:rFonts w:cs="FrankRuehl" w:hint="cs"/>
          <w:rtl/>
        </w:rPr>
      </w:pPr>
      <w:r>
        <w:rPr>
          <w:rStyle w:val="default"/>
          <w:rFonts w:cs="FrankRuehl" w:hint="cs"/>
          <w:rtl/>
        </w:rPr>
        <w:tab/>
        <w:t xml:space="preserve">"רשות מוסמכת" </w:t>
      </w:r>
      <w:r>
        <w:rPr>
          <w:rStyle w:val="default"/>
          <w:rFonts w:cs="FrankRuehl"/>
          <w:rtl/>
        </w:rPr>
        <w:t>–</w:t>
      </w:r>
      <w:r>
        <w:rPr>
          <w:rStyle w:val="default"/>
          <w:rFonts w:cs="FrankRuehl" w:hint="cs"/>
          <w:rtl/>
        </w:rPr>
        <w:t xml:space="preserve"> מי שמונה ע"י ראש המינהל האזרחי כרשות מוסמכת לצורך צו זה;</w:t>
      </w:r>
    </w:p>
    <w:p w:rsidR="00BD1581" w:rsidRDefault="00BD1581" w:rsidP="00BD1581">
      <w:pPr>
        <w:pStyle w:val="P00"/>
        <w:spacing w:before="72"/>
        <w:ind w:left="0" w:right="1134"/>
        <w:rPr>
          <w:rStyle w:val="default"/>
          <w:rFonts w:cs="FrankRuehl" w:hint="cs"/>
          <w:rtl/>
        </w:rPr>
      </w:pPr>
      <w:r>
        <w:rPr>
          <w:rStyle w:val="default"/>
          <w:rFonts w:cs="FrankRuehl" w:hint="cs"/>
          <w:rtl/>
        </w:rPr>
        <w:tab/>
        <w:t xml:space="preserve">"שיווק" </w:t>
      </w:r>
      <w:r>
        <w:rPr>
          <w:rStyle w:val="default"/>
          <w:rFonts w:cs="FrankRuehl"/>
          <w:rtl/>
        </w:rPr>
        <w:t>–</w:t>
      </w:r>
      <w:r>
        <w:rPr>
          <w:rStyle w:val="default"/>
          <w:rFonts w:cs="FrankRuehl" w:hint="cs"/>
          <w:rtl/>
        </w:rPr>
        <w:t xml:space="preserve"> סחר של תוצרת חקלאית בסיטונות והעברה לאחר בכל דרך מדרכי ההעברה של הבעלות או של ההחזקה בהם.</w:t>
      </w:r>
    </w:p>
    <w:p w:rsidR="006F4B89" w:rsidRDefault="006F4B89" w:rsidP="00BD1581">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13.65pt;z-index:251653632" o:allowincell="f" filled="f" stroked="f" strokecolor="lime" strokeweight=".25pt">
            <v:textbox style="mso-next-textbox:#_x0000_s1214" inset="0,0,0,0">
              <w:txbxContent>
                <w:p w:rsidR="004001D2" w:rsidRDefault="00BD1581" w:rsidP="00BD1581">
                  <w:pPr>
                    <w:pStyle w:val="a7"/>
                    <w:rPr>
                      <w:rFonts w:hint="cs"/>
                      <w:noProof/>
                      <w:rtl/>
                    </w:rPr>
                  </w:pPr>
                  <w:r>
                    <w:rPr>
                      <w:rFonts w:hint="cs"/>
                      <w:rtl/>
                    </w:rPr>
                    <w:t>קרן לתוצרת חקלאית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BD1581">
        <w:rPr>
          <w:rStyle w:val="default"/>
          <w:rFonts w:cs="FrankRuehl" w:hint="cs"/>
          <w:rtl/>
        </w:rPr>
        <w:t>(א)</w:t>
      </w:r>
      <w:r w:rsidR="00BD1581">
        <w:rPr>
          <w:rStyle w:val="default"/>
          <w:rFonts w:cs="FrankRuehl" w:hint="cs"/>
          <w:rtl/>
        </w:rPr>
        <w:tab/>
        <w:t xml:space="preserve">תוקם קרן לתוצרת חקלאית (להלן </w:t>
      </w:r>
      <w:r w:rsidR="00BD1581">
        <w:rPr>
          <w:rStyle w:val="default"/>
          <w:rFonts w:cs="FrankRuehl"/>
          <w:rtl/>
        </w:rPr>
        <w:t>–</w:t>
      </w:r>
      <w:r w:rsidR="00BD1581">
        <w:rPr>
          <w:rStyle w:val="default"/>
          <w:rFonts w:cs="FrankRuehl" w:hint="cs"/>
          <w:rtl/>
        </w:rPr>
        <w:t xml:space="preserve"> הקרן), שמטרתה מתן פיצוי בגין קליטת עודפי תוצרת חקלאית, מתן פיצוי בגין הספקת תוצרת חקלאית לתעשיה, מימון הוצאות הכרוכות בויסות שיווקה של תוצרת חקלאית ומטרות נוספות שיקבעו בתקנות</w:t>
      </w:r>
      <w:r w:rsidR="007541BB">
        <w:rPr>
          <w:rStyle w:val="default"/>
          <w:rFonts w:cs="FrankRuehl" w:hint="cs"/>
          <w:rtl/>
        </w:rPr>
        <w:t>.</w:t>
      </w:r>
    </w:p>
    <w:p w:rsidR="00BD1581" w:rsidRDefault="00BD1581" w:rsidP="00BD15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הקרן תמומן ע"י המינהל האזרחי ומהיטלים שיוטלו בהתאם לצו זה והכללים מכוחו.</w:t>
      </w:r>
    </w:p>
    <w:p w:rsidR="00BD1581" w:rsidRDefault="00BD1581" w:rsidP="00BD15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המינהל האזרחי יתקין תקנות בדבר הקמת הקרן, לרבות דרכי פעולתה, ממונה, מטרותיה והנחיות בדבר שימוש בכספי הקרן באזור.</w:t>
      </w:r>
    </w:p>
    <w:p w:rsidR="006F4B89" w:rsidRDefault="006F4B89" w:rsidP="00BD1581">
      <w:pPr>
        <w:pStyle w:val="P00"/>
        <w:spacing w:before="72"/>
        <w:ind w:left="0" w:right="1134"/>
        <w:rPr>
          <w:rStyle w:val="default"/>
          <w:rFonts w:cs="FrankRuehl" w:hint="cs"/>
          <w:rtl/>
        </w:rPr>
      </w:pPr>
      <w:bookmarkStart w:id="2" w:name="Seif3"/>
      <w:bookmarkEnd w:id="2"/>
      <w:r>
        <w:rPr>
          <w:rFonts w:cs="Miriam"/>
          <w:lang w:val="he-IL"/>
        </w:rPr>
        <w:pict>
          <v:rect id="_x0000_s1239" style="position:absolute;left:0;text-align:left;margin-left:464.35pt;margin-top:7.1pt;width:75.05pt;height:11.5pt;z-index:251654656" o:allowincell="f" filled="f" stroked="f" strokecolor="lime" strokeweight=".25pt">
            <v:textbox style="mso-next-textbox:#_x0000_s1239" inset="0,0,0,0">
              <w:txbxContent>
                <w:p w:rsidR="004001D2" w:rsidRDefault="00BD1581" w:rsidP="00E57FE7">
                  <w:pPr>
                    <w:pStyle w:val="a7"/>
                    <w:rPr>
                      <w:rFonts w:hint="cs"/>
                      <w:noProof/>
                      <w:rtl/>
                    </w:rPr>
                  </w:pPr>
                  <w:r>
                    <w:rPr>
                      <w:rFonts w:hint="cs"/>
                      <w:rtl/>
                    </w:rPr>
                    <w:t>היטל</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BD1581">
        <w:rPr>
          <w:rStyle w:val="default"/>
          <w:rFonts w:cs="FrankRuehl" w:hint="cs"/>
          <w:rtl/>
        </w:rPr>
        <w:t xml:space="preserve">הרשות המוסמכת רשאית, בכללים </w:t>
      </w:r>
      <w:r w:rsidR="00BD1581">
        <w:rPr>
          <w:rStyle w:val="default"/>
          <w:rFonts w:cs="FrankRuehl"/>
          <w:rtl/>
        </w:rPr>
        <w:t>–</w:t>
      </w:r>
    </w:p>
    <w:p w:rsidR="00BD1581" w:rsidRDefault="00BD1581" w:rsidP="00BD158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להטיל היטל על משווקים, ויכול שההיטל יהיה כללי, או מסוייג או מדורג, לפי מיני התוצרת החקלאית, לפי עונת שיווקה, יעודה משקלה או צורת אריזתה וכן לפי איזורים;</w:t>
      </w:r>
    </w:p>
    <w:p w:rsidR="00BD1581" w:rsidRDefault="00BD1581" w:rsidP="00BD158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לקבוע מועדים ודרכים לתשלום ההיטל;</w:t>
      </w:r>
    </w:p>
    <w:p w:rsidR="00BD1581" w:rsidRDefault="00BD1581" w:rsidP="00BD158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לקבוע חובת משווקים לנהל רישום ולמסור דינים וחשבונות בטפסים שתורה עליהם.</w:t>
      </w:r>
    </w:p>
    <w:p w:rsidR="00077E5B" w:rsidRDefault="00077E5B" w:rsidP="00BD1581">
      <w:pPr>
        <w:pStyle w:val="P00"/>
        <w:spacing w:before="72"/>
        <w:ind w:left="0" w:right="1134"/>
        <w:rPr>
          <w:rStyle w:val="default"/>
          <w:rFonts w:cs="FrankRuehl" w:hint="cs"/>
          <w:rtl/>
        </w:rPr>
      </w:pPr>
      <w:bookmarkStart w:id="3" w:name="Seif5"/>
      <w:bookmarkEnd w:id="3"/>
      <w:r>
        <w:rPr>
          <w:rFonts w:cs="Miriam"/>
          <w:lang w:val="he-IL"/>
        </w:rPr>
        <w:pict>
          <v:rect id="_x0000_s1579" style="position:absolute;left:0;text-align:left;margin-left:464.35pt;margin-top:7.1pt;width:75.05pt;height:12.55pt;z-index:251656704" o:allowincell="f" filled="f" stroked="f" strokecolor="lime" strokeweight=".25pt">
            <v:textbox style="mso-next-textbox:#_x0000_s1579" inset="0,0,0,0">
              <w:txbxContent>
                <w:p w:rsidR="004001D2" w:rsidRDefault="00BD1581" w:rsidP="00077E5B">
                  <w:pPr>
                    <w:pStyle w:val="a7"/>
                    <w:rPr>
                      <w:rFonts w:hint="cs"/>
                      <w:noProof/>
                      <w:rtl/>
                    </w:rPr>
                  </w:pPr>
                  <w:r>
                    <w:rPr>
                      <w:rFonts w:hint="cs"/>
                      <w:rtl/>
                    </w:rPr>
                    <w:t>ערר</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BD1581">
        <w:rPr>
          <w:rStyle w:val="default"/>
          <w:rFonts w:cs="FrankRuehl" w:hint="cs"/>
          <w:rtl/>
        </w:rPr>
        <w:t>מי שרואה עצמו נפגע מפעולה או החלטה שניתנו על פי צו זה או התקנות והכללים שהוצאו מכחו, רשאי לערור על כך בפני ועדת העררים, תוך חמישה עשר יום מיום שהגיעו לידיעתו ההחלטה או הפעולה שהוא רואה עצמו נפגע ממנה</w:t>
      </w:r>
      <w:r w:rsidR="00A575F1">
        <w:rPr>
          <w:rStyle w:val="default"/>
          <w:rFonts w:cs="FrankRuehl" w:hint="cs"/>
          <w:rtl/>
        </w:rPr>
        <w:t>.</w:t>
      </w:r>
    </w:p>
    <w:p w:rsidR="006F4B89" w:rsidRDefault="006F4B89" w:rsidP="00BD1581">
      <w:pPr>
        <w:pStyle w:val="P00"/>
        <w:spacing w:before="72"/>
        <w:ind w:left="0" w:right="1134"/>
        <w:rPr>
          <w:rStyle w:val="default"/>
          <w:rFonts w:cs="FrankRuehl" w:hint="cs"/>
          <w:rtl/>
        </w:rPr>
      </w:pPr>
      <w:bookmarkStart w:id="4" w:name="Seif4"/>
      <w:bookmarkEnd w:id="4"/>
      <w:r>
        <w:rPr>
          <w:rFonts w:cs="Miriam"/>
          <w:lang w:val="he-IL"/>
        </w:rPr>
        <w:pict>
          <v:rect id="_x0000_s1253" style="position:absolute;left:0;text-align:left;margin-left:464.35pt;margin-top:7.1pt;width:75.05pt;height:11.8pt;z-index:251655680" o:allowincell="f" filled="f" stroked="f" strokecolor="lime" strokeweight=".25pt">
            <v:textbox style="mso-next-textbox:#_x0000_s1253" inset="0,0,0,0">
              <w:txbxContent>
                <w:p w:rsidR="004001D2" w:rsidRDefault="00BD1581" w:rsidP="00E8422E">
                  <w:pPr>
                    <w:pStyle w:val="a7"/>
                    <w:rPr>
                      <w:rFonts w:hint="cs"/>
                      <w:noProof/>
                      <w:rtl/>
                    </w:rPr>
                  </w:pPr>
                  <w:r>
                    <w:rPr>
                      <w:rFonts w:hint="cs"/>
                      <w:noProof/>
                      <w:rtl/>
                    </w:rPr>
                    <w:t>עונשין</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BD1581">
        <w:rPr>
          <w:rStyle w:val="default"/>
          <w:rFonts w:cs="FrankRuehl" w:hint="cs"/>
          <w:rtl/>
        </w:rPr>
        <w:t xml:space="preserve">העובר על הוראה מהוראות צו זה, לרבות תקנות וכללים שיותקנו מכחו </w:t>
      </w:r>
      <w:r w:rsidR="00BD1581">
        <w:rPr>
          <w:rStyle w:val="default"/>
          <w:rFonts w:cs="FrankRuehl"/>
          <w:rtl/>
        </w:rPr>
        <w:t>–</w:t>
      </w:r>
      <w:r w:rsidR="00BD1581">
        <w:rPr>
          <w:rStyle w:val="default"/>
          <w:rFonts w:cs="FrankRuehl" w:hint="cs"/>
          <w:rtl/>
        </w:rPr>
        <w:t xml:space="preserve"> דינו מאסר שנה או קנס כקבוע בסעיף 1(א)(2) לצו בדבר העלאת קנסות שנקבעו בתחיקת בטחון (יהודה והשומרון) (מס' 845), תש"ם-1980, או שניהם ביחד, ובתאגיד </w:t>
      </w:r>
      <w:r w:rsidR="00BD1581">
        <w:rPr>
          <w:rStyle w:val="default"/>
          <w:rFonts w:cs="FrankRuehl"/>
          <w:rtl/>
        </w:rPr>
        <w:t>–</w:t>
      </w:r>
      <w:r w:rsidR="00BD1581">
        <w:rPr>
          <w:rStyle w:val="default"/>
          <w:rFonts w:cs="FrankRuehl" w:hint="cs"/>
          <w:rtl/>
        </w:rPr>
        <w:t xml:space="preserve"> קנס כקבוע בסעיף 1(א)(3) לצו האמור, או בכל אחד מהם </w:t>
      </w:r>
      <w:r w:rsidR="00BD1581">
        <w:rPr>
          <w:rStyle w:val="default"/>
          <w:rFonts w:cs="FrankRuehl"/>
          <w:rtl/>
        </w:rPr>
        <w:t>–</w:t>
      </w:r>
      <w:r w:rsidR="00BD1581">
        <w:rPr>
          <w:rStyle w:val="default"/>
          <w:rFonts w:cs="FrankRuehl" w:hint="cs"/>
          <w:rtl/>
        </w:rPr>
        <w:t xml:space="preserve"> פי ארבעה מערך הדבר שבו נעברה העבירה, הכל לפי הקנס הגבוה שבהם; ורשאי בית המשפט, בנוסף לכל עונש שיטיל, לצוות על חילוט התוצרת החקלאית שבהם נעברה העבירה, וחמרי אריזתה, או על חילוט דמי מכירה לטובת הקרן לתוצרת חקלאית, וחילוט כאמור יכול שיהיה מלא או חלקי.</w:t>
      </w:r>
    </w:p>
    <w:p w:rsidR="00851E27" w:rsidRDefault="00851E27" w:rsidP="009D0ECB">
      <w:pPr>
        <w:pStyle w:val="P00"/>
        <w:spacing w:before="72"/>
        <w:ind w:left="0" w:right="1134"/>
        <w:rPr>
          <w:rStyle w:val="default"/>
          <w:rFonts w:cs="FrankRuehl" w:hint="cs"/>
          <w:rtl/>
        </w:rPr>
      </w:pPr>
      <w:bookmarkStart w:id="5" w:name="Seif6"/>
      <w:bookmarkEnd w:id="5"/>
      <w:r>
        <w:rPr>
          <w:rFonts w:cs="Miriam"/>
          <w:lang w:val="he-IL"/>
        </w:rPr>
        <w:pict>
          <v:rect id="_x0000_s1629" style="position:absolute;left:0;text-align:left;margin-left:464.35pt;margin-top:7.1pt;width:75.05pt;height:27.95pt;z-index:251657728" o:allowincell="f" filled="f" stroked="f" strokecolor="lime" strokeweight=".25pt">
            <v:textbox style="mso-next-textbox:#_x0000_s1629" inset="0,0,0,0">
              <w:txbxContent>
                <w:p w:rsidR="004001D2" w:rsidRDefault="006B19AF" w:rsidP="00E8422E">
                  <w:pPr>
                    <w:pStyle w:val="a7"/>
                    <w:rPr>
                      <w:rFonts w:hint="cs"/>
                      <w:noProof/>
                      <w:rtl/>
                    </w:rPr>
                  </w:pPr>
                  <w:r>
                    <w:rPr>
                      <w:rFonts w:hint="cs"/>
                      <w:noProof/>
                      <w:rtl/>
                    </w:rPr>
                    <w:t>פקחים</w:t>
                  </w:r>
                </w:p>
                <w:p w:rsidR="00CD7CD5" w:rsidRDefault="00CD7CD5" w:rsidP="00E8422E">
                  <w:pPr>
                    <w:pStyle w:val="a7"/>
                    <w:rPr>
                      <w:rFonts w:hint="cs"/>
                      <w:noProof/>
                      <w:rtl/>
                    </w:rPr>
                  </w:pPr>
                  <w:r>
                    <w:rPr>
                      <w:rFonts w:hint="cs"/>
                      <w:noProof/>
                      <w:rtl/>
                    </w:rPr>
                    <w:t xml:space="preserve">(תיקון מס' 1) </w:t>
                  </w:r>
                  <w:r>
                    <w:rPr>
                      <w:noProof/>
                      <w:rtl/>
                    </w:rPr>
                    <w:br/>
                  </w:r>
                  <w:r>
                    <w:rPr>
                      <w:rFonts w:hint="cs"/>
                      <w:noProof/>
                      <w:rtl/>
                    </w:rPr>
                    <w:t>תש"ע-2009</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6B19AF">
        <w:rPr>
          <w:rStyle w:val="default"/>
          <w:rFonts w:cs="FrankRuehl" w:hint="cs"/>
          <w:rtl/>
        </w:rPr>
        <w:t>(א)</w:t>
      </w:r>
      <w:r w:rsidR="006B19AF">
        <w:rPr>
          <w:rStyle w:val="default"/>
          <w:rFonts w:cs="FrankRuehl" w:hint="cs"/>
          <w:rtl/>
        </w:rPr>
        <w:tab/>
        <w:t xml:space="preserve">הרשות המוסמכת רשאית למנות פקחים על מנת לודא ביצועו </w:t>
      </w:r>
      <w:r w:rsidR="00B205A1">
        <w:rPr>
          <w:rStyle w:val="default"/>
          <w:rFonts w:cs="FrankRuehl" w:hint="cs"/>
          <w:rtl/>
        </w:rPr>
        <w:t xml:space="preserve">של צו זה, התקנות והכללים שיותקנו מכחו; אשר יהיו להם כל הסמכויות המוקנות לחייל לפי </w:t>
      </w:r>
      <w:r w:rsidR="009D0ECB">
        <w:rPr>
          <w:rStyle w:val="default"/>
          <w:rFonts w:cs="FrankRuehl" w:hint="cs"/>
          <w:rtl/>
        </w:rPr>
        <w:t>בסעיף 60 לצו בדבר הוראות ביטחון [נוסח משולב] (מס' 1651), התש"ע-2009</w:t>
      </w:r>
      <w:r w:rsidR="00567A5F">
        <w:rPr>
          <w:rStyle w:val="default"/>
          <w:rFonts w:cs="FrankRuehl" w:hint="cs"/>
          <w:rtl/>
        </w:rPr>
        <w:t>.</w:t>
      </w:r>
    </w:p>
    <w:p w:rsidR="00B205A1" w:rsidRDefault="00B205A1" w:rsidP="006B19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נתפסה תוצרת חקלאית כאמור בסעיף קטן (א), יעשה בה ככל שתורה הרשות </w:t>
      </w:r>
      <w:r>
        <w:rPr>
          <w:rStyle w:val="default"/>
          <w:rFonts w:cs="FrankRuehl" w:hint="cs"/>
          <w:rtl/>
        </w:rPr>
        <w:lastRenderedPageBreak/>
        <w:t>המוסמכת.</w:t>
      </w:r>
    </w:p>
    <w:p w:rsidR="009D0ECB" w:rsidRPr="00CD7CD5" w:rsidRDefault="009D0ECB" w:rsidP="009D0ECB">
      <w:pPr>
        <w:pStyle w:val="P00"/>
        <w:spacing w:before="0"/>
        <w:ind w:left="0" w:right="1134"/>
        <w:rPr>
          <w:rStyle w:val="default"/>
          <w:rFonts w:cs="FrankRuehl" w:hint="cs"/>
          <w:vanish/>
          <w:color w:val="FF0000"/>
          <w:sz w:val="20"/>
          <w:szCs w:val="20"/>
          <w:shd w:val="clear" w:color="auto" w:fill="FFFF99"/>
          <w:rtl/>
        </w:rPr>
      </w:pPr>
      <w:bookmarkStart w:id="6" w:name="Rov4"/>
      <w:r w:rsidRPr="00CD7CD5">
        <w:rPr>
          <w:rStyle w:val="default"/>
          <w:rFonts w:cs="FrankRuehl" w:hint="cs"/>
          <w:vanish/>
          <w:color w:val="FF0000"/>
          <w:sz w:val="20"/>
          <w:szCs w:val="20"/>
          <w:shd w:val="clear" w:color="auto" w:fill="FFFF99"/>
          <w:rtl/>
        </w:rPr>
        <w:t>מיום 2.5.2010</w:t>
      </w:r>
    </w:p>
    <w:p w:rsidR="009D0ECB" w:rsidRPr="00CD7CD5" w:rsidRDefault="009D0ECB" w:rsidP="009D0ECB">
      <w:pPr>
        <w:pStyle w:val="P00"/>
        <w:spacing w:before="0"/>
        <w:ind w:left="0" w:right="1134"/>
        <w:rPr>
          <w:rStyle w:val="default"/>
          <w:rFonts w:cs="FrankRuehl" w:hint="cs"/>
          <w:vanish/>
          <w:sz w:val="20"/>
          <w:szCs w:val="20"/>
          <w:shd w:val="clear" w:color="auto" w:fill="FFFF99"/>
          <w:rtl/>
        </w:rPr>
      </w:pPr>
      <w:r w:rsidRPr="00CD7CD5">
        <w:rPr>
          <w:rStyle w:val="default"/>
          <w:rFonts w:cs="FrankRuehl" w:hint="cs"/>
          <w:b/>
          <w:bCs/>
          <w:vanish/>
          <w:sz w:val="20"/>
          <w:szCs w:val="20"/>
          <w:shd w:val="clear" w:color="auto" w:fill="FFFF99"/>
          <w:rtl/>
        </w:rPr>
        <w:t>תיקון מס' 1 תש"ע-2009</w:t>
      </w:r>
    </w:p>
    <w:p w:rsidR="009D0ECB" w:rsidRPr="00CD7CD5" w:rsidRDefault="009D0ECB" w:rsidP="009D0ECB">
      <w:pPr>
        <w:pStyle w:val="P00"/>
        <w:spacing w:before="0"/>
        <w:ind w:left="0" w:right="1134"/>
        <w:rPr>
          <w:rStyle w:val="default"/>
          <w:rFonts w:cs="FrankRuehl" w:hint="cs"/>
          <w:vanish/>
          <w:sz w:val="20"/>
          <w:szCs w:val="20"/>
          <w:shd w:val="clear" w:color="auto" w:fill="FFFF99"/>
          <w:rtl/>
        </w:rPr>
      </w:pPr>
      <w:hyperlink r:id="rId7" w:history="1">
        <w:r w:rsidRPr="00CD7CD5">
          <w:rPr>
            <w:rStyle w:val="Hyperlink"/>
            <w:rFonts w:cs="FrankRuehl" w:hint="cs"/>
            <w:vanish/>
            <w:szCs w:val="20"/>
            <w:shd w:val="clear" w:color="auto" w:fill="FFFF99"/>
            <w:rtl/>
          </w:rPr>
          <w:t>קובץ המנשרים מס' 234</w:t>
        </w:r>
      </w:hyperlink>
      <w:r w:rsidRPr="00CD7CD5">
        <w:rPr>
          <w:rStyle w:val="default"/>
          <w:rFonts w:cs="FrankRuehl" w:hint="cs"/>
          <w:vanish/>
          <w:sz w:val="20"/>
          <w:szCs w:val="20"/>
          <w:shd w:val="clear" w:color="auto" w:fill="FFFF99"/>
          <w:rtl/>
        </w:rPr>
        <w:t xml:space="preserve"> מחודש דצמבר 2009 עמ' 5992</w:t>
      </w:r>
    </w:p>
    <w:p w:rsidR="009D0ECB" w:rsidRPr="009D0ECB" w:rsidRDefault="009D0ECB" w:rsidP="009D0ECB">
      <w:pPr>
        <w:pStyle w:val="P00"/>
        <w:ind w:left="0" w:right="1134"/>
        <w:rPr>
          <w:rStyle w:val="default"/>
          <w:rFonts w:cs="FrankRuehl" w:hint="cs"/>
          <w:sz w:val="2"/>
          <w:szCs w:val="2"/>
          <w:rtl/>
        </w:rPr>
      </w:pPr>
      <w:r w:rsidRPr="00CD7CD5">
        <w:rPr>
          <w:rStyle w:val="default"/>
          <w:rFonts w:cs="FrankRuehl"/>
          <w:vanish/>
          <w:sz w:val="22"/>
          <w:szCs w:val="22"/>
          <w:shd w:val="clear" w:color="auto" w:fill="FFFF99"/>
          <w:rtl/>
        </w:rPr>
        <w:tab/>
      </w:r>
      <w:r w:rsidRPr="00CD7CD5">
        <w:rPr>
          <w:rStyle w:val="default"/>
          <w:rFonts w:cs="FrankRuehl" w:hint="cs"/>
          <w:vanish/>
          <w:sz w:val="22"/>
          <w:szCs w:val="22"/>
          <w:shd w:val="clear" w:color="auto" w:fill="FFFF99"/>
          <w:rtl/>
        </w:rPr>
        <w:t>(א)</w:t>
      </w:r>
      <w:r w:rsidRPr="00CD7CD5">
        <w:rPr>
          <w:rStyle w:val="default"/>
          <w:rFonts w:cs="FrankRuehl" w:hint="cs"/>
          <w:vanish/>
          <w:sz w:val="22"/>
          <w:szCs w:val="22"/>
          <w:shd w:val="clear" w:color="auto" w:fill="FFFF99"/>
          <w:rtl/>
        </w:rPr>
        <w:tab/>
        <w:t xml:space="preserve">הרשות המוסמכת רשאית למנות פקחים על מנת לודא ביצועו של צו זה, התקנות והכללים שיותקנו מכחו; אשר יהיו להם כל הסמכויות המוקנות לחייל לפי </w:t>
      </w:r>
      <w:r w:rsidRPr="00CD7CD5">
        <w:rPr>
          <w:rStyle w:val="default"/>
          <w:rFonts w:cs="FrankRuehl" w:hint="cs"/>
          <w:strike/>
          <w:vanish/>
          <w:sz w:val="22"/>
          <w:szCs w:val="22"/>
          <w:shd w:val="clear" w:color="auto" w:fill="FFFF99"/>
          <w:rtl/>
        </w:rPr>
        <w:t>סעיף 80(א) לצו בדבר הוראות בטחון (יהודה והשומרון) (מס' 378), תש"ל-1970</w:t>
      </w:r>
      <w:r w:rsidRPr="00CD7CD5">
        <w:rPr>
          <w:rStyle w:val="default"/>
          <w:rFonts w:cs="FrankRuehl" w:hint="cs"/>
          <w:vanish/>
          <w:sz w:val="22"/>
          <w:szCs w:val="22"/>
          <w:shd w:val="clear" w:color="auto" w:fill="FFFF99"/>
          <w:rtl/>
        </w:rPr>
        <w:t xml:space="preserve"> </w:t>
      </w:r>
      <w:r w:rsidRPr="00CD7CD5">
        <w:rPr>
          <w:rStyle w:val="default"/>
          <w:rFonts w:cs="FrankRuehl" w:hint="cs"/>
          <w:vanish/>
          <w:sz w:val="22"/>
          <w:szCs w:val="22"/>
          <w:u w:val="single"/>
          <w:shd w:val="clear" w:color="auto" w:fill="FFFF99"/>
          <w:rtl/>
        </w:rPr>
        <w:t>בסעיף 60 לצו בדבר הוראות ביטחון [נוסח משולב] (יהודה והשומרון) (מס' 1651), התש"ע-2009</w:t>
      </w:r>
      <w:r w:rsidRPr="00CD7CD5">
        <w:rPr>
          <w:rStyle w:val="default"/>
          <w:rFonts w:cs="FrankRuehl" w:hint="cs"/>
          <w:vanish/>
          <w:sz w:val="22"/>
          <w:szCs w:val="22"/>
          <w:shd w:val="clear" w:color="auto" w:fill="FFFF99"/>
          <w:rtl/>
        </w:rPr>
        <w:t>.</w:t>
      </w:r>
      <w:bookmarkEnd w:id="6"/>
    </w:p>
    <w:p w:rsidR="00776715" w:rsidRDefault="00776715" w:rsidP="00B205A1">
      <w:pPr>
        <w:pStyle w:val="P00"/>
        <w:spacing w:before="72"/>
        <w:ind w:left="0" w:right="1134"/>
        <w:rPr>
          <w:rStyle w:val="default"/>
          <w:rFonts w:cs="FrankRuehl" w:hint="cs"/>
          <w:rtl/>
        </w:rPr>
      </w:pPr>
      <w:bookmarkStart w:id="7" w:name="Seif8"/>
      <w:bookmarkEnd w:id="7"/>
      <w:r>
        <w:rPr>
          <w:rFonts w:cs="Miriam"/>
          <w:lang w:val="he-IL"/>
        </w:rPr>
        <w:pict>
          <v:rect id="_x0000_s1743" style="position:absolute;left:0;text-align:left;margin-left:464.35pt;margin-top:7.1pt;width:75.05pt;height:14.05pt;z-index:251659776" o:allowincell="f" filled="f" stroked="f" strokecolor="lime" strokeweight=".25pt">
            <v:textbox style="mso-next-textbox:#_x0000_s1743" inset="0,0,0,0">
              <w:txbxContent>
                <w:p w:rsidR="00776715" w:rsidRDefault="00B205A1" w:rsidP="00776715">
                  <w:pPr>
                    <w:pStyle w:val="a7"/>
                    <w:rPr>
                      <w:rFonts w:hint="cs"/>
                      <w:noProof/>
                      <w:rtl/>
                    </w:rPr>
                  </w:pPr>
                  <w:r>
                    <w:rPr>
                      <w:rFonts w:hint="cs"/>
                      <w:noProof/>
                      <w:rtl/>
                    </w:rPr>
                    <w:t>תשריר</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B205A1">
        <w:rPr>
          <w:rStyle w:val="default"/>
          <w:rFonts w:cs="FrankRuehl" w:hint="cs"/>
          <w:rtl/>
        </w:rPr>
        <w:t>כל תשלום בעד שיוק תוצרת חקלאית, שנגבה עובר ליום תחילת תוקפו של צו זה, יראו אותו כאילו נעשה על פי צו זה.</w:t>
      </w:r>
    </w:p>
    <w:p w:rsidR="00851E27" w:rsidRDefault="00851E27" w:rsidP="00B205A1">
      <w:pPr>
        <w:pStyle w:val="P00"/>
        <w:spacing w:before="72"/>
        <w:ind w:left="0" w:right="1134"/>
        <w:rPr>
          <w:rStyle w:val="default"/>
          <w:rFonts w:cs="FrankRuehl" w:hint="cs"/>
          <w:rtl/>
        </w:rPr>
      </w:pPr>
      <w:bookmarkStart w:id="8" w:name="Seif7"/>
      <w:bookmarkEnd w:id="8"/>
      <w:r>
        <w:rPr>
          <w:rFonts w:cs="Miriam"/>
          <w:lang w:val="he-IL"/>
        </w:rPr>
        <w:pict>
          <v:rect id="_x0000_s1630" style="position:absolute;left:0;text-align:left;margin-left:464.35pt;margin-top:7.1pt;width:75.05pt;height:14.05pt;z-index:251658752" o:allowincell="f" filled="f" stroked="f" strokecolor="lime" strokeweight=".25pt">
            <v:textbox style="mso-next-textbox:#_x0000_s1630" inset="0,0,0,0">
              <w:txbxContent>
                <w:p w:rsidR="004001D2" w:rsidRDefault="00B205A1" w:rsidP="00851E27">
                  <w:pPr>
                    <w:pStyle w:val="a7"/>
                    <w:rPr>
                      <w:rFonts w:hint="cs"/>
                      <w:noProof/>
                      <w:rtl/>
                    </w:rPr>
                  </w:pPr>
                  <w:r>
                    <w:rPr>
                      <w:rFonts w:hint="cs"/>
                      <w:noProof/>
                      <w:rtl/>
                    </w:rPr>
                    <w:t>שמירת דינים</w:t>
                  </w:r>
                </w:p>
              </w:txbxContent>
            </v:textbox>
            <w10:anchorlock/>
          </v:rect>
        </w:pict>
      </w:r>
      <w:r w:rsidR="00D31A7B">
        <w:rPr>
          <w:rStyle w:val="big-number"/>
          <w:rFonts w:cs="Miriam" w:hint="cs"/>
          <w:rtl/>
        </w:rPr>
        <w:t>8</w:t>
      </w:r>
      <w:r>
        <w:rPr>
          <w:rStyle w:val="default"/>
          <w:rFonts w:cs="FrankRuehl"/>
          <w:rtl/>
        </w:rPr>
        <w:t>.</w:t>
      </w:r>
      <w:r>
        <w:rPr>
          <w:rStyle w:val="default"/>
          <w:rFonts w:cs="FrankRuehl"/>
          <w:rtl/>
        </w:rPr>
        <w:tab/>
      </w:r>
      <w:r w:rsidR="00B205A1">
        <w:rPr>
          <w:rStyle w:val="default"/>
          <w:rFonts w:cs="FrankRuehl" w:hint="cs"/>
          <w:rtl/>
        </w:rPr>
        <w:t>אין בהוראות צו זה בכדי לגרוע מהוראות כל דין או תחיקת בטחון</w:t>
      </w:r>
      <w:r w:rsidR="002A1293">
        <w:rPr>
          <w:rStyle w:val="default"/>
          <w:rFonts w:cs="FrankRuehl" w:hint="cs"/>
          <w:rtl/>
        </w:rPr>
        <w:t>.</w:t>
      </w:r>
    </w:p>
    <w:p w:rsidR="000639BA" w:rsidRDefault="000639BA" w:rsidP="00B205A1">
      <w:pPr>
        <w:pStyle w:val="P00"/>
        <w:spacing w:before="72"/>
        <w:ind w:left="0" w:right="1134"/>
        <w:rPr>
          <w:rStyle w:val="default"/>
          <w:rFonts w:cs="FrankRuehl" w:hint="cs"/>
          <w:rtl/>
        </w:rPr>
      </w:pPr>
      <w:bookmarkStart w:id="9" w:name="Seif9"/>
      <w:bookmarkEnd w:id="9"/>
      <w:r>
        <w:rPr>
          <w:rFonts w:cs="Miriam"/>
          <w:lang w:val="he-IL"/>
        </w:rPr>
        <w:pict>
          <v:rect id="_x0000_s1744" style="position:absolute;left:0;text-align:left;margin-left:464.35pt;margin-top:7.1pt;width:75.05pt;height:24.7pt;z-index:251660800" o:allowincell="f" filled="f" stroked="f" strokecolor="lime" strokeweight=".25pt">
            <v:textbox style="mso-next-textbox:#_x0000_s1744" inset="0,0,0,0">
              <w:txbxContent>
                <w:p w:rsidR="000639BA" w:rsidRDefault="00B205A1" w:rsidP="000639BA">
                  <w:pPr>
                    <w:pStyle w:val="a7"/>
                    <w:rPr>
                      <w:rFonts w:hint="cs"/>
                      <w:noProof/>
                      <w:rtl/>
                    </w:rPr>
                  </w:pPr>
                  <w:r>
                    <w:rPr>
                      <w:rFonts w:hint="cs"/>
                      <w:noProof/>
                      <w:rtl/>
                    </w:rPr>
                    <w:t>תיקון הצו בדבר הקמת מינהל אזרחי</w:t>
                  </w:r>
                </w:p>
              </w:txbxContent>
            </v:textbox>
            <w10:anchorlock/>
          </v:rect>
        </w:pict>
      </w:r>
      <w:r w:rsidR="00B205A1">
        <w:rPr>
          <w:rStyle w:val="big-number"/>
          <w:rFonts w:cs="Miriam" w:hint="cs"/>
          <w:rtl/>
        </w:rPr>
        <w:t>9</w:t>
      </w:r>
      <w:r>
        <w:rPr>
          <w:rStyle w:val="default"/>
          <w:rFonts w:cs="FrankRuehl"/>
          <w:rtl/>
        </w:rPr>
        <w:t>.</w:t>
      </w:r>
      <w:r>
        <w:rPr>
          <w:rStyle w:val="default"/>
          <w:rFonts w:cs="FrankRuehl"/>
          <w:rtl/>
        </w:rPr>
        <w:tab/>
      </w:r>
      <w:r w:rsidR="00B205A1">
        <w:rPr>
          <w:rStyle w:val="default"/>
          <w:rFonts w:cs="FrankRuehl" w:hint="cs"/>
          <w:rtl/>
        </w:rPr>
        <w:t>בצו בדבר הקמת מינהל אזרחי (יהודה והשומרון) (מס' 947), תשמ"ב-1981, בסוף התוספת השניה, יבוא: "צו בדבר שיווק תוצרת חקלאית (יהודה והשומרון) (מס' 1051), התשמ"ג-1983</w:t>
      </w:r>
      <w:r>
        <w:rPr>
          <w:rStyle w:val="default"/>
          <w:rFonts w:cs="FrankRuehl" w:hint="cs"/>
          <w:rtl/>
        </w:rPr>
        <w:t>.</w:t>
      </w:r>
    </w:p>
    <w:p w:rsidR="000639BA" w:rsidRDefault="000639BA" w:rsidP="00B205A1">
      <w:pPr>
        <w:pStyle w:val="P00"/>
        <w:spacing w:before="72"/>
        <w:ind w:left="0" w:right="1134"/>
        <w:rPr>
          <w:rStyle w:val="default"/>
          <w:rFonts w:cs="FrankRuehl" w:hint="cs"/>
          <w:rtl/>
        </w:rPr>
      </w:pPr>
      <w:bookmarkStart w:id="10" w:name="Seif10"/>
      <w:bookmarkEnd w:id="10"/>
      <w:r>
        <w:rPr>
          <w:rFonts w:cs="Miriam"/>
          <w:lang w:val="he-IL"/>
        </w:rPr>
        <w:pict>
          <v:rect id="_x0000_s1745" style="position:absolute;left:0;text-align:left;margin-left:464.35pt;margin-top:7.1pt;width:75.05pt;height:14.05pt;z-index:251661824" o:allowincell="f" filled="f" stroked="f" strokecolor="lime" strokeweight=".25pt">
            <v:textbox style="mso-next-textbox:#_x0000_s1745" inset="0,0,0,0">
              <w:txbxContent>
                <w:p w:rsidR="000639BA" w:rsidRDefault="00B205A1" w:rsidP="000639BA">
                  <w:pPr>
                    <w:pStyle w:val="a7"/>
                    <w:rPr>
                      <w:rFonts w:hint="cs"/>
                      <w:noProof/>
                      <w:rtl/>
                    </w:rPr>
                  </w:pPr>
                  <w:r>
                    <w:rPr>
                      <w:rFonts w:hint="cs"/>
                      <w:noProof/>
                      <w:rtl/>
                    </w:rPr>
                    <w:t>תחילת תוקף</w:t>
                  </w:r>
                </w:p>
              </w:txbxContent>
            </v:textbox>
            <w10:anchorlock/>
          </v:rect>
        </w:pict>
      </w:r>
      <w:r w:rsidR="00B205A1">
        <w:rPr>
          <w:rStyle w:val="big-number"/>
          <w:rFonts w:cs="Miriam" w:hint="cs"/>
          <w:rtl/>
        </w:rPr>
        <w:t>10</w:t>
      </w:r>
      <w:r>
        <w:rPr>
          <w:rStyle w:val="default"/>
          <w:rFonts w:cs="FrankRuehl"/>
          <w:rtl/>
        </w:rPr>
        <w:t>.</w:t>
      </w:r>
      <w:r>
        <w:rPr>
          <w:rStyle w:val="default"/>
          <w:rFonts w:cs="FrankRuehl"/>
          <w:rtl/>
        </w:rPr>
        <w:tab/>
      </w:r>
      <w:r w:rsidR="00B205A1">
        <w:rPr>
          <w:rStyle w:val="default"/>
          <w:rFonts w:cs="FrankRuehl" w:hint="cs"/>
          <w:rtl/>
        </w:rPr>
        <w:t>תחילתו של צו זה ביום חתימתו</w:t>
      </w:r>
      <w:r>
        <w:rPr>
          <w:rStyle w:val="default"/>
          <w:rFonts w:cs="FrankRuehl" w:hint="cs"/>
          <w:rtl/>
        </w:rPr>
        <w:t>.</w:t>
      </w:r>
    </w:p>
    <w:p w:rsidR="000639BA" w:rsidRDefault="000639BA" w:rsidP="00B205A1">
      <w:pPr>
        <w:pStyle w:val="P00"/>
        <w:spacing w:before="72"/>
        <w:ind w:left="0" w:right="1134"/>
        <w:rPr>
          <w:rStyle w:val="default"/>
          <w:rFonts w:cs="FrankRuehl" w:hint="cs"/>
          <w:rtl/>
        </w:rPr>
      </w:pPr>
      <w:bookmarkStart w:id="11" w:name="Seif11"/>
      <w:bookmarkEnd w:id="11"/>
      <w:r>
        <w:rPr>
          <w:rFonts w:cs="Miriam"/>
          <w:lang w:val="he-IL"/>
        </w:rPr>
        <w:pict>
          <v:rect id="_x0000_s1746" style="position:absolute;left:0;text-align:left;margin-left:464.35pt;margin-top:7.1pt;width:75.05pt;height:14.05pt;z-index:251662848" o:allowincell="f" filled="f" stroked="f" strokecolor="lime" strokeweight=".25pt">
            <v:textbox style="mso-next-textbox:#_x0000_s1746" inset="0,0,0,0">
              <w:txbxContent>
                <w:p w:rsidR="000639BA" w:rsidRDefault="000639BA" w:rsidP="000639BA">
                  <w:pPr>
                    <w:pStyle w:val="a7"/>
                    <w:rPr>
                      <w:rFonts w:hint="cs"/>
                      <w:noProof/>
                      <w:rtl/>
                    </w:rPr>
                  </w:pPr>
                  <w:r>
                    <w:rPr>
                      <w:rFonts w:hint="cs"/>
                      <w:noProof/>
                      <w:rtl/>
                    </w:rPr>
                    <w:t>השם</w:t>
                  </w:r>
                </w:p>
              </w:txbxContent>
            </v:textbox>
            <w10:anchorlock/>
          </v:rect>
        </w:pict>
      </w:r>
      <w:r w:rsidR="00B205A1">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צו זה יקרא</w:t>
      </w:r>
      <w:r w:rsidR="00B205A1">
        <w:rPr>
          <w:rStyle w:val="default"/>
          <w:rFonts w:cs="FrankRuehl" w:hint="cs"/>
          <w:rtl/>
        </w:rPr>
        <w:t>:</w:t>
      </w:r>
      <w:r>
        <w:rPr>
          <w:rStyle w:val="default"/>
          <w:rFonts w:cs="FrankRuehl" w:hint="cs"/>
          <w:rtl/>
        </w:rPr>
        <w:t xml:space="preserve"> "צו בדבר </w:t>
      </w:r>
      <w:r w:rsidR="00B205A1">
        <w:rPr>
          <w:rStyle w:val="default"/>
          <w:rFonts w:cs="FrankRuehl" w:hint="cs"/>
          <w:rtl/>
        </w:rPr>
        <w:t>שיווק תוצרת חקלאית (יהודה והשומרון) (מס' 1051), התשמ"ג-1983</w:t>
      </w:r>
      <w:r>
        <w:rPr>
          <w:rStyle w:val="default"/>
          <w:rFonts w:cs="FrankRuehl" w:hint="cs"/>
          <w:rtl/>
        </w:rPr>
        <w:t>".</w:t>
      </w:r>
    </w:p>
    <w:p w:rsidR="006C4092" w:rsidRDefault="006C4092">
      <w:pPr>
        <w:pStyle w:val="P00"/>
        <w:spacing w:before="72"/>
        <w:ind w:left="0" w:right="1134"/>
        <w:rPr>
          <w:rStyle w:val="default"/>
          <w:rFonts w:cs="FrankRuehl" w:hint="cs"/>
          <w:rtl/>
        </w:rPr>
      </w:pPr>
    </w:p>
    <w:p w:rsidR="00043FEA" w:rsidRDefault="00043FEA">
      <w:pPr>
        <w:pStyle w:val="P00"/>
        <w:spacing w:before="72"/>
        <w:ind w:left="0" w:right="1134"/>
        <w:rPr>
          <w:rStyle w:val="default"/>
          <w:rFonts w:cs="FrankRuehl" w:hint="cs"/>
          <w:rtl/>
        </w:rPr>
      </w:pPr>
    </w:p>
    <w:p w:rsidR="006F4B89" w:rsidRDefault="00B205A1" w:rsidP="00B205A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י"ד בניסן התשמ"ג (28 במרץ 1983</w:t>
      </w:r>
      <w:r w:rsidR="006F4B89">
        <w:rPr>
          <w:rStyle w:val="default"/>
          <w:rFonts w:cs="FrankRuehl" w:hint="cs"/>
          <w:rtl/>
        </w:rPr>
        <w:t>)</w:t>
      </w:r>
      <w:r w:rsidR="006F4B89">
        <w:rPr>
          <w:rStyle w:val="default"/>
          <w:rFonts w:cs="FrankRuehl" w:hint="cs"/>
          <w:rtl/>
        </w:rPr>
        <w:tab/>
      </w:r>
      <w:r>
        <w:rPr>
          <w:rStyle w:val="default"/>
          <w:rFonts w:cs="FrankRuehl" w:hint="cs"/>
          <w:rtl/>
        </w:rPr>
        <w:t xml:space="preserve">אורי אור, </w:t>
      </w:r>
      <w:r w:rsidR="002134B6">
        <w:rPr>
          <w:rStyle w:val="default"/>
          <w:rFonts w:cs="FrankRuehl" w:hint="cs"/>
          <w:rtl/>
        </w:rPr>
        <w:t>אלוף</w:t>
      </w:r>
    </w:p>
    <w:p w:rsidR="006F4B89" w:rsidRDefault="00104050" w:rsidP="00B205A1">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D9486D">
        <w:rPr>
          <w:rFonts w:cs="FrankRuehl" w:hint="cs"/>
          <w:sz w:val="22"/>
          <w:szCs w:val="22"/>
          <w:rtl/>
        </w:rPr>
        <w:t xml:space="preserve">מפקד </w:t>
      </w:r>
      <w:r w:rsidR="00B205A1">
        <w:rPr>
          <w:rFonts w:cs="FrankRuehl" w:hint="cs"/>
          <w:sz w:val="22"/>
          <w:szCs w:val="22"/>
          <w:rtl/>
        </w:rPr>
        <w:t>כוחות צה"ל</w:t>
      </w:r>
    </w:p>
    <w:p w:rsidR="00D31A7B" w:rsidRDefault="00D31A7B" w:rsidP="00D31A7B">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B205A1">
        <w:rPr>
          <w:rFonts w:cs="FrankRuehl" w:hint="cs"/>
          <w:sz w:val="22"/>
          <w:szCs w:val="22"/>
          <w:rtl/>
        </w:rPr>
        <w:t xml:space="preserve">באזור </w:t>
      </w:r>
      <w:r>
        <w:rPr>
          <w:rFonts w:cs="FrankRuehl" w:hint="cs"/>
          <w:sz w:val="22"/>
          <w:szCs w:val="22"/>
          <w:rtl/>
        </w:rPr>
        <w:t>יהודה והשומרון</w:t>
      </w:r>
    </w:p>
    <w:p w:rsidR="000639BA" w:rsidRDefault="000639BA">
      <w:pPr>
        <w:pStyle w:val="sig-0"/>
        <w:tabs>
          <w:tab w:val="clear" w:pos="4820"/>
          <w:tab w:val="center" w:pos="5670"/>
        </w:tabs>
        <w:ind w:left="0" w:right="1134"/>
        <w:rPr>
          <w:rFonts w:cs="FrankRuehl" w:hint="cs"/>
          <w:sz w:val="26"/>
          <w:rtl/>
        </w:rPr>
      </w:pPr>
    </w:p>
    <w:p w:rsidR="00B04BB5" w:rsidRDefault="00B04BB5">
      <w:pPr>
        <w:pStyle w:val="sig-0"/>
        <w:ind w:left="0" w:right="1134"/>
        <w:rPr>
          <w:rFonts w:cs="FrankRuehl"/>
          <w:sz w:val="26"/>
          <w:rtl/>
        </w:rPr>
      </w:pPr>
    </w:p>
    <w:p w:rsidR="00B04BB5" w:rsidRDefault="00B04BB5">
      <w:pPr>
        <w:pStyle w:val="sig-0"/>
        <w:ind w:left="0" w:right="1134"/>
        <w:rPr>
          <w:rFonts w:cs="FrankRuehl"/>
          <w:sz w:val="26"/>
          <w:rtl/>
        </w:rPr>
      </w:pPr>
    </w:p>
    <w:p w:rsidR="00B04BB5" w:rsidRDefault="00B04BB5" w:rsidP="00B04BB5">
      <w:pPr>
        <w:pStyle w:val="sig-0"/>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rsidR="006F4B89" w:rsidRPr="00B04BB5" w:rsidRDefault="006F4B89" w:rsidP="00B04BB5">
      <w:pPr>
        <w:pStyle w:val="sig-0"/>
        <w:ind w:left="0" w:right="1134"/>
        <w:jc w:val="center"/>
        <w:rPr>
          <w:rFonts w:cs="David" w:hint="cs"/>
          <w:color w:val="0000FF"/>
          <w:sz w:val="26"/>
          <w:szCs w:val="24"/>
          <w:u w:val="single"/>
          <w:rtl/>
        </w:rPr>
      </w:pPr>
    </w:p>
    <w:sectPr w:rsidR="006F4B89" w:rsidRPr="00B04BB5">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0109" w:rsidRDefault="00890109">
      <w:r>
        <w:separator/>
      </w:r>
    </w:p>
  </w:endnote>
  <w:endnote w:type="continuationSeparator" w:id="0">
    <w:p w:rsidR="00890109" w:rsidRDefault="00890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B5">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4BB5">
      <w:rPr>
        <w:rFonts w:hAnsi="FrankRuehl" w:cs="FrankRuehl"/>
        <w:noProof/>
        <w:sz w:val="24"/>
        <w:szCs w:val="24"/>
        <w:rtl/>
      </w:rPr>
      <w:t>3</w:t>
    </w:r>
    <w:r>
      <w:rPr>
        <w:rFonts w:hAnsi="FrankRuehl" w:cs="FrankRuehl"/>
        <w:sz w:val="24"/>
        <w:szCs w:val="24"/>
        <w:rtl/>
      </w:rPr>
      <w:fldChar w:fldCharType="end"/>
    </w:r>
  </w:p>
  <w:p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B5">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0109" w:rsidRDefault="00890109">
      <w:pPr>
        <w:pStyle w:val="a5"/>
        <w:rPr>
          <w:rFonts w:cs="David"/>
          <w:sz w:val="24"/>
          <w:szCs w:val="24"/>
        </w:rPr>
      </w:pPr>
      <w:r>
        <w:separator/>
      </w:r>
    </w:p>
  </w:footnote>
  <w:footnote w:type="continuationSeparator" w:id="0">
    <w:p w:rsidR="00890109" w:rsidRDefault="00890109">
      <w:r>
        <w:continuationSeparator/>
      </w:r>
    </w:p>
  </w:footnote>
  <w:footnote w:id="1">
    <w:p w:rsidR="00B10D98" w:rsidRDefault="004001D2" w:rsidP="00063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E32A64">
          <w:rPr>
            <w:rStyle w:val="Hyperlink"/>
            <w:rFonts w:cs="FrankRuehl" w:hint="cs"/>
            <w:rtl/>
          </w:rPr>
          <w:t xml:space="preserve">קובץ המנשרים מס' </w:t>
        </w:r>
        <w:r w:rsidR="000639BA">
          <w:rPr>
            <w:rStyle w:val="Hyperlink"/>
            <w:rFonts w:cs="FrankRuehl" w:hint="cs"/>
            <w:rtl/>
          </w:rPr>
          <w:t>57</w:t>
        </w:r>
      </w:hyperlink>
      <w:r>
        <w:rPr>
          <w:rFonts w:cs="FrankRuehl" w:hint="cs"/>
          <w:rtl/>
        </w:rPr>
        <w:t xml:space="preserve"> מיום </w:t>
      </w:r>
      <w:r w:rsidR="000639BA">
        <w:rPr>
          <w:rFonts w:cs="FrankRuehl" w:hint="cs"/>
          <w:rtl/>
        </w:rPr>
        <w:t>21.7.1983</w:t>
      </w:r>
      <w:r>
        <w:rPr>
          <w:rFonts w:cs="FrankRuehl" w:hint="cs"/>
          <w:rtl/>
        </w:rPr>
        <w:t xml:space="preserve"> עמ' </w:t>
      </w:r>
      <w:r w:rsidR="000639BA">
        <w:rPr>
          <w:rFonts w:cs="FrankRuehl" w:hint="cs"/>
          <w:rtl/>
        </w:rPr>
        <w:t>68</w:t>
      </w:r>
      <w:r>
        <w:rPr>
          <w:rFonts w:cs="FrankRuehl" w:hint="cs"/>
          <w:rtl/>
        </w:rPr>
        <w:t>.</w:t>
      </w:r>
    </w:p>
    <w:p w:rsidR="009D0ECB" w:rsidRDefault="009D0ECB" w:rsidP="009D0E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9D0ECB">
          <w:rPr>
            <w:rStyle w:val="Hyperlink"/>
            <w:rFonts w:cs="FrankRuehl" w:hint="cs"/>
            <w:rtl/>
          </w:rPr>
          <w:t>קובץ המנשרים מס' 234</w:t>
        </w:r>
      </w:hyperlink>
      <w:r>
        <w:rPr>
          <w:rFonts w:cs="FrankRuehl" w:hint="cs"/>
          <w:rtl/>
        </w:rPr>
        <w:t xml:space="preserve"> מחודש דצמבר 2009 עמ' 5992 </w:t>
      </w:r>
      <w:r>
        <w:rPr>
          <w:rFonts w:cs="FrankRuehl"/>
          <w:rtl/>
        </w:rPr>
        <w:t>–</w:t>
      </w:r>
      <w:r>
        <w:rPr>
          <w:rFonts w:cs="FrankRuehl" w:hint="cs"/>
          <w:rtl/>
        </w:rPr>
        <w:t xml:space="preserve"> תיקון מס' 1 בסעיף 335(כד) לצו בדבר הוראות ביטחון [נוסח משולב] (יהודה והשומרון) (מס' 1651), תש"ע-2009; תחילתו ביום 2.5.2010.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rsidP="000639B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0639BA">
      <w:rPr>
        <w:rFonts w:hAnsi="FrankRuehl" w:cs="FrankRuehl" w:hint="cs"/>
        <w:color w:val="000000"/>
        <w:sz w:val="28"/>
        <w:szCs w:val="28"/>
        <w:rtl/>
      </w:rPr>
      <w:t>שיווק תוצרת חקלאית</w:t>
    </w:r>
    <w:r w:rsidR="00776715">
      <w:rPr>
        <w:rFonts w:hAnsi="FrankRuehl" w:cs="FrankRuehl" w:hint="cs"/>
        <w:color w:val="000000"/>
        <w:sz w:val="28"/>
        <w:szCs w:val="28"/>
        <w:rtl/>
      </w:rPr>
      <w:t xml:space="preserve"> (יהודה והשומרון) (מס' </w:t>
    </w:r>
    <w:r w:rsidR="000639BA">
      <w:rPr>
        <w:rFonts w:hAnsi="FrankRuehl" w:cs="FrankRuehl" w:hint="cs"/>
        <w:color w:val="000000"/>
        <w:sz w:val="28"/>
        <w:szCs w:val="28"/>
        <w:rtl/>
      </w:rPr>
      <w:t>1051</w:t>
    </w:r>
    <w:r w:rsidR="00776715">
      <w:rPr>
        <w:rFonts w:hAnsi="FrankRuehl" w:cs="FrankRuehl" w:hint="cs"/>
        <w:color w:val="000000"/>
        <w:sz w:val="28"/>
        <w:szCs w:val="28"/>
        <w:rtl/>
      </w:rPr>
      <w:t xml:space="preserve">), </w:t>
    </w:r>
    <w:r w:rsidR="000639BA">
      <w:rPr>
        <w:rFonts w:hAnsi="FrankRuehl" w:cs="FrankRuehl" w:hint="cs"/>
        <w:color w:val="000000"/>
        <w:sz w:val="28"/>
        <w:szCs w:val="28"/>
        <w:rtl/>
      </w:rPr>
      <w:t>תשמ"ג-1983</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6989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C86"/>
    <w:rsid w:val="00010EFF"/>
    <w:rsid w:val="00013F71"/>
    <w:rsid w:val="00020356"/>
    <w:rsid w:val="00020B03"/>
    <w:rsid w:val="00024C61"/>
    <w:rsid w:val="00041924"/>
    <w:rsid w:val="0004377E"/>
    <w:rsid w:val="00043FEA"/>
    <w:rsid w:val="00045240"/>
    <w:rsid w:val="000459EE"/>
    <w:rsid w:val="00061AC4"/>
    <w:rsid w:val="00063228"/>
    <w:rsid w:val="000639BA"/>
    <w:rsid w:val="000642BB"/>
    <w:rsid w:val="00077E5B"/>
    <w:rsid w:val="00080038"/>
    <w:rsid w:val="00085208"/>
    <w:rsid w:val="000900BF"/>
    <w:rsid w:val="000900F0"/>
    <w:rsid w:val="00090F84"/>
    <w:rsid w:val="00096CE6"/>
    <w:rsid w:val="000A0AC4"/>
    <w:rsid w:val="000A22B2"/>
    <w:rsid w:val="000C026B"/>
    <w:rsid w:val="000C1C89"/>
    <w:rsid w:val="000C3D23"/>
    <w:rsid w:val="000E0FAD"/>
    <w:rsid w:val="000E2FA3"/>
    <w:rsid w:val="000E7BFB"/>
    <w:rsid w:val="000F0C31"/>
    <w:rsid w:val="00104050"/>
    <w:rsid w:val="00112955"/>
    <w:rsid w:val="001243DB"/>
    <w:rsid w:val="001400F4"/>
    <w:rsid w:val="001402C1"/>
    <w:rsid w:val="00145B4F"/>
    <w:rsid w:val="001503EE"/>
    <w:rsid w:val="00154ECC"/>
    <w:rsid w:val="00166641"/>
    <w:rsid w:val="0017106F"/>
    <w:rsid w:val="001940AE"/>
    <w:rsid w:val="001A662D"/>
    <w:rsid w:val="001B1D02"/>
    <w:rsid w:val="001C18F6"/>
    <w:rsid w:val="001C35B2"/>
    <w:rsid w:val="001C4CFF"/>
    <w:rsid w:val="001D6DC7"/>
    <w:rsid w:val="001F59B3"/>
    <w:rsid w:val="00206913"/>
    <w:rsid w:val="002134B6"/>
    <w:rsid w:val="00233335"/>
    <w:rsid w:val="00237219"/>
    <w:rsid w:val="002416DF"/>
    <w:rsid w:val="00245C26"/>
    <w:rsid w:val="00252D55"/>
    <w:rsid w:val="00263D0C"/>
    <w:rsid w:val="002709CD"/>
    <w:rsid w:val="002748CB"/>
    <w:rsid w:val="0029382A"/>
    <w:rsid w:val="00294A20"/>
    <w:rsid w:val="002A1293"/>
    <w:rsid w:val="002A3236"/>
    <w:rsid w:val="002A3AE1"/>
    <w:rsid w:val="002B02AE"/>
    <w:rsid w:val="002B4BCC"/>
    <w:rsid w:val="002C0168"/>
    <w:rsid w:val="002C3DB1"/>
    <w:rsid w:val="002C6697"/>
    <w:rsid w:val="002E465B"/>
    <w:rsid w:val="002E4F84"/>
    <w:rsid w:val="002F274E"/>
    <w:rsid w:val="00302A14"/>
    <w:rsid w:val="00307106"/>
    <w:rsid w:val="00314365"/>
    <w:rsid w:val="00314A1B"/>
    <w:rsid w:val="00315FE5"/>
    <w:rsid w:val="003254B8"/>
    <w:rsid w:val="0033203E"/>
    <w:rsid w:val="003360AE"/>
    <w:rsid w:val="0033682D"/>
    <w:rsid w:val="00354F82"/>
    <w:rsid w:val="00356180"/>
    <w:rsid w:val="00360157"/>
    <w:rsid w:val="00361CC2"/>
    <w:rsid w:val="00374E4D"/>
    <w:rsid w:val="00385B85"/>
    <w:rsid w:val="003919FD"/>
    <w:rsid w:val="003B6CCE"/>
    <w:rsid w:val="003C113E"/>
    <w:rsid w:val="003D0B27"/>
    <w:rsid w:val="003D6E5B"/>
    <w:rsid w:val="003E3B8E"/>
    <w:rsid w:val="004001D2"/>
    <w:rsid w:val="004151E8"/>
    <w:rsid w:val="004159A6"/>
    <w:rsid w:val="004163E5"/>
    <w:rsid w:val="00422099"/>
    <w:rsid w:val="004225E1"/>
    <w:rsid w:val="004237AE"/>
    <w:rsid w:val="00425976"/>
    <w:rsid w:val="004340A6"/>
    <w:rsid w:val="00437A42"/>
    <w:rsid w:val="00457C10"/>
    <w:rsid w:val="00464F91"/>
    <w:rsid w:val="00475737"/>
    <w:rsid w:val="00486BF5"/>
    <w:rsid w:val="00495F5E"/>
    <w:rsid w:val="004A1312"/>
    <w:rsid w:val="004A5E3A"/>
    <w:rsid w:val="004C187A"/>
    <w:rsid w:val="004D3059"/>
    <w:rsid w:val="004D39D8"/>
    <w:rsid w:val="004D6559"/>
    <w:rsid w:val="004E3579"/>
    <w:rsid w:val="004E73F9"/>
    <w:rsid w:val="004F74B1"/>
    <w:rsid w:val="005007C4"/>
    <w:rsid w:val="00500AC6"/>
    <w:rsid w:val="0050542D"/>
    <w:rsid w:val="00522621"/>
    <w:rsid w:val="005244BD"/>
    <w:rsid w:val="00525EE0"/>
    <w:rsid w:val="00536F21"/>
    <w:rsid w:val="005405C4"/>
    <w:rsid w:val="0055334C"/>
    <w:rsid w:val="0056299E"/>
    <w:rsid w:val="00567A5F"/>
    <w:rsid w:val="00585FBA"/>
    <w:rsid w:val="005873A7"/>
    <w:rsid w:val="00590F2A"/>
    <w:rsid w:val="00592AB5"/>
    <w:rsid w:val="005A239F"/>
    <w:rsid w:val="005B4EE1"/>
    <w:rsid w:val="005C199B"/>
    <w:rsid w:val="005C23CD"/>
    <w:rsid w:val="005D6F8B"/>
    <w:rsid w:val="005E24AF"/>
    <w:rsid w:val="005E3A7A"/>
    <w:rsid w:val="005E6CC2"/>
    <w:rsid w:val="005F4EC8"/>
    <w:rsid w:val="005F6DFC"/>
    <w:rsid w:val="00605D2D"/>
    <w:rsid w:val="00610745"/>
    <w:rsid w:val="00615F45"/>
    <w:rsid w:val="00620D31"/>
    <w:rsid w:val="00623B3D"/>
    <w:rsid w:val="006300F2"/>
    <w:rsid w:val="00657A3C"/>
    <w:rsid w:val="006861E7"/>
    <w:rsid w:val="00686E66"/>
    <w:rsid w:val="0069076C"/>
    <w:rsid w:val="006A3983"/>
    <w:rsid w:val="006A6F7B"/>
    <w:rsid w:val="006B19AF"/>
    <w:rsid w:val="006C4092"/>
    <w:rsid w:val="006C6CCC"/>
    <w:rsid w:val="006E0323"/>
    <w:rsid w:val="006F436B"/>
    <w:rsid w:val="006F4817"/>
    <w:rsid w:val="006F4B89"/>
    <w:rsid w:val="007078DC"/>
    <w:rsid w:val="00714E84"/>
    <w:rsid w:val="00721820"/>
    <w:rsid w:val="00724833"/>
    <w:rsid w:val="0073631C"/>
    <w:rsid w:val="007454F1"/>
    <w:rsid w:val="00753D42"/>
    <w:rsid w:val="007541BB"/>
    <w:rsid w:val="0077635A"/>
    <w:rsid w:val="00776715"/>
    <w:rsid w:val="00786764"/>
    <w:rsid w:val="0079141B"/>
    <w:rsid w:val="007938EC"/>
    <w:rsid w:val="007A1B55"/>
    <w:rsid w:val="007A2EB5"/>
    <w:rsid w:val="007B25F0"/>
    <w:rsid w:val="007B43C3"/>
    <w:rsid w:val="007F4164"/>
    <w:rsid w:val="007F67C6"/>
    <w:rsid w:val="00800D8C"/>
    <w:rsid w:val="008025D3"/>
    <w:rsid w:val="00807158"/>
    <w:rsid w:val="0081644B"/>
    <w:rsid w:val="0083375A"/>
    <w:rsid w:val="00845135"/>
    <w:rsid w:val="00845540"/>
    <w:rsid w:val="00850C1D"/>
    <w:rsid w:val="00851E27"/>
    <w:rsid w:val="008602F7"/>
    <w:rsid w:val="00877473"/>
    <w:rsid w:val="00890109"/>
    <w:rsid w:val="008A2DE8"/>
    <w:rsid w:val="008B454A"/>
    <w:rsid w:val="008B7C95"/>
    <w:rsid w:val="008D1E61"/>
    <w:rsid w:val="008D35C3"/>
    <w:rsid w:val="008E6459"/>
    <w:rsid w:val="008F0438"/>
    <w:rsid w:val="008F3143"/>
    <w:rsid w:val="00912122"/>
    <w:rsid w:val="00915247"/>
    <w:rsid w:val="0091629A"/>
    <w:rsid w:val="00925FB2"/>
    <w:rsid w:val="0092680A"/>
    <w:rsid w:val="009406B9"/>
    <w:rsid w:val="009445EF"/>
    <w:rsid w:val="00950001"/>
    <w:rsid w:val="00961FAD"/>
    <w:rsid w:val="0096239F"/>
    <w:rsid w:val="00970F43"/>
    <w:rsid w:val="0097505D"/>
    <w:rsid w:val="00983C74"/>
    <w:rsid w:val="00984264"/>
    <w:rsid w:val="009849B7"/>
    <w:rsid w:val="00990C80"/>
    <w:rsid w:val="00991650"/>
    <w:rsid w:val="00994909"/>
    <w:rsid w:val="009969BA"/>
    <w:rsid w:val="009A69A4"/>
    <w:rsid w:val="009B1729"/>
    <w:rsid w:val="009B5706"/>
    <w:rsid w:val="009D0ECB"/>
    <w:rsid w:val="009E3552"/>
    <w:rsid w:val="009F34B1"/>
    <w:rsid w:val="00A01F3C"/>
    <w:rsid w:val="00A14BE1"/>
    <w:rsid w:val="00A22216"/>
    <w:rsid w:val="00A25D1A"/>
    <w:rsid w:val="00A3025A"/>
    <w:rsid w:val="00A35E4E"/>
    <w:rsid w:val="00A42C9F"/>
    <w:rsid w:val="00A54A9E"/>
    <w:rsid w:val="00A5601F"/>
    <w:rsid w:val="00A575F1"/>
    <w:rsid w:val="00A600D0"/>
    <w:rsid w:val="00A60838"/>
    <w:rsid w:val="00A617EE"/>
    <w:rsid w:val="00A63333"/>
    <w:rsid w:val="00A875DD"/>
    <w:rsid w:val="00A943EC"/>
    <w:rsid w:val="00A94E01"/>
    <w:rsid w:val="00A94FAB"/>
    <w:rsid w:val="00A97D82"/>
    <w:rsid w:val="00AD0158"/>
    <w:rsid w:val="00AF416A"/>
    <w:rsid w:val="00AF6FE4"/>
    <w:rsid w:val="00AF7691"/>
    <w:rsid w:val="00B04BB5"/>
    <w:rsid w:val="00B10D98"/>
    <w:rsid w:val="00B13088"/>
    <w:rsid w:val="00B205A1"/>
    <w:rsid w:val="00B25766"/>
    <w:rsid w:val="00B27E01"/>
    <w:rsid w:val="00B42D3B"/>
    <w:rsid w:val="00B52E41"/>
    <w:rsid w:val="00B569AC"/>
    <w:rsid w:val="00B85F24"/>
    <w:rsid w:val="00B87CC9"/>
    <w:rsid w:val="00B92FEE"/>
    <w:rsid w:val="00B93E04"/>
    <w:rsid w:val="00BA0866"/>
    <w:rsid w:val="00BA1F0B"/>
    <w:rsid w:val="00BA5152"/>
    <w:rsid w:val="00BA7D11"/>
    <w:rsid w:val="00BB08BB"/>
    <w:rsid w:val="00BB1463"/>
    <w:rsid w:val="00BD1581"/>
    <w:rsid w:val="00BE25A0"/>
    <w:rsid w:val="00BE3E83"/>
    <w:rsid w:val="00BF1A4B"/>
    <w:rsid w:val="00C14165"/>
    <w:rsid w:val="00C22A10"/>
    <w:rsid w:val="00C363C2"/>
    <w:rsid w:val="00C3742A"/>
    <w:rsid w:val="00C43DC5"/>
    <w:rsid w:val="00C4523C"/>
    <w:rsid w:val="00C67026"/>
    <w:rsid w:val="00C67A8F"/>
    <w:rsid w:val="00C73BDE"/>
    <w:rsid w:val="00C8408F"/>
    <w:rsid w:val="00C85928"/>
    <w:rsid w:val="00C96A3A"/>
    <w:rsid w:val="00CA2C24"/>
    <w:rsid w:val="00CA40EA"/>
    <w:rsid w:val="00CD30AB"/>
    <w:rsid w:val="00CD7CD5"/>
    <w:rsid w:val="00CE330A"/>
    <w:rsid w:val="00D049DA"/>
    <w:rsid w:val="00D06AF6"/>
    <w:rsid w:val="00D15B01"/>
    <w:rsid w:val="00D168BD"/>
    <w:rsid w:val="00D1758C"/>
    <w:rsid w:val="00D233A3"/>
    <w:rsid w:val="00D249BB"/>
    <w:rsid w:val="00D26A40"/>
    <w:rsid w:val="00D27C31"/>
    <w:rsid w:val="00D31A7B"/>
    <w:rsid w:val="00D35D01"/>
    <w:rsid w:val="00D37B0E"/>
    <w:rsid w:val="00D441A3"/>
    <w:rsid w:val="00D51AB7"/>
    <w:rsid w:val="00D544C6"/>
    <w:rsid w:val="00D615C5"/>
    <w:rsid w:val="00D62196"/>
    <w:rsid w:val="00D67CE4"/>
    <w:rsid w:val="00D731C3"/>
    <w:rsid w:val="00D8000E"/>
    <w:rsid w:val="00D83009"/>
    <w:rsid w:val="00D83289"/>
    <w:rsid w:val="00D85B2D"/>
    <w:rsid w:val="00D9486D"/>
    <w:rsid w:val="00DB05B0"/>
    <w:rsid w:val="00DB1C9D"/>
    <w:rsid w:val="00DB3D30"/>
    <w:rsid w:val="00DC5913"/>
    <w:rsid w:val="00DD7501"/>
    <w:rsid w:val="00DE3B99"/>
    <w:rsid w:val="00DF4FDF"/>
    <w:rsid w:val="00DF5A69"/>
    <w:rsid w:val="00E04CAA"/>
    <w:rsid w:val="00E06F7F"/>
    <w:rsid w:val="00E14277"/>
    <w:rsid w:val="00E20BE1"/>
    <w:rsid w:val="00E32A64"/>
    <w:rsid w:val="00E3363D"/>
    <w:rsid w:val="00E4757E"/>
    <w:rsid w:val="00E52DA1"/>
    <w:rsid w:val="00E56DC8"/>
    <w:rsid w:val="00E57FE7"/>
    <w:rsid w:val="00E70239"/>
    <w:rsid w:val="00E74C3C"/>
    <w:rsid w:val="00E8422E"/>
    <w:rsid w:val="00E91813"/>
    <w:rsid w:val="00E93D01"/>
    <w:rsid w:val="00E950DC"/>
    <w:rsid w:val="00E96ADB"/>
    <w:rsid w:val="00E97309"/>
    <w:rsid w:val="00EB31C9"/>
    <w:rsid w:val="00EC1AE5"/>
    <w:rsid w:val="00EC3AA4"/>
    <w:rsid w:val="00EC5CB7"/>
    <w:rsid w:val="00ED0B42"/>
    <w:rsid w:val="00ED754F"/>
    <w:rsid w:val="00EE0605"/>
    <w:rsid w:val="00EE328D"/>
    <w:rsid w:val="00EE3CEE"/>
    <w:rsid w:val="00EF590E"/>
    <w:rsid w:val="00EF5FD3"/>
    <w:rsid w:val="00F00F48"/>
    <w:rsid w:val="00F03AB7"/>
    <w:rsid w:val="00F144AC"/>
    <w:rsid w:val="00F252A6"/>
    <w:rsid w:val="00F352DA"/>
    <w:rsid w:val="00F3673C"/>
    <w:rsid w:val="00F4476D"/>
    <w:rsid w:val="00F50A08"/>
    <w:rsid w:val="00F50A0E"/>
    <w:rsid w:val="00F639D6"/>
    <w:rsid w:val="00F73367"/>
    <w:rsid w:val="00F85063"/>
    <w:rsid w:val="00F9325B"/>
    <w:rsid w:val="00F97544"/>
    <w:rsid w:val="00FA2AE8"/>
    <w:rsid w:val="00FA2F22"/>
    <w:rsid w:val="00FA3978"/>
    <w:rsid w:val="00FA78B2"/>
    <w:rsid w:val="00FB078F"/>
    <w:rsid w:val="00FB0ADF"/>
    <w:rsid w:val="00FC1058"/>
    <w:rsid w:val="00FC41C3"/>
    <w:rsid w:val="00FD2DD4"/>
    <w:rsid w:val="00FD669C"/>
    <w:rsid w:val="00FE0FC9"/>
    <w:rsid w:val="00FE60D4"/>
    <w:rsid w:val="00FE74BA"/>
    <w:rsid w:val="00FF5F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DFCA3BF-AF5F-4BC0-A8E5-E343B061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70/zava-0234.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70/zava-0234.pdf" TargetMode="External"/><Relationship Id="rId1" Type="http://schemas.openxmlformats.org/officeDocument/2006/relationships/hyperlink" Target="http://www.nevo.co.il/Law_word/law70/zava-00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3945</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4627</CharactersWithSpaces>
  <SharedDoc>false</SharedDoc>
  <HLinks>
    <vt:vector size="90" baseType="variant">
      <vt:variant>
        <vt:i4>393283</vt:i4>
      </vt:variant>
      <vt:variant>
        <vt:i4>69</vt:i4>
      </vt:variant>
      <vt:variant>
        <vt:i4>0</vt:i4>
      </vt:variant>
      <vt:variant>
        <vt:i4>5</vt:i4>
      </vt:variant>
      <vt:variant>
        <vt:lpwstr>http://www.nevo.co.il/advertisements/nevo-100.doc</vt:lpwstr>
      </vt:variant>
      <vt:variant>
        <vt:lpwstr/>
      </vt:variant>
      <vt:variant>
        <vt:i4>1769594</vt:i4>
      </vt:variant>
      <vt:variant>
        <vt:i4>66</vt:i4>
      </vt:variant>
      <vt:variant>
        <vt:i4>0</vt:i4>
      </vt:variant>
      <vt:variant>
        <vt:i4>5</vt:i4>
      </vt:variant>
      <vt:variant>
        <vt:lpwstr>http://www.nevo.co.il/Law_word/law70/zava-0234.pdf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1769594</vt:i4>
      </vt:variant>
      <vt:variant>
        <vt:i4>3</vt:i4>
      </vt:variant>
      <vt:variant>
        <vt:i4>0</vt:i4>
      </vt:variant>
      <vt:variant>
        <vt:i4>5</vt:i4>
      </vt:variant>
      <vt:variant>
        <vt:lpwstr>http://www.nevo.co.il/Law_word/law70/zava-0234.pdf</vt:lpwstr>
      </vt:variant>
      <vt:variant>
        <vt:lpwstr/>
      </vt:variant>
      <vt:variant>
        <vt:i4>1704060</vt:i4>
      </vt:variant>
      <vt:variant>
        <vt:i4>0</vt:i4>
      </vt:variant>
      <vt:variant>
        <vt:i4>0</vt:i4>
      </vt:variant>
      <vt:variant>
        <vt:i4>5</vt:i4>
      </vt:variant>
      <vt:variant>
        <vt:lpwstr>http://www.nevo.co.il/Law_word/law70/zava-0057.pdf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שיווק תוצרת חקלאית (יהודה והשומרון) (מס' 1051), תשמ"ג-1983</vt:lpwstr>
  </property>
  <property fmtid="{D5CDD505-2E9C-101B-9397-08002B2CF9AE}" pid="4" name="LAWNUMBER">
    <vt:lpwstr>0060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