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82DB" w14:textId="77777777" w:rsidR="006F4B89" w:rsidRDefault="006F4B89">
      <w:pPr>
        <w:pStyle w:val="big-header"/>
        <w:ind w:left="0" w:right="1134"/>
        <w:rPr>
          <w:rFonts w:cs="FrankRuehl" w:hint="cs"/>
          <w:sz w:val="32"/>
          <w:rtl/>
        </w:rPr>
      </w:pPr>
      <w:r>
        <w:rPr>
          <w:rFonts w:cs="FrankRuehl" w:hint="cs"/>
          <w:sz w:val="32"/>
          <w:rtl/>
        </w:rPr>
        <w:t>יהודה והשומרון</w:t>
      </w:r>
    </w:p>
    <w:p w14:paraId="2860E6D3" w14:textId="77777777" w:rsidR="006F4B89" w:rsidRPr="00B569AC" w:rsidRDefault="00850C1D" w:rsidP="00850C1D">
      <w:pPr>
        <w:pStyle w:val="big-header"/>
        <w:ind w:left="0" w:right="1134"/>
        <w:rPr>
          <w:rFonts w:cs="FrankRuehl" w:hint="cs"/>
          <w:sz w:val="32"/>
          <w:vertAlign w:val="subscript"/>
          <w:rtl/>
        </w:rPr>
      </w:pPr>
      <w:r>
        <w:rPr>
          <w:rFonts w:cs="FrankRuehl" w:hint="cs"/>
          <w:sz w:val="32"/>
          <w:rtl/>
        </w:rPr>
        <w:t>תקנות</w:t>
      </w:r>
      <w:r w:rsidR="00061AC4">
        <w:rPr>
          <w:rFonts w:cs="FrankRuehl" w:hint="cs"/>
          <w:sz w:val="32"/>
          <w:rtl/>
        </w:rPr>
        <w:t xml:space="preserve"> בדבר </w:t>
      </w:r>
      <w:r>
        <w:rPr>
          <w:rFonts w:cs="FrankRuehl" w:hint="cs"/>
          <w:sz w:val="32"/>
          <w:rtl/>
        </w:rPr>
        <w:t>העברת</w:t>
      </w:r>
      <w:r w:rsidR="00F3673C">
        <w:rPr>
          <w:rFonts w:cs="FrankRuehl" w:hint="cs"/>
          <w:sz w:val="32"/>
          <w:rtl/>
        </w:rPr>
        <w:t xml:space="preserve"> טובין </w:t>
      </w:r>
      <w:r>
        <w:rPr>
          <w:rFonts w:cs="FrankRuehl" w:hint="cs"/>
          <w:sz w:val="32"/>
          <w:rtl/>
        </w:rPr>
        <w:t xml:space="preserve">(הוצאת חומר מחצבה מהאזור לישראל) </w:t>
      </w:r>
      <w:r w:rsidR="00F3673C">
        <w:rPr>
          <w:rFonts w:cs="FrankRuehl" w:hint="cs"/>
          <w:sz w:val="32"/>
          <w:rtl/>
        </w:rPr>
        <w:t>(יהודה והשומרון), תשס"</w:t>
      </w:r>
      <w:r>
        <w:rPr>
          <w:rFonts w:cs="FrankRuehl" w:hint="cs"/>
          <w:sz w:val="32"/>
          <w:rtl/>
        </w:rPr>
        <w:t>ט</w:t>
      </w:r>
      <w:r w:rsidR="00061AC4">
        <w:rPr>
          <w:rFonts w:cs="FrankRuehl" w:hint="cs"/>
          <w:sz w:val="32"/>
          <w:rtl/>
        </w:rPr>
        <w:t>-200</w:t>
      </w:r>
      <w:r>
        <w:rPr>
          <w:rFonts w:cs="FrankRuehl" w:hint="cs"/>
          <w:sz w:val="32"/>
          <w:rtl/>
        </w:rPr>
        <w:t>9</w:t>
      </w:r>
    </w:p>
    <w:p w14:paraId="2883E945"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77C1" w:rsidRPr="00C877C1" w14:paraId="703A51E2" w14:textId="77777777">
        <w:tblPrEx>
          <w:tblCellMar>
            <w:top w:w="0" w:type="dxa"/>
            <w:bottom w:w="0" w:type="dxa"/>
          </w:tblCellMar>
        </w:tblPrEx>
        <w:tc>
          <w:tcPr>
            <w:tcW w:w="1247" w:type="dxa"/>
          </w:tcPr>
          <w:p w14:paraId="6798D3E1" w14:textId="77777777" w:rsidR="00C877C1" w:rsidRPr="00C877C1" w:rsidRDefault="00C877C1" w:rsidP="00C877C1">
            <w:pPr>
              <w:rPr>
                <w:rFonts w:cs="Frankruhel" w:hint="cs"/>
                <w:rtl/>
              </w:rPr>
            </w:pPr>
            <w:r>
              <w:rPr>
                <w:rtl/>
              </w:rPr>
              <w:t xml:space="preserve">סעיף 1 </w:t>
            </w:r>
          </w:p>
        </w:tc>
        <w:tc>
          <w:tcPr>
            <w:tcW w:w="5669" w:type="dxa"/>
          </w:tcPr>
          <w:p w14:paraId="6D055A71" w14:textId="77777777" w:rsidR="00C877C1" w:rsidRPr="00C877C1" w:rsidRDefault="00C877C1" w:rsidP="00C877C1">
            <w:pPr>
              <w:rPr>
                <w:rFonts w:cs="Frankruhel" w:hint="cs"/>
                <w:rtl/>
              </w:rPr>
            </w:pPr>
            <w:r>
              <w:rPr>
                <w:rtl/>
              </w:rPr>
              <w:t>הגדרות</w:t>
            </w:r>
          </w:p>
        </w:tc>
        <w:tc>
          <w:tcPr>
            <w:tcW w:w="567" w:type="dxa"/>
          </w:tcPr>
          <w:p w14:paraId="016B9CFD" w14:textId="77777777" w:rsidR="00C877C1" w:rsidRPr="00C877C1" w:rsidRDefault="00C877C1" w:rsidP="00C877C1">
            <w:pPr>
              <w:rPr>
                <w:rStyle w:val="Hyperlink"/>
                <w:rFonts w:hint="cs"/>
                <w:rtl/>
              </w:rPr>
            </w:pPr>
            <w:hyperlink w:anchor="Seif1" w:tooltip="הגדרות" w:history="1">
              <w:r w:rsidRPr="00C877C1">
                <w:rPr>
                  <w:rStyle w:val="Hyperlink"/>
                </w:rPr>
                <w:t>Go</w:t>
              </w:r>
            </w:hyperlink>
          </w:p>
        </w:tc>
        <w:tc>
          <w:tcPr>
            <w:tcW w:w="850" w:type="dxa"/>
          </w:tcPr>
          <w:p w14:paraId="187233CF"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877C1" w:rsidRPr="00C877C1" w14:paraId="361711E0" w14:textId="77777777">
        <w:tblPrEx>
          <w:tblCellMar>
            <w:top w:w="0" w:type="dxa"/>
            <w:bottom w:w="0" w:type="dxa"/>
          </w:tblCellMar>
        </w:tblPrEx>
        <w:tc>
          <w:tcPr>
            <w:tcW w:w="1247" w:type="dxa"/>
          </w:tcPr>
          <w:p w14:paraId="08642D99" w14:textId="77777777" w:rsidR="00C877C1" w:rsidRPr="00C877C1" w:rsidRDefault="00C877C1" w:rsidP="00C877C1">
            <w:pPr>
              <w:rPr>
                <w:rFonts w:cs="Frankruhel" w:hint="cs"/>
                <w:rtl/>
              </w:rPr>
            </w:pPr>
            <w:r>
              <w:rPr>
                <w:rtl/>
              </w:rPr>
              <w:t xml:space="preserve">סעיף 2 </w:t>
            </w:r>
          </w:p>
        </w:tc>
        <w:tc>
          <w:tcPr>
            <w:tcW w:w="5669" w:type="dxa"/>
          </w:tcPr>
          <w:p w14:paraId="06360467" w14:textId="77777777" w:rsidR="00C877C1" w:rsidRPr="00C877C1" w:rsidRDefault="00C877C1" w:rsidP="00C877C1">
            <w:pPr>
              <w:rPr>
                <w:rFonts w:cs="Frankruhel" w:hint="cs"/>
                <w:rtl/>
              </w:rPr>
            </w:pPr>
            <w:r>
              <w:rPr>
                <w:rtl/>
              </w:rPr>
              <w:t>הוצאת חומר מחצבה מהאזור לישראל</w:t>
            </w:r>
          </w:p>
        </w:tc>
        <w:tc>
          <w:tcPr>
            <w:tcW w:w="567" w:type="dxa"/>
          </w:tcPr>
          <w:p w14:paraId="61539146" w14:textId="77777777" w:rsidR="00C877C1" w:rsidRPr="00C877C1" w:rsidRDefault="00C877C1" w:rsidP="00C877C1">
            <w:pPr>
              <w:rPr>
                <w:rStyle w:val="Hyperlink"/>
                <w:rFonts w:hint="cs"/>
                <w:rtl/>
              </w:rPr>
            </w:pPr>
            <w:hyperlink w:anchor="Seif2" w:tooltip="הוצאת חומר מחצבה מהאזור לישראל" w:history="1">
              <w:r w:rsidRPr="00C877C1">
                <w:rPr>
                  <w:rStyle w:val="Hyperlink"/>
                </w:rPr>
                <w:t>Go</w:t>
              </w:r>
            </w:hyperlink>
          </w:p>
        </w:tc>
        <w:tc>
          <w:tcPr>
            <w:tcW w:w="850" w:type="dxa"/>
          </w:tcPr>
          <w:p w14:paraId="5DF90A90"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877C1" w:rsidRPr="00C877C1" w14:paraId="43448FF5" w14:textId="77777777">
        <w:tblPrEx>
          <w:tblCellMar>
            <w:top w:w="0" w:type="dxa"/>
            <w:bottom w:w="0" w:type="dxa"/>
          </w:tblCellMar>
        </w:tblPrEx>
        <w:tc>
          <w:tcPr>
            <w:tcW w:w="1247" w:type="dxa"/>
          </w:tcPr>
          <w:p w14:paraId="2E1596DE" w14:textId="77777777" w:rsidR="00C877C1" w:rsidRPr="00C877C1" w:rsidRDefault="00C877C1" w:rsidP="00C877C1">
            <w:pPr>
              <w:rPr>
                <w:rFonts w:cs="Frankruhel" w:hint="cs"/>
                <w:rtl/>
              </w:rPr>
            </w:pPr>
            <w:r>
              <w:rPr>
                <w:rtl/>
              </w:rPr>
              <w:t xml:space="preserve">סעיף 3 </w:t>
            </w:r>
          </w:p>
        </w:tc>
        <w:tc>
          <w:tcPr>
            <w:tcW w:w="5669" w:type="dxa"/>
          </w:tcPr>
          <w:p w14:paraId="0D4989FC" w14:textId="77777777" w:rsidR="00C877C1" w:rsidRPr="00C877C1" w:rsidRDefault="00C877C1" w:rsidP="00C877C1">
            <w:pPr>
              <w:rPr>
                <w:rFonts w:cs="Frankruhel" w:hint="cs"/>
                <w:rtl/>
              </w:rPr>
            </w:pPr>
            <w:r>
              <w:rPr>
                <w:rtl/>
              </w:rPr>
              <w:t>היתר</w:t>
            </w:r>
          </w:p>
        </w:tc>
        <w:tc>
          <w:tcPr>
            <w:tcW w:w="567" w:type="dxa"/>
          </w:tcPr>
          <w:p w14:paraId="593F3906" w14:textId="77777777" w:rsidR="00C877C1" w:rsidRPr="00C877C1" w:rsidRDefault="00C877C1" w:rsidP="00C877C1">
            <w:pPr>
              <w:rPr>
                <w:rStyle w:val="Hyperlink"/>
                <w:rFonts w:hint="cs"/>
                <w:rtl/>
              </w:rPr>
            </w:pPr>
            <w:hyperlink w:anchor="Seif3" w:tooltip="היתר" w:history="1">
              <w:r w:rsidRPr="00C877C1">
                <w:rPr>
                  <w:rStyle w:val="Hyperlink"/>
                </w:rPr>
                <w:t>Go</w:t>
              </w:r>
            </w:hyperlink>
          </w:p>
        </w:tc>
        <w:tc>
          <w:tcPr>
            <w:tcW w:w="850" w:type="dxa"/>
          </w:tcPr>
          <w:p w14:paraId="697B8906"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877C1" w:rsidRPr="00C877C1" w14:paraId="6E38AECA" w14:textId="77777777">
        <w:tblPrEx>
          <w:tblCellMar>
            <w:top w:w="0" w:type="dxa"/>
            <w:bottom w:w="0" w:type="dxa"/>
          </w:tblCellMar>
        </w:tblPrEx>
        <w:tc>
          <w:tcPr>
            <w:tcW w:w="1247" w:type="dxa"/>
          </w:tcPr>
          <w:p w14:paraId="38538F9C" w14:textId="77777777" w:rsidR="00C877C1" w:rsidRPr="00C877C1" w:rsidRDefault="00C877C1" w:rsidP="00C877C1">
            <w:pPr>
              <w:rPr>
                <w:rFonts w:cs="Frankruhel" w:hint="cs"/>
                <w:rtl/>
              </w:rPr>
            </w:pPr>
            <w:r>
              <w:rPr>
                <w:rtl/>
              </w:rPr>
              <w:t xml:space="preserve">סעיף 4 </w:t>
            </w:r>
          </w:p>
        </w:tc>
        <w:tc>
          <w:tcPr>
            <w:tcW w:w="5669" w:type="dxa"/>
          </w:tcPr>
          <w:p w14:paraId="78B912D5" w14:textId="77777777" w:rsidR="00C877C1" w:rsidRPr="00C877C1" w:rsidRDefault="00C877C1" w:rsidP="00C877C1">
            <w:pPr>
              <w:rPr>
                <w:rFonts w:cs="Frankruhel" w:hint="cs"/>
                <w:rtl/>
              </w:rPr>
            </w:pPr>
            <w:r>
              <w:rPr>
                <w:rtl/>
              </w:rPr>
              <w:t>מינוי נאמן ביטחון</w:t>
            </w:r>
          </w:p>
        </w:tc>
        <w:tc>
          <w:tcPr>
            <w:tcW w:w="567" w:type="dxa"/>
          </w:tcPr>
          <w:p w14:paraId="6F147A4D" w14:textId="77777777" w:rsidR="00C877C1" w:rsidRPr="00C877C1" w:rsidRDefault="00C877C1" w:rsidP="00C877C1">
            <w:pPr>
              <w:rPr>
                <w:rStyle w:val="Hyperlink"/>
                <w:rFonts w:hint="cs"/>
                <w:rtl/>
              </w:rPr>
            </w:pPr>
            <w:hyperlink w:anchor="Seif4" w:tooltip="מינוי נאמן ביטחון" w:history="1">
              <w:r w:rsidRPr="00C877C1">
                <w:rPr>
                  <w:rStyle w:val="Hyperlink"/>
                </w:rPr>
                <w:t>Go</w:t>
              </w:r>
            </w:hyperlink>
          </w:p>
        </w:tc>
        <w:tc>
          <w:tcPr>
            <w:tcW w:w="850" w:type="dxa"/>
          </w:tcPr>
          <w:p w14:paraId="7FA4BECD"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877C1" w:rsidRPr="00C877C1" w14:paraId="2FBF4693" w14:textId="77777777">
        <w:tblPrEx>
          <w:tblCellMar>
            <w:top w:w="0" w:type="dxa"/>
            <w:bottom w:w="0" w:type="dxa"/>
          </w:tblCellMar>
        </w:tblPrEx>
        <w:tc>
          <w:tcPr>
            <w:tcW w:w="1247" w:type="dxa"/>
          </w:tcPr>
          <w:p w14:paraId="0F966004" w14:textId="77777777" w:rsidR="00C877C1" w:rsidRPr="00C877C1" w:rsidRDefault="00C877C1" w:rsidP="00C877C1">
            <w:pPr>
              <w:rPr>
                <w:rFonts w:cs="Frankruhel" w:hint="cs"/>
                <w:rtl/>
              </w:rPr>
            </w:pPr>
            <w:r>
              <w:rPr>
                <w:rtl/>
              </w:rPr>
              <w:t xml:space="preserve">סעיף 5 </w:t>
            </w:r>
          </w:p>
        </w:tc>
        <w:tc>
          <w:tcPr>
            <w:tcW w:w="5669" w:type="dxa"/>
          </w:tcPr>
          <w:p w14:paraId="16EE2AD5" w14:textId="77777777" w:rsidR="00C877C1" w:rsidRPr="00C877C1" w:rsidRDefault="00C877C1" w:rsidP="00C877C1">
            <w:pPr>
              <w:rPr>
                <w:rFonts w:cs="Frankruhel" w:hint="cs"/>
                <w:rtl/>
              </w:rPr>
            </w:pPr>
            <w:r>
              <w:rPr>
                <w:rtl/>
              </w:rPr>
              <w:t>הפרת התחייבות</w:t>
            </w:r>
          </w:p>
        </w:tc>
        <w:tc>
          <w:tcPr>
            <w:tcW w:w="567" w:type="dxa"/>
          </w:tcPr>
          <w:p w14:paraId="49EDFBC1" w14:textId="77777777" w:rsidR="00C877C1" w:rsidRPr="00C877C1" w:rsidRDefault="00C877C1" w:rsidP="00C877C1">
            <w:pPr>
              <w:rPr>
                <w:rStyle w:val="Hyperlink"/>
                <w:rFonts w:hint="cs"/>
                <w:rtl/>
              </w:rPr>
            </w:pPr>
            <w:hyperlink w:anchor="Seif5" w:tooltip="הפרת התחייבות" w:history="1">
              <w:r w:rsidRPr="00C877C1">
                <w:rPr>
                  <w:rStyle w:val="Hyperlink"/>
                </w:rPr>
                <w:t>Go</w:t>
              </w:r>
            </w:hyperlink>
          </w:p>
        </w:tc>
        <w:tc>
          <w:tcPr>
            <w:tcW w:w="850" w:type="dxa"/>
          </w:tcPr>
          <w:p w14:paraId="49DFF4CD"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877C1" w:rsidRPr="00C877C1" w14:paraId="1652B3C5" w14:textId="77777777">
        <w:tblPrEx>
          <w:tblCellMar>
            <w:top w:w="0" w:type="dxa"/>
            <w:bottom w:w="0" w:type="dxa"/>
          </w:tblCellMar>
        </w:tblPrEx>
        <w:tc>
          <w:tcPr>
            <w:tcW w:w="1247" w:type="dxa"/>
          </w:tcPr>
          <w:p w14:paraId="580330AB" w14:textId="77777777" w:rsidR="00C877C1" w:rsidRPr="00C877C1" w:rsidRDefault="00C877C1" w:rsidP="00C877C1">
            <w:pPr>
              <w:rPr>
                <w:rFonts w:cs="Frankruhel" w:hint="cs"/>
                <w:rtl/>
              </w:rPr>
            </w:pPr>
            <w:r>
              <w:rPr>
                <w:rtl/>
              </w:rPr>
              <w:t xml:space="preserve">סעיף 7 </w:t>
            </w:r>
          </w:p>
        </w:tc>
        <w:tc>
          <w:tcPr>
            <w:tcW w:w="5669" w:type="dxa"/>
          </w:tcPr>
          <w:p w14:paraId="0D6F03F7" w14:textId="77777777" w:rsidR="00C877C1" w:rsidRPr="00C877C1" w:rsidRDefault="00C877C1" w:rsidP="00C877C1">
            <w:pPr>
              <w:rPr>
                <w:rFonts w:cs="Frankruhel" w:hint="cs"/>
                <w:rtl/>
              </w:rPr>
            </w:pPr>
            <w:r>
              <w:rPr>
                <w:rtl/>
              </w:rPr>
              <w:t>תחילה</w:t>
            </w:r>
          </w:p>
        </w:tc>
        <w:tc>
          <w:tcPr>
            <w:tcW w:w="567" w:type="dxa"/>
          </w:tcPr>
          <w:p w14:paraId="76F7C729" w14:textId="77777777" w:rsidR="00C877C1" w:rsidRPr="00C877C1" w:rsidRDefault="00C877C1" w:rsidP="00C877C1">
            <w:pPr>
              <w:rPr>
                <w:rStyle w:val="Hyperlink"/>
                <w:rFonts w:hint="cs"/>
                <w:rtl/>
              </w:rPr>
            </w:pPr>
            <w:hyperlink w:anchor="Seif7" w:tooltip="תחילה" w:history="1">
              <w:r w:rsidRPr="00C877C1">
                <w:rPr>
                  <w:rStyle w:val="Hyperlink"/>
                </w:rPr>
                <w:t>Go</w:t>
              </w:r>
            </w:hyperlink>
          </w:p>
        </w:tc>
        <w:tc>
          <w:tcPr>
            <w:tcW w:w="850" w:type="dxa"/>
          </w:tcPr>
          <w:p w14:paraId="1AA06516"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877C1" w:rsidRPr="00C877C1" w14:paraId="0AEB5DE0" w14:textId="77777777">
        <w:tblPrEx>
          <w:tblCellMar>
            <w:top w:w="0" w:type="dxa"/>
            <w:bottom w:w="0" w:type="dxa"/>
          </w:tblCellMar>
        </w:tblPrEx>
        <w:tc>
          <w:tcPr>
            <w:tcW w:w="1247" w:type="dxa"/>
          </w:tcPr>
          <w:p w14:paraId="7DC73792" w14:textId="77777777" w:rsidR="00C877C1" w:rsidRPr="00C877C1" w:rsidRDefault="00C877C1" w:rsidP="00C877C1">
            <w:pPr>
              <w:rPr>
                <w:rFonts w:cs="Frankruhel" w:hint="cs"/>
                <w:rtl/>
              </w:rPr>
            </w:pPr>
            <w:r>
              <w:rPr>
                <w:rtl/>
              </w:rPr>
              <w:t xml:space="preserve">סעיף 8 </w:t>
            </w:r>
          </w:p>
        </w:tc>
        <w:tc>
          <w:tcPr>
            <w:tcW w:w="5669" w:type="dxa"/>
          </w:tcPr>
          <w:p w14:paraId="5EABE648" w14:textId="77777777" w:rsidR="00C877C1" w:rsidRPr="00C877C1" w:rsidRDefault="00C877C1" w:rsidP="00C877C1">
            <w:pPr>
              <w:rPr>
                <w:rFonts w:cs="Frankruhel" w:hint="cs"/>
                <w:rtl/>
              </w:rPr>
            </w:pPr>
            <w:r>
              <w:rPr>
                <w:rtl/>
              </w:rPr>
              <w:t>השם</w:t>
            </w:r>
          </w:p>
        </w:tc>
        <w:tc>
          <w:tcPr>
            <w:tcW w:w="567" w:type="dxa"/>
          </w:tcPr>
          <w:p w14:paraId="03AE36F2" w14:textId="77777777" w:rsidR="00C877C1" w:rsidRPr="00C877C1" w:rsidRDefault="00C877C1" w:rsidP="00C877C1">
            <w:pPr>
              <w:rPr>
                <w:rStyle w:val="Hyperlink"/>
                <w:rFonts w:hint="cs"/>
                <w:rtl/>
              </w:rPr>
            </w:pPr>
            <w:hyperlink w:anchor="Seif6" w:tooltip="השם" w:history="1">
              <w:r w:rsidRPr="00C877C1">
                <w:rPr>
                  <w:rStyle w:val="Hyperlink"/>
                </w:rPr>
                <w:t>Go</w:t>
              </w:r>
            </w:hyperlink>
          </w:p>
        </w:tc>
        <w:tc>
          <w:tcPr>
            <w:tcW w:w="850" w:type="dxa"/>
          </w:tcPr>
          <w:p w14:paraId="4D7E8CC6" w14:textId="77777777" w:rsidR="00C877C1" w:rsidRPr="00C877C1" w:rsidRDefault="00C877C1" w:rsidP="00C877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27D1AF8" w14:textId="77777777" w:rsidR="006F4B89" w:rsidRDefault="006F4B89">
      <w:pPr>
        <w:pStyle w:val="big-header"/>
        <w:ind w:left="0" w:right="1134"/>
        <w:rPr>
          <w:rFonts w:cs="FrankRuehl" w:hint="cs"/>
          <w:sz w:val="32"/>
          <w:rtl/>
        </w:rPr>
      </w:pPr>
    </w:p>
    <w:p w14:paraId="14803F3D"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1706C1E9" w14:textId="77777777" w:rsidR="006F4B89" w:rsidRDefault="00850C1D">
      <w:pPr>
        <w:pStyle w:val="big-header"/>
        <w:ind w:left="0" w:right="1134"/>
        <w:rPr>
          <w:rStyle w:val="default"/>
          <w:rFonts w:hint="cs"/>
          <w:sz w:val="22"/>
          <w:szCs w:val="22"/>
          <w:rtl/>
        </w:rPr>
      </w:pPr>
      <w:r>
        <w:rPr>
          <w:rFonts w:cs="FrankRuehl" w:hint="cs"/>
          <w:sz w:val="32"/>
          <w:rtl/>
        </w:rPr>
        <w:t>תקנות בדבר העברת טובין (הוצאת חומר מחצבה מהאזור לישראל) (יהודה והשומרון), תשס"ט-2009</w:t>
      </w:r>
      <w:r w:rsidR="006F4B89">
        <w:rPr>
          <w:rStyle w:val="default"/>
          <w:sz w:val="22"/>
          <w:szCs w:val="22"/>
          <w:rtl/>
        </w:rPr>
        <w:footnoteReference w:customMarkFollows="1" w:id="1"/>
        <w:t>*</w:t>
      </w:r>
    </w:p>
    <w:p w14:paraId="7949BB58" w14:textId="77777777" w:rsidR="006F4B89" w:rsidRDefault="00403106" w:rsidP="00403106">
      <w:pPr>
        <w:pStyle w:val="P00"/>
        <w:spacing w:before="72"/>
        <w:ind w:left="0" w:right="1134"/>
        <w:rPr>
          <w:rStyle w:val="default"/>
          <w:rFonts w:cs="FrankRuehl"/>
          <w:rtl/>
        </w:rPr>
      </w:pPr>
      <w:r>
        <w:rPr>
          <w:rFonts w:cs="FrankRuehl" w:hint="cs"/>
          <w:sz w:val="26"/>
          <w:rtl/>
          <w:lang w:eastAsia="en-US"/>
        </w:rPr>
        <w:pict w14:anchorId="2BA9DF06">
          <v:shapetype id="_x0000_t202" coordsize="21600,21600" o:spt="202" path="m,l,21600r21600,l21600,xe">
            <v:stroke joinstyle="miter"/>
            <v:path gradientshapeok="t" o:connecttype="rect"/>
          </v:shapetype>
          <v:shape id="_x0000_s1570" type="#_x0000_t202" style="position:absolute;left:0;text-align:left;margin-left:470.35pt;margin-top:7.1pt;width:1in;height:16.8pt;z-index:251658240" filled="f" stroked="f">
            <v:textbox inset="1mm,0,1mm,0">
              <w:txbxContent>
                <w:p w14:paraId="0D49CA96"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sidR="00B569AC">
        <w:rPr>
          <w:rStyle w:val="default"/>
          <w:rFonts w:cs="FrankRuehl" w:hint="cs"/>
          <w:rtl/>
        </w:rPr>
        <w:t xml:space="preserve">בתוקף סמכותי </w:t>
      </w:r>
      <w:r w:rsidR="009969BA">
        <w:rPr>
          <w:rStyle w:val="default"/>
          <w:rFonts w:cs="FrankRuehl" w:hint="cs"/>
          <w:rtl/>
        </w:rPr>
        <w:t>לפי</w:t>
      </w:r>
      <w:r w:rsidR="00061AC4">
        <w:rPr>
          <w:rStyle w:val="default"/>
          <w:rFonts w:cs="FrankRuehl" w:hint="cs"/>
          <w:rtl/>
        </w:rPr>
        <w:t xml:space="preserve"> סעיף </w:t>
      </w:r>
      <w:r w:rsidR="009969BA">
        <w:rPr>
          <w:rStyle w:val="default"/>
          <w:rFonts w:cs="FrankRuehl" w:hint="cs"/>
          <w:rtl/>
        </w:rPr>
        <w:t>2</w:t>
      </w:r>
      <w:r w:rsidR="00061AC4">
        <w:rPr>
          <w:rStyle w:val="default"/>
          <w:rFonts w:cs="FrankRuehl" w:hint="cs"/>
          <w:rtl/>
        </w:rPr>
        <w:t>א לצו בדבר העברת טובין (יהודה והשומרון) (מס' 1252), התשמ"ח-1988 (להלן: "הצו")</w:t>
      </w:r>
      <w:r>
        <w:rPr>
          <w:rStyle w:val="default"/>
          <w:rFonts w:cs="FrankRuehl" w:hint="cs"/>
          <w:rtl/>
        </w:rPr>
        <w:t xml:space="preserve"> </w:t>
      </w:r>
      <w:r w:rsidRPr="00403106">
        <w:rPr>
          <w:rStyle w:val="default"/>
          <w:rFonts w:cs="FrankRuehl" w:hint="cs"/>
          <w:rtl/>
        </w:rPr>
        <w:t>וסעיף 2(ג) לצו בדבר הסדרת הסמכויות בנקודות מעבר (הוראת שעה) (יהודה ושומרון) (מס' 1665), התשע"א-2010</w:t>
      </w:r>
      <w:r w:rsidR="009969BA">
        <w:rPr>
          <w:rStyle w:val="default"/>
          <w:rFonts w:cs="FrankRuehl" w:hint="cs"/>
          <w:rtl/>
        </w:rPr>
        <w:t>, ויתר סמכויותי לפי כל דין או תחיקת ביטחון,</w:t>
      </w:r>
      <w:r w:rsidR="00061AC4">
        <w:rPr>
          <w:rStyle w:val="default"/>
          <w:rFonts w:cs="FrankRuehl" w:hint="cs"/>
          <w:rtl/>
        </w:rPr>
        <w:t xml:space="preserve"> הנני </w:t>
      </w:r>
      <w:r w:rsidR="009969BA">
        <w:rPr>
          <w:rStyle w:val="default"/>
          <w:rFonts w:cs="FrankRuehl" w:hint="cs"/>
          <w:rtl/>
        </w:rPr>
        <w:t>מתקין תקנות אלה</w:t>
      </w:r>
      <w:r w:rsidR="00061AC4">
        <w:rPr>
          <w:rStyle w:val="default"/>
          <w:rFonts w:cs="FrankRuehl" w:hint="cs"/>
          <w:rtl/>
        </w:rPr>
        <w:t>:</w:t>
      </w:r>
    </w:p>
    <w:p w14:paraId="1CA5058C"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0" w:name="Rov9"/>
      <w:r w:rsidRPr="00EC3466">
        <w:rPr>
          <w:rStyle w:val="default"/>
          <w:rFonts w:cs="FrankRuehl" w:hint="cs"/>
          <w:vanish/>
          <w:color w:val="FF0000"/>
          <w:sz w:val="20"/>
          <w:szCs w:val="20"/>
          <w:shd w:val="clear" w:color="auto" w:fill="FFFF99"/>
          <w:rtl/>
        </w:rPr>
        <w:t>מיום 9.9.2016</w:t>
      </w:r>
    </w:p>
    <w:p w14:paraId="01D298F7"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0742EBB0"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7"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2D587C02" w14:textId="77777777" w:rsidR="00403106" w:rsidRPr="00403106" w:rsidRDefault="00403106" w:rsidP="00403106">
      <w:pPr>
        <w:pStyle w:val="P00"/>
        <w:ind w:left="0" w:right="1134"/>
        <w:rPr>
          <w:rStyle w:val="default"/>
          <w:rFonts w:cs="FrankRuehl"/>
          <w:sz w:val="2"/>
          <w:szCs w:val="2"/>
          <w:rtl/>
        </w:rPr>
      </w:pPr>
      <w:r w:rsidRPr="00EC3466">
        <w:rPr>
          <w:rStyle w:val="default"/>
          <w:rFonts w:cs="FrankRuehl" w:hint="cs"/>
          <w:vanish/>
          <w:sz w:val="22"/>
          <w:szCs w:val="22"/>
          <w:shd w:val="clear" w:color="auto" w:fill="FFFF99"/>
          <w:rtl/>
        </w:rPr>
        <w:tab/>
        <w:t xml:space="preserve">בתוקף סמכותי לפי סעיף 2א לצו בדבר העברת טובין (יהודה והשומרון) (מס' 1252), התשמ"ח-1988 (להלן: "הצו") </w:t>
      </w:r>
      <w:r w:rsidRPr="00EC3466">
        <w:rPr>
          <w:rStyle w:val="default"/>
          <w:rFonts w:cs="FrankRuehl" w:hint="cs"/>
          <w:vanish/>
          <w:sz w:val="22"/>
          <w:szCs w:val="22"/>
          <w:u w:val="single"/>
          <w:shd w:val="clear" w:color="auto" w:fill="FFFF99"/>
          <w:rtl/>
        </w:rPr>
        <w:t>וסעיף 2(ג) לצו בדבר הסדרת הסמכויות בנקודות מעבר (הוראת שעה) (יהודה ושומרון) (מס' 1665), התשע"א-2010</w:t>
      </w:r>
      <w:r w:rsidRPr="00EC3466">
        <w:rPr>
          <w:rStyle w:val="default"/>
          <w:rFonts w:cs="FrankRuehl" w:hint="cs"/>
          <w:vanish/>
          <w:sz w:val="22"/>
          <w:szCs w:val="22"/>
          <w:shd w:val="clear" w:color="auto" w:fill="FFFF99"/>
          <w:rtl/>
        </w:rPr>
        <w:t>, ויתר סמכויותי לפי כל דין או תחיקת ביטחון, הנני מתקין תקנות אלה:</w:t>
      </w:r>
      <w:bookmarkEnd w:id="0"/>
    </w:p>
    <w:p w14:paraId="369A249F" w14:textId="77777777" w:rsidR="006F4B89" w:rsidRDefault="006F4B89" w:rsidP="009969BA">
      <w:pPr>
        <w:pStyle w:val="P00"/>
        <w:spacing w:before="72"/>
        <w:ind w:left="0" w:right="1134"/>
        <w:rPr>
          <w:rStyle w:val="default"/>
          <w:rFonts w:cs="FrankRuehl" w:hint="cs"/>
          <w:rtl/>
        </w:rPr>
      </w:pPr>
      <w:bookmarkStart w:id="1" w:name="Seif1"/>
      <w:bookmarkEnd w:id="1"/>
      <w:r>
        <w:rPr>
          <w:rFonts w:cs="Miriam"/>
          <w:lang w:val="he-IL"/>
        </w:rPr>
        <w:pict w14:anchorId="2EDDA38D">
          <v:rect id="_x0000_s1026" style="position:absolute;left:0;text-align:left;margin-left:468pt;margin-top:7.1pt;width:71.4pt;height:9.95pt;z-index:251650048" o:allowincell="f" filled="f" stroked="f" strokecolor="lime" strokeweight=".25pt">
            <v:textbox style="mso-next-textbox:#_x0000_s1026" inset="0,0,0,0">
              <w:txbxContent>
                <w:p w14:paraId="4E9C300F" w14:textId="77777777" w:rsidR="00E74C3C" w:rsidRDefault="00E74C3C">
                  <w:pPr>
                    <w:pStyle w:val="a8"/>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969BA">
        <w:rPr>
          <w:rStyle w:val="default"/>
          <w:rFonts w:cs="FrankRuehl" w:hint="cs"/>
          <w:rtl/>
        </w:rPr>
        <w:t xml:space="preserve">בתקנות אלה </w:t>
      </w:r>
      <w:r w:rsidR="009969BA">
        <w:rPr>
          <w:rStyle w:val="default"/>
          <w:rFonts w:cs="FrankRuehl"/>
          <w:rtl/>
        </w:rPr>
        <w:t>–</w:t>
      </w:r>
    </w:p>
    <w:p w14:paraId="527BB26D" w14:textId="77777777" w:rsidR="00403106" w:rsidRDefault="00403106" w:rsidP="00403106">
      <w:pPr>
        <w:pStyle w:val="P00"/>
        <w:spacing w:before="72"/>
        <w:ind w:left="0" w:right="1134"/>
        <w:rPr>
          <w:rStyle w:val="default"/>
          <w:rFonts w:cs="FrankRuehl"/>
          <w:rtl/>
        </w:rPr>
      </w:pPr>
      <w:r w:rsidRPr="00403106">
        <w:rPr>
          <w:rStyle w:val="default"/>
          <w:rFonts w:cs="FrankRuehl" w:hint="cs"/>
          <w:rtl/>
        </w:rPr>
        <w:pict w14:anchorId="07D81ECF">
          <v:shape id="_x0000_s1573" type="#_x0000_t202" style="position:absolute;left:0;text-align:left;margin-left:470.35pt;margin-top:7.1pt;width:1in;height:16.8pt;z-index:251660288" filled="f" stroked="f">
            <v:textbox inset="1mm,0,1mm,0">
              <w:txbxContent>
                <w:p w14:paraId="05B7A96C"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Pr>
          <w:rStyle w:val="default"/>
          <w:rFonts w:cs="FrankRuehl" w:hint="cs"/>
          <w:rtl/>
        </w:rPr>
        <w:t xml:space="preserve">"אגרגאט" </w:t>
      </w:r>
      <w:r>
        <w:rPr>
          <w:rStyle w:val="default"/>
          <w:rFonts w:cs="FrankRuehl"/>
          <w:rtl/>
        </w:rPr>
        <w:t>–</w:t>
      </w:r>
      <w:r>
        <w:rPr>
          <w:rStyle w:val="default"/>
          <w:rFonts w:cs="FrankRuehl" w:hint="cs"/>
          <w:rtl/>
        </w:rPr>
        <w:t xml:space="preserve"> חומר מחצבה או ליקוט של חומרי מחצבה, אשר נפח האבן הגדולה שבו קטן מ-0.2 מטרים מעוקבים;</w:t>
      </w:r>
    </w:p>
    <w:p w14:paraId="6E78ECD7"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2" w:name="Rov12"/>
      <w:r w:rsidRPr="00EC3466">
        <w:rPr>
          <w:rStyle w:val="default"/>
          <w:rFonts w:cs="FrankRuehl" w:hint="cs"/>
          <w:vanish/>
          <w:color w:val="FF0000"/>
          <w:sz w:val="20"/>
          <w:szCs w:val="20"/>
          <w:shd w:val="clear" w:color="auto" w:fill="FFFF99"/>
          <w:rtl/>
        </w:rPr>
        <w:t>מיום 9.9.2016</w:t>
      </w:r>
    </w:p>
    <w:p w14:paraId="3022EDDE"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470C1791"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8"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35F0FF2D" w14:textId="77777777" w:rsidR="00403106" w:rsidRPr="00731E93" w:rsidRDefault="00403106" w:rsidP="00731E93">
      <w:pPr>
        <w:pStyle w:val="P00"/>
        <w:spacing w:before="0"/>
        <w:ind w:left="0" w:right="1134"/>
        <w:rPr>
          <w:rStyle w:val="default"/>
          <w:rFonts w:cs="FrankRuehl"/>
          <w:sz w:val="2"/>
          <w:szCs w:val="2"/>
          <w:shd w:val="clear" w:color="auto" w:fill="FFFF99"/>
          <w:rtl/>
        </w:rPr>
      </w:pPr>
      <w:r w:rsidRPr="00EC3466">
        <w:rPr>
          <w:rStyle w:val="default"/>
          <w:rFonts w:cs="FrankRuehl" w:hint="cs"/>
          <w:b/>
          <w:bCs/>
          <w:vanish/>
          <w:sz w:val="20"/>
          <w:szCs w:val="20"/>
          <w:shd w:val="clear" w:color="auto" w:fill="FFFF99"/>
          <w:rtl/>
        </w:rPr>
        <w:t>הוספת הגדרת "אגרגאט"</w:t>
      </w:r>
      <w:bookmarkEnd w:id="2"/>
    </w:p>
    <w:p w14:paraId="797A3198" w14:textId="77777777" w:rsidR="00403106" w:rsidRDefault="00403106" w:rsidP="00403106">
      <w:pPr>
        <w:pStyle w:val="P00"/>
        <w:spacing w:before="72"/>
        <w:ind w:left="0" w:right="1134"/>
        <w:rPr>
          <w:rStyle w:val="default"/>
          <w:rFonts w:cs="FrankRuehl"/>
          <w:rtl/>
        </w:rPr>
      </w:pPr>
      <w:r w:rsidRPr="00403106">
        <w:rPr>
          <w:rStyle w:val="default"/>
          <w:rFonts w:cs="FrankRuehl" w:hint="cs"/>
          <w:rtl/>
        </w:rPr>
        <w:pict w14:anchorId="0922A2BA">
          <v:shape id="_x0000_s1574" type="#_x0000_t202" style="position:absolute;left:0;text-align:left;margin-left:470.35pt;margin-top:7.1pt;width:1in;height:16.8pt;z-index:251661312" filled="f" stroked="f">
            <v:textbox inset="1mm,0,1mm,0">
              <w:txbxContent>
                <w:p w14:paraId="6795C088"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Pr>
          <w:rStyle w:val="default"/>
          <w:rFonts w:cs="FrankRuehl" w:hint="cs"/>
          <w:rtl/>
        </w:rPr>
        <w:t xml:space="preserve">"גוש אבן" </w:t>
      </w:r>
      <w:r>
        <w:rPr>
          <w:rStyle w:val="default"/>
          <w:rFonts w:cs="FrankRuehl"/>
          <w:rtl/>
        </w:rPr>
        <w:t>–</w:t>
      </w:r>
      <w:r>
        <w:rPr>
          <w:rStyle w:val="default"/>
          <w:rFonts w:cs="FrankRuehl" w:hint="cs"/>
          <w:rtl/>
        </w:rPr>
        <w:t xml:space="preserve"> חומר מחצבה או ליקוט של חומרי מחצבה, אשר נפח האבן המזערית שבו הינו 0.2 מטרים מעוקבים או למעלה מכך;</w:t>
      </w:r>
    </w:p>
    <w:p w14:paraId="5FCD82A9"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3" w:name="Rov13"/>
      <w:r w:rsidRPr="00EC3466">
        <w:rPr>
          <w:rStyle w:val="default"/>
          <w:rFonts w:cs="FrankRuehl" w:hint="cs"/>
          <w:vanish/>
          <w:color w:val="FF0000"/>
          <w:sz w:val="20"/>
          <w:szCs w:val="20"/>
          <w:shd w:val="clear" w:color="auto" w:fill="FFFF99"/>
          <w:rtl/>
        </w:rPr>
        <w:t>מיום 9.9.2016</w:t>
      </w:r>
    </w:p>
    <w:p w14:paraId="6A1A83B4"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163B8954"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9"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05101570" w14:textId="77777777" w:rsidR="00403106" w:rsidRPr="00731E93" w:rsidRDefault="00403106" w:rsidP="00731E93">
      <w:pPr>
        <w:pStyle w:val="P00"/>
        <w:spacing w:before="0"/>
        <w:ind w:left="0" w:right="1134"/>
        <w:rPr>
          <w:rStyle w:val="default"/>
          <w:rFonts w:cs="FrankRuehl"/>
          <w:sz w:val="2"/>
          <w:szCs w:val="2"/>
          <w:shd w:val="clear" w:color="auto" w:fill="FFFF99"/>
          <w:rtl/>
        </w:rPr>
      </w:pPr>
      <w:r w:rsidRPr="00EC3466">
        <w:rPr>
          <w:rStyle w:val="default"/>
          <w:rFonts w:cs="FrankRuehl" w:hint="cs"/>
          <w:b/>
          <w:bCs/>
          <w:vanish/>
          <w:sz w:val="20"/>
          <w:szCs w:val="20"/>
          <w:shd w:val="clear" w:color="auto" w:fill="FFFF99"/>
          <w:rtl/>
        </w:rPr>
        <w:t>הוספת הגדרת "גוש אבן"</w:t>
      </w:r>
      <w:bookmarkEnd w:id="3"/>
    </w:p>
    <w:p w14:paraId="55132CD3" w14:textId="77777777" w:rsidR="00403106" w:rsidRDefault="00403106" w:rsidP="00403106">
      <w:pPr>
        <w:pStyle w:val="P00"/>
        <w:spacing w:before="72"/>
        <w:ind w:left="0" w:right="1134"/>
        <w:rPr>
          <w:rStyle w:val="default"/>
          <w:rFonts w:cs="FrankRuehl"/>
          <w:rtl/>
        </w:rPr>
      </w:pPr>
      <w:r w:rsidRPr="00403106">
        <w:rPr>
          <w:rStyle w:val="default"/>
          <w:rFonts w:cs="FrankRuehl" w:hint="cs"/>
          <w:rtl/>
        </w:rPr>
        <w:pict w14:anchorId="10C95D8A">
          <v:shape id="_x0000_s1572" type="#_x0000_t202" style="position:absolute;left:0;text-align:left;margin-left:470.35pt;margin-top:7.1pt;width:1in;height:16.8pt;z-index:251659264" filled="f" stroked="f">
            <v:textbox inset="1mm,0,1mm,0">
              <w:txbxContent>
                <w:p w14:paraId="0C3DC386"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Pr>
          <w:rStyle w:val="default"/>
          <w:rFonts w:cs="FrankRuehl" w:hint="cs"/>
          <w:rtl/>
        </w:rPr>
        <w:t xml:space="preserve">"עיבוד משמעותי" </w:t>
      </w:r>
      <w:r>
        <w:rPr>
          <w:rStyle w:val="default"/>
          <w:rFonts w:cs="FrankRuehl"/>
          <w:rtl/>
        </w:rPr>
        <w:t>–</w:t>
      </w:r>
      <w:r>
        <w:rPr>
          <w:rStyle w:val="default"/>
          <w:rFonts w:cs="FrankRuehl" w:hint="cs"/>
          <w:rtl/>
        </w:rPr>
        <w:t xml:space="preserve"> גריסת חומר המחצבה או כל פעולת עיבוד אחרת להפחתת החשש הביטחוני ביחס לחומר המחצבה;</w:t>
      </w:r>
    </w:p>
    <w:p w14:paraId="5BAB6AE6"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4" w:name="Rov14"/>
      <w:r w:rsidRPr="00EC3466">
        <w:rPr>
          <w:rStyle w:val="default"/>
          <w:rFonts w:cs="FrankRuehl" w:hint="cs"/>
          <w:vanish/>
          <w:color w:val="FF0000"/>
          <w:sz w:val="20"/>
          <w:szCs w:val="20"/>
          <w:shd w:val="clear" w:color="auto" w:fill="FFFF99"/>
          <w:rtl/>
        </w:rPr>
        <w:t>מיום 9.9.2016</w:t>
      </w:r>
    </w:p>
    <w:p w14:paraId="5A30E7FF"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14117CD"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10"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593AD81B" w14:textId="77777777" w:rsidR="00403106" w:rsidRPr="00731E93" w:rsidRDefault="00403106" w:rsidP="00731E93">
      <w:pPr>
        <w:pStyle w:val="P00"/>
        <w:spacing w:before="0"/>
        <w:ind w:left="0" w:right="1134"/>
        <w:rPr>
          <w:rStyle w:val="default"/>
          <w:rFonts w:cs="FrankRuehl"/>
          <w:sz w:val="2"/>
          <w:szCs w:val="2"/>
          <w:shd w:val="clear" w:color="auto" w:fill="FFFF99"/>
          <w:rtl/>
        </w:rPr>
      </w:pPr>
      <w:r w:rsidRPr="00EC3466">
        <w:rPr>
          <w:rStyle w:val="default"/>
          <w:rFonts w:cs="FrankRuehl" w:hint="cs"/>
          <w:b/>
          <w:bCs/>
          <w:vanish/>
          <w:sz w:val="20"/>
          <w:szCs w:val="20"/>
          <w:shd w:val="clear" w:color="auto" w:fill="FFFF99"/>
          <w:rtl/>
        </w:rPr>
        <w:t>הוספת הגדרת "עיבוד משמעותי"</w:t>
      </w:r>
      <w:bookmarkEnd w:id="4"/>
    </w:p>
    <w:p w14:paraId="41816C55" w14:textId="77777777" w:rsidR="009969BA" w:rsidRDefault="00403106" w:rsidP="00403106">
      <w:pPr>
        <w:pStyle w:val="P00"/>
        <w:spacing w:before="72"/>
        <w:ind w:left="0" w:right="1134"/>
        <w:rPr>
          <w:rStyle w:val="default"/>
          <w:rFonts w:cs="FrankRuehl" w:hint="cs"/>
          <w:rtl/>
        </w:rPr>
      </w:pPr>
      <w:r w:rsidRPr="00403106">
        <w:rPr>
          <w:rStyle w:val="default"/>
          <w:rFonts w:cs="FrankRuehl" w:hint="cs"/>
          <w:rtl/>
        </w:rPr>
        <w:pict w14:anchorId="181631CE">
          <v:shape id="_x0000_s1575" type="#_x0000_t202" style="position:absolute;left:0;text-align:left;margin-left:470.35pt;margin-top:7.1pt;width:1in;height:16.8pt;z-index:251662336" filled="f" stroked="f">
            <v:textbox inset="1mm,0,1mm,0">
              <w:txbxContent>
                <w:p w14:paraId="04B0A3C3"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Pr>
          <w:rStyle w:val="default"/>
          <w:rFonts w:cs="FrankRuehl" w:hint="cs"/>
          <w:rtl/>
        </w:rPr>
        <w:t>"</w:t>
      </w:r>
      <w:r w:rsidR="009969BA">
        <w:rPr>
          <w:rStyle w:val="default"/>
          <w:rFonts w:cs="FrankRuehl" w:hint="cs"/>
          <w:rtl/>
        </w:rPr>
        <w:t xml:space="preserve">חומר מחצבה" </w:t>
      </w:r>
      <w:r w:rsidR="009969BA">
        <w:rPr>
          <w:rStyle w:val="default"/>
          <w:rFonts w:cs="FrankRuehl"/>
          <w:rtl/>
        </w:rPr>
        <w:t>–</w:t>
      </w:r>
      <w:r w:rsidR="009969BA">
        <w:rPr>
          <w:rStyle w:val="default"/>
          <w:rFonts w:cs="FrankRuehl" w:hint="cs"/>
          <w:rtl/>
        </w:rPr>
        <w:t xml:space="preserve"> כל חומר שמקורו בכרייה או חציבה, לרבות אבן, חול, חצץ וכל חומר המיוצר במחצבה</w:t>
      </w:r>
      <w:r w:rsidRPr="00403106">
        <w:rPr>
          <w:rStyle w:val="default"/>
          <w:rFonts w:cs="FrankRuehl" w:hint="cs"/>
          <w:rtl/>
        </w:rPr>
        <w:t>, לרבות אגרגאט או גוש אבן; וכל חומר המשווק ממנה בתנאי שעבר במחצבה עיבוד משמעותי שאושר על ידי הממונה</w:t>
      </w:r>
      <w:r w:rsidR="009969BA">
        <w:rPr>
          <w:rStyle w:val="default"/>
          <w:rFonts w:cs="FrankRuehl" w:hint="cs"/>
          <w:rtl/>
        </w:rPr>
        <w:t>;</w:t>
      </w:r>
    </w:p>
    <w:p w14:paraId="1D25E1A2"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5" w:name="Rov11"/>
      <w:r w:rsidRPr="00EC3466">
        <w:rPr>
          <w:rStyle w:val="default"/>
          <w:rFonts w:cs="FrankRuehl" w:hint="cs"/>
          <w:vanish/>
          <w:color w:val="FF0000"/>
          <w:sz w:val="20"/>
          <w:szCs w:val="20"/>
          <w:shd w:val="clear" w:color="auto" w:fill="FFFF99"/>
          <w:rtl/>
        </w:rPr>
        <w:t>מיום 9.9.2016</w:t>
      </w:r>
    </w:p>
    <w:p w14:paraId="514DB4C7"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D1D2796"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11"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5284718B" w14:textId="77777777" w:rsidR="00403106" w:rsidRPr="00731E93" w:rsidRDefault="00403106" w:rsidP="00731E93">
      <w:pPr>
        <w:pStyle w:val="P00"/>
        <w:ind w:left="0" w:right="1134"/>
        <w:rPr>
          <w:rStyle w:val="default"/>
          <w:rFonts w:cs="FrankRuehl" w:hint="cs"/>
          <w:sz w:val="2"/>
          <w:szCs w:val="2"/>
          <w:rtl/>
        </w:rPr>
      </w:pPr>
      <w:r w:rsidRPr="00EC3466">
        <w:rPr>
          <w:rStyle w:val="default"/>
          <w:rFonts w:cs="FrankRuehl" w:hint="cs"/>
          <w:vanish/>
          <w:sz w:val="22"/>
          <w:szCs w:val="22"/>
          <w:shd w:val="clear" w:color="auto" w:fill="FFFF99"/>
          <w:rtl/>
        </w:rPr>
        <w:tab/>
        <w:t xml:space="preserve">"חומר מחצבה" </w:t>
      </w:r>
      <w:r w:rsidRPr="00EC3466">
        <w:rPr>
          <w:rStyle w:val="default"/>
          <w:rFonts w:cs="FrankRuehl"/>
          <w:vanish/>
          <w:sz w:val="22"/>
          <w:szCs w:val="22"/>
          <w:shd w:val="clear" w:color="auto" w:fill="FFFF99"/>
          <w:rtl/>
        </w:rPr>
        <w:t>–</w:t>
      </w:r>
      <w:r w:rsidRPr="00EC3466">
        <w:rPr>
          <w:rStyle w:val="default"/>
          <w:rFonts w:cs="FrankRuehl" w:hint="cs"/>
          <w:vanish/>
          <w:sz w:val="22"/>
          <w:szCs w:val="22"/>
          <w:shd w:val="clear" w:color="auto" w:fill="FFFF99"/>
          <w:rtl/>
        </w:rPr>
        <w:t xml:space="preserve"> כל חומר שמקורו בכרייה או חציבה, לרבות אבן, חול, חצץ וכל חומר המיוצר במחצבה </w:t>
      </w:r>
      <w:r w:rsidRPr="00EC3466">
        <w:rPr>
          <w:rStyle w:val="default"/>
          <w:rFonts w:cs="FrankRuehl" w:hint="cs"/>
          <w:strike/>
          <w:vanish/>
          <w:sz w:val="22"/>
          <w:szCs w:val="22"/>
          <w:shd w:val="clear" w:color="auto" w:fill="FFFF99"/>
          <w:rtl/>
        </w:rPr>
        <w:t>או המשווק ממנה</w:t>
      </w:r>
      <w:r w:rsidRPr="00EC3466">
        <w:rPr>
          <w:rStyle w:val="default"/>
          <w:rFonts w:cs="FrankRuehl" w:hint="cs"/>
          <w:vanish/>
          <w:sz w:val="22"/>
          <w:szCs w:val="22"/>
          <w:u w:val="single"/>
          <w:shd w:val="clear" w:color="auto" w:fill="FFFF99"/>
          <w:rtl/>
        </w:rPr>
        <w:t>, לרבות אגרגאט או גוש אבן; וכל חומר המשווק ממנה בתנאי שעבר במחצבה עיבוד משמעותי שאושר על ידי הממונה</w:t>
      </w:r>
      <w:r w:rsidRPr="00EC3466">
        <w:rPr>
          <w:rStyle w:val="default"/>
          <w:rFonts w:cs="FrankRuehl" w:hint="cs"/>
          <w:vanish/>
          <w:sz w:val="22"/>
          <w:szCs w:val="22"/>
          <w:shd w:val="clear" w:color="auto" w:fill="FFFF99"/>
          <w:rtl/>
        </w:rPr>
        <w:t>;</w:t>
      </w:r>
      <w:bookmarkEnd w:id="5"/>
    </w:p>
    <w:p w14:paraId="3E04C959" w14:textId="77777777" w:rsidR="009969BA" w:rsidRDefault="009969BA" w:rsidP="009969BA">
      <w:pPr>
        <w:pStyle w:val="P00"/>
        <w:spacing w:before="72"/>
        <w:ind w:left="0" w:right="1134"/>
        <w:rPr>
          <w:rStyle w:val="default"/>
          <w:rFonts w:cs="FrankRuehl" w:hint="cs"/>
          <w:rtl/>
        </w:rPr>
      </w:pPr>
      <w:r>
        <w:rPr>
          <w:rStyle w:val="default"/>
          <w:rFonts w:cs="FrankRuehl" w:hint="cs"/>
          <w:rtl/>
        </w:rPr>
        <w:tab/>
        <w:t xml:space="preserve">"מחצבה" </w:t>
      </w:r>
      <w:r>
        <w:rPr>
          <w:rStyle w:val="default"/>
          <w:rFonts w:cs="FrankRuehl"/>
          <w:rtl/>
        </w:rPr>
        <w:t>–</w:t>
      </w:r>
      <w:r>
        <w:rPr>
          <w:rStyle w:val="default"/>
          <w:rFonts w:cs="FrankRuehl" w:hint="cs"/>
          <w:rtl/>
        </w:rPr>
        <w:t xml:space="preserve"> תאגיד המפעיל או המקיים מחצבה, מכרה או מחפורת, לרבות מתקן המשמש בתהליך ייצור, ניפוי או גריסה של חומר מחצבה;</w:t>
      </w:r>
    </w:p>
    <w:p w14:paraId="58AD2BBB" w14:textId="77777777" w:rsidR="009969BA" w:rsidRDefault="00403106" w:rsidP="00403106">
      <w:pPr>
        <w:pStyle w:val="P00"/>
        <w:spacing w:before="72"/>
        <w:ind w:left="0" w:right="1134"/>
        <w:rPr>
          <w:rStyle w:val="default"/>
          <w:rFonts w:cs="FrankRuehl"/>
          <w:rtl/>
        </w:rPr>
      </w:pPr>
      <w:r w:rsidRPr="00403106">
        <w:rPr>
          <w:rStyle w:val="default"/>
          <w:rFonts w:cs="FrankRuehl" w:hint="cs"/>
          <w:rtl/>
        </w:rPr>
        <w:pict w14:anchorId="268167EE">
          <v:shape id="_x0000_s1576" type="#_x0000_t202" style="position:absolute;left:0;text-align:left;margin-left:470.35pt;margin-top:7.1pt;width:1in;height:16.8pt;z-index:251663360" filled="f" stroked="f">
            <v:textbox inset="1mm,0,1mm,0">
              <w:txbxContent>
                <w:p w14:paraId="64E17D6D" w14:textId="77777777" w:rsidR="00403106" w:rsidRDefault="00403106" w:rsidP="00403106">
                  <w:pPr>
                    <w:spacing w:line="160" w:lineRule="exact"/>
                    <w:rPr>
                      <w:rFonts w:cs="Miriam" w:hint="cs"/>
                      <w:sz w:val="18"/>
                      <w:szCs w:val="18"/>
                      <w:rtl/>
                    </w:rPr>
                  </w:pPr>
                  <w:r>
                    <w:rPr>
                      <w:rFonts w:cs="Miriam" w:hint="cs"/>
                      <w:sz w:val="18"/>
                      <w:szCs w:val="18"/>
                      <w:rtl/>
                    </w:rPr>
                    <w:t>תיקון מס' 2 תשע"ו-2016</w:t>
                  </w:r>
                </w:p>
              </w:txbxContent>
            </v:textbox>
          </v:shape>
        </w:pict>
      </w:r>
      <w:r w:rsidRPr="00EB1F67">
        <w:rPr>
          <w:rStyle w:val="default"/>
          <w:rFonts w:cs="FrankRuehl" w:hint="cs"/>
          <w:rtl/>
        </w:rPr>
        <w:tab/>
      </w:r>
      <w:r>
        <w:rPr>
          <w:rStyle w:val="default"/>
          <w:rFonts w:cs="FrankRuehl" w:hint="cs"/>
          <w:rtl/>
        </w:rPr>
        <w:t>"</w:t>
      </w:r>
      <w:r w:rsidR="009969BA">
        <w:rPr>
          <w:rStyle w:val="default"/>
          <w:rFonts w:cs="FrankRuehl" w:hint="cs"/>
          <w:rtl/>
        </w:rPr>
        <w:t xml:space="preserve">הממונה" </w:t>
      </w:r>
      <w:r w:rsidR="009969BA">
        <w:rPr>
          <w:rStyle w:val="default"/>
          <w:rFonts w:cs="FrankRuehl"/>
          <w:rtl/>
        </w:rPr>
        <w:t>–</w:t>
      </w:r>
      <w:r w:rsidR="009969BA">
        <w:rPr>
          <w:rStyle w:val="default"/>
          <w:rFonts w:cs="FrankRuehl" w:hint="cs"/>
          <w:rtl/>
        </w:rPr>
        <w:t xml:space="preserve"> קצין אג"מ בפיקוד המרכז בצה"ל</w:t>
      </w:r>
      <w:r w:rsidR="00731E93">
        <w:rPr>
          <w:rStyle w:val="default"/>
          <w:rFonts w:cs="FrankRuehl" w:hint="cs"/>
          <w:rtl/>
        </w:rPr>
        <w:t xml:space="preserve"> </w:t>
      </w:r>
      <w:r w:rsidR="00731E93" w:rsidRPr="00731E93">
        <w:rPr>
          <w:rStyle w:val="default"/>
          <w:rFonts w:cs="FrankRuehl" w:hint="cs"/>
          <w:rtl/>
        </w:rPr>
        <w:t>וראש מנהלת רשת צבעים ותפר</w:t>
      </w:r>
      <w:r w:rsidR="009969BA">
        <w:rPr>
          <w:rStyle w:val="default"/>
          <w:rFonts w:cs="FrankRuehl" w:hint="cs"/>
          <w:rtl/>
        </w:rPr>
        <w:t>.</w:t>
      </w:r>
    </w:p>
    <w:p w14:paraId="06737AF5" w14:textId="77777777" w:rsidR="00403106" w:rsidRPr="00EC3466" w:rsidRDefault="00403106" w:rsidP="00403106">
      <w:pPr>
        <w:pStyle w:val="P00"/>
        <w:spacing w:before="0"/>
        <w:ind w:left="0" w:right="1134"/>
        <w:rPr>
          <w:rStyle w:val="default"/>
          <w:rFonts w:cs="FrankRuehl"/>
          <w:vanish/>
          <w:color w:val="FF0000"/>
          <w:sz w:val="20"/>
          <w:szCs w:val="20"/>
          <w:shd w:val="clear" w:color="auto" w:fill="FFFF99"/>
          <w:rtl/>
        </w:rPr>
      </w:pPr>
      <w:bookmarkStart w:id="6" w:name="Rov10"/>
      <w:r w:rsidRPr="00EC3466">
        <w:rPr>
          <w:rStyle w:val="default"/>
          <w:rFonts w:cs="FrankRuehl" w:hint="cs"/>
          <w:vanish/>
          <w:color w:val="FF0000"/>
          <w:sz w:val="20"/>
          <w:szCs w:val="20"/>
          <w:shd w:val="clear" w:color="auto" w:fill="FFFF99"/>
          <w:rtl/>
        </w:rPr>
        <w:t>מיום 9.9.2016</w:t>
      </w:r>
    </w:p>
    <w:p w14:paraId="1740AA33"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6CE2BEA" w14:textId="77777777" w:rsidR="00403106" w:rsidRPr="00EC3466" w:rsidRDefault="00403106" w:rsidP="00403106">
      <w:pPr>
        <w:pStyle w:val="P00"/>
        <w:spacing w:before="0"/>
        <w:ind w:left="0" w:right="1134"/>
        <w:rPr>
          <w:rStyle w:val="default"/>
          <w:rFonts w:cs="FrankRuehl"/>
          <w:vanish/>
          <w:sz w:val="20"/>
          <w:szCs w:val="20"/>
          <w:shd w:val="clear" w:color="auto" w:fill="FFFF99"/>
          <w:rtl/>
        </w:rPr>
      </w:pPr>
      <w:hyperlink r:id="rId12"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4E776B20" w14:textId="77777777" w:rsidR="00403106" w:rsidRPr="00731E93" w:rsidRDefault="00403106" w:rsidP="00731E93">
      <w:pPr>
        <w:pStyle w:val="P00"/>
        <w:ind w:left="0" w:right="1134"/>
        <w:rPr>
          <w:rStyle w:val="default"/>
          <w:rFonts w:cs="FrankRuehl"/>
          <w:sz w:val="2"/>
          <w:szCs w:val="2"/>
          <w:rtl/>
        </w:rPr>
      </w:pPr>
      <w:r w:rsidRPr="00EC3466">
        <w:rPr>
          <w:rStyle w:val="default"/>
          <w:rFonts w:cs="FrankRuehl" w:hint="cs"/>
          <w:vanish/>
          <w:sz w:val="22"/>
          <w:szCs w:val="22"/>
          <w:shd w:val="clear" w:color="auto" w:fill="FFFF99"/>
          <w:rtl/>
        </w:rPr>
        <w:tab/>
        <w:t xml:space="preserve">"הממונה" </w:t>
      </w:r>
      <w:r w:rsidRPr="00EC3466">
        <w:rPr>
          <w:rStyle w:val="default"/>
          <w:rFonts w:cs="FrankRuehl"/>
          <w:vanish/>
          <w:sz w:val="22"/>
          <w:szCs w:val="22"/>
          <w:shd w:val="clear" w:color="auto" w:fill="FFFF99"/>
          <w:rtl/>
        </w:rPr>
        <w:t>–</w:t>
      </w:r>
      <w:r w:rsidRPr="00EC3466">
        <w:rPr>
          <w:rStyle w:val="default"/>
          <w:rFonts w:cs="FrankRuehl" w:hint="cs"/>
          <w:vanish/>
          <w:sz w:val="22"/>
          <w:szCs w:val="22"/>
          <w:shd w:val="clear" w:color="auto" w:fill="FFFF99"/>
          <w:rtl/>
        </w:rPr>
        <w:t xml:space="preserve"> קצין אג"מ בפיקוד המרכז בצה"ל</w:t>
      </w:r>
      <w:r w:rsidR="00731E93" w:rsidRPr="00EC3466">
        <w:rPr>
          <w:rStyle w:val="default"/>
          <w:rFonts w:cs="FrankRuehl" w:hint="cs"/>
          <w:vanish/>
          <w:sz w:val="22"/>
          <w:szCs w:val="22"/>
          <w:shd w:val="clear" w:color="auto" w:fill="FFFF99"/>
          <w:rtl/>
        </w:rPr>
        <w:t xml:space="preserve"> </w:t>
      </w:r>
      <w:r w:rsidR="00731E93" w:rsidRPr="00EC3466">
        <w:rPr>
          <w:rStyle w:val="default"/>
          <w:rFonts w:cs="FrankRuehl" w:hint="cs"/>
          <w:vanish/>
          <w:sz w:val="22"/>
          <w:szCs w:val="22"/>
          <w:u w:val="single"/>
          <w:shd w:val="clear" w:color="auto" w:fill="FFFF99"/>
          <w:rtl/>
        </w:rPr>
        <w:t>וראש מנהלת רשת צבעים ותפר</w:t>
      </w:r>
      <w:r w:rsidRPr="00EC3466">
        <w:rPr>
          <w:rStyle w:val="default"/>
          <w:rFonts w:cs="FrankRuehl" w:hint="cs"/>
          <w:vanish/>
          <w:sz w:val="22"/>
          <w:szCs w:val="22"/>
          <w:shd w:val="clear" w:color="auto" w:fill="FFFF99"/>
          <w:rtl/>
        </w:rPr>
        <w:t>.</w:t>
      </w:r>
      <w:bookmarkEnd w:id="6"/>
    </w:p>
    <w:p w14:paraId="56559087" w14:textId="77777777" w:rsidR="006F4B89" w:rsidRDefault="006F4B89" w:rsidP="009969BA">
      <w:pPr>
        <w:pStyle w:val="P00"/>
        <w:spacing w:before="72"/>
        <w:ind w:left="0" w:right="1134"/>
        <w:rPr>
          <w:rStyle w:val="default"/>
          <w:rFonts w:cs="FrankRuehl"/>
          <w:rtl/>
        </w:rPr>
      </w:pPr>
      <w:bookmarkStart w:id="7" w:name="Seif2"/>
      <w:bookmarkEnd w:id="7"/>
      <w:r>
        <w:rPr>
          <w:rFonts w:cs="Miriam"/>
          <w:lang w:val="he-IL"/>
        </w:rPr>
        <w:pict w14:anchorId="4D7CE2DD">
          <v:rect id="_x0000_s1214" style="position:absolute;left:0;text-align:left;margin-left:464.35pt;margin-top:7.1pt;width:75.05pt;height:33.35pt;z-index:251651072" o:allowincell="f" filled="f" stroked="f" strokecolor="lime" strokeweight=".25pt">
            <v:textbox style="mso-next-textbox:#_x0000_s1214" inset="0,0,0,0">
              <w:txbxContent>
                <w:p w14:paraId="3D393903" w14:textId="77777777" w:rsidR="00E74C3C" w:rsidRDefault="009969BA">
                  <w:pPr>
                    <w:pStyle w:val="a8"/>
                    <w:rPr>
                      <w:noProof/>
                      <w:rtl/>
                    </w:rPr>
                  </w:pPr>
                  <w:r>
                    <w:rPr>
                      <w:rFonts w:hint="cs"/>
                      <w:rtl/>
                    </w:rPr>
                    <w:t>הוצאת חומר מחצבה מהאזור לישראל</w:t>
                  </w:r>
                </w:p>
                <w:p w14:paraId="574CFF61" w14:textId="77777777" w:rsidR="00731E93" w:rsidRDefault="00731E93" w:rsidP="00731E93">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31E93">
        <w:rPr>
          <w:rStyle w:val="default"/>
          <w:rFonts w:cs="FrankRuehl" w:hint="cs"/>
          <w:rtl/>
        </w:rPr>
        <w:t>(א)</w:t>
      </w:r>
      <w:r w:rsidR="00731E93">
        <w:rPr>
          <w:rStyle w:val="default"/>
          <w:rFonts w:cs="FrankRuehl"/>
          <w:rtl/>
        </w:rPr>
        <w:tab/>
      </w:r>
      <w:r w:rsidR="009969BA">
        <w:rPr>
          <w:rStyle w:val="default"/>
          <w:rFonts w:cs="FrankRuehl" w:hint="cs"/>
          <w:rtl/>
        </w:rPr>
        <w:t>הוצאת חומר מחצבה מהאזור למדינת ישראל טעונה היתר, אלא אם התקיימו שני אלה:</w:t>
      </w:r>
    </w:p>
    <w:p w14:paraId="2B966615" w14:textId="77777777" w:rsidR="00731E93" w:rsidRDefault="00731E93" w:rsidP="00731E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הוצאת חומר מחצבה מסוג אגרגאט או גוש אבן, נעשית דרך נקודות המעבר הקבועות בתוספת הראשונה או בתוספת השנייה לתקנות אלו, בהתאמה;</w:t>
      </w:r>
    </w:p>
    <w:p w14:paraId="43D701B4" w14:textId="77777777" w:rsidR="00731E93" w:rsidRDefault="00731E93" w:rsidP="00731E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המחצבה מקיימת את נהלי הבידוק הביטחוני וההסדרים הביטחוניים שנקבעו על ידי הממונה או מי מטעמו ביחס לנקודת מעבר זו, וחומר המחצבה עבר בידוק כאמור.</w:t>
      </w:r>
    </w:p>
    <w:p w14:paraId="2A693A92" w14:textId="77777777" w:rsidR="00731E93" w:rsidRDefault="00731E93" w:rsidP="009969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בתקנה 2(א)(1), יהיה ראשי הממונה לאשר, בכתב, הוצאת חומר מחצבה מסוג אגרגאט או גוש אבן בנקודת מעבר שיקבע, ובלבד שזו מנויה בתוספת הראשונה או בתוספת השנייה לתקנות אלו.</w:t>
      </w:r>
    </w:p>
    <w:p w14:paraId="21F8C743" w14:textId="77777777" w:rsidR="00731E93" w:rsidRPr="00EC3466" w:rsidRDefault="00731E93" w:rsidP="00731E93">
      <w:pPr>
        <w:pStyle w:val="P00"/>
        <w:spacing w:before="0"/>
        <w:ind w:left="0" w:right="1134"/>
        <w:rPr>
          <w:rStyle w:val="default"/>
          <w:rFonts w:cs="FrankRuehl"/>
          <w:vanish/>
          <w:color w:val="FF0000"/>
          <w:sz w:val="20"/>
          <w:szCs w:val="20"/>
          <w:shd w:val="clear" w:color="auto" w:fill="FFFF99"/>
          <w:rtl/>
        </w:rPr>
      </w:pPr>
      <w:bookmarkStart w:id="8" w:name="Rov15"/>
      <w:r w:rsidRPr="00EC3466">
        <w:rPr>
          <w:rStyle w:val="default"/>
          <w:rFonts w:cs="FrankRuehl" w:hint="cs"/>
          <w:vanish/>
          <w:color w:val="FF0000"/>
          <w:sz w:val="20"/>
          <w:szCs w:val="20"/>
          <w:shd w:val="clear" w:color="auto" w:fill="FFFF99"/>
          <w:rtl/>
        </w:rPr>
        <w:t>מיום 9.9.2016</w:t>
      </w:r>
    </w:p>
    <w:p w14:paraId="60010F1C"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3AD80BC"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hyperlink r:id="rId13"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8311</w:t>
      </w:r>
    </w:p>
    <w:p w14:paraId="523084C9"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החלפת תקנה 2</w:t>
      </w:r>
    </w:p>
    <w:p w14:paraId="2A6300B7" w14:textId="77777777" w:rsidR="00731E93" w:rsidRPr="00EC3466" w:rsidRDefault="00731E93" w:rsidP="00731E93">
      <w:pPr>
        <w:pStyle w:val="P00"/>
        <w:ind w:left="0" w:right="1134"/>
        <w:rPr>
          <w:rStyle w:val="default"/>
          <w:rFonts w:cs="FrankRuehl"/>
          <w:vanish/>
          <w:sz w:val="20"/>
          <w:szCs w:val="20"/>
          <w:shd w:val="clear" w:color="auto" w:fill="FFFF99"/>
          <w:rtl/>
        </w:rPr>
      </w:pPr>
      <w:r w:rsidRPr="00EC3466">
        <w:rPr>
          <w:rStyle w:val="default"/>
          <w:rFonts w:cs="FrankRuehl" w:hint="cs"/>
          <w:vanish/>
          <w:sz w:val="20"/>
          <w:szCs w:val="20"/>
          <w:shd w:val="clear" w:color="auto" w:fill="FFFF99"/>
          <w:rtl/>
        </w:rPr>
        <w:t>הנוסח הקודם:</w:t>
      </w:r>
    </w:p>
    <w:p w14:paraId="331F4353" w14:textId="77777777" w:rsidR="00731E93" w:rsidRPr="00EC3466" w:rsidRDefault="00731E93" w:rsidP="00731E93">
      <w:pPr>
        <w:pStyle w:val="P00"/>
        <w:spacing w:before="0"/>
        <w:ind w:left="0" w:right="1134"/>
        <w:rPr>
          <w:rStyle w:val="default"/>
          <w:rFonts w:cs="FrankRuehl" w:hint="cs"/>
          <w:strike/>
          <w:vanish/>
          <w:sz w:val="22"/>
          <w:szCs w:val="22"/>
          <w:shd w:val="clear" w:color="auto" w:fill="FFFF99"/>
          <w:rtl/>
        </w:rPr>
      </w:pPr>
      <w:r w:rsidRPr="00EC3466">
        <w:rPr>
          <w:rStyle w:val="default"/>
          <w:rFonts w:cs="FrankRuehl" w:hint="cs"/>
          <w:strike/>
          <w:vanish/>
          <w:sz w:val="22"/>
          <w:szCs w:val="22"/>
          <w:shd w:val="clear" w:color="auto" w:fill="FFFF99"/>
          <w:rtl/>
        </w:rPr>
        <w:t>2</w:t>
      </w:r>
      <w:r w:rsidRPr="00EC3466">
        <w:rPr>
          <w:rStyle w:val="default"/>
          <w:rFonts w:cs="FrankRuehl"/>
          <w:strike/>
          <w:vanish/>
          <w:sz w:val="22"/>
          <w:szCs w:val="22"/>
          <w:shd w:val="clear" w:color="auto" w:fill="FFFF99"/>
          <w:rtl/>
        </w:rPr>
        <w:t>.</w:t>
      </w:r>
      <w:r w:rsidRPr="00EC3466">
        <w:rPr>
          <w:rStyle w:val="default"/>
          <w:rFonts w:cs="FrankRuehl"/>
          <w:strike/>
          <w:vanish/>
          <w:sz w:val="22"/>
          <w:szCs w:val="22"/>
          <w:shd w:val="clear" w:color="auto" w:fill="FFFF99"/>
          <w:rtl/>
        </w:rPr>
        <w:tab/>
      </w:r>
      <w:r w:rsidRPr="00EC3466">
        <w:rPr>
          <w:rStyle w:val="default"/>
          <w:rFonts w:cs="FrankRuehl" w:hint="cs"/>
          <w:strike/>
          <w:vanish/>
          <w:sz w:val="22"/>
          <w:szCs w:val="22"/>
          <w:shd w:val="clear" w:color="auto" w:fill="FFFF99"/>
          <w:rtl/>
        </w:rPr>
        <w:t>הוצאת חומר מחצבה מהאזור למדינת ישראל טעונה היתר, אלא אם התקיימו שני אלה:</w:t>
      </w:r>
    </w:p>
    <w:p w14:paraId="51668EA2" w14:textId="77777777" w:rsidR="00731E93" w:rsidRPr="00EC3466" w:rsidRDefault="00731E93" w:rsidP="00731E93">
      <w:pPr>
        <w:pStyle w:val="P00"/>
        <w:spacing w:before="0"/>
        <w:ind w:left="624" w:right="1134"/>
        <w:rPr>
          <w:rStyle w:val="default"/>
          <w:rFonts w:cs="FrankRuehl" w:hint="cs"/>
          <w:strike/>
          <w:vanish/>
          <w:sz w:val="22"/>
          <w:szCs w:val="22"/>
          <w:shd w:val="clear" w:color="auto" w:fill="FFFF99"/>
          <w:rtl/>
        </w:rPr>
      </w:pPr>
      <w:r w:rsidRPr="00EC3466">
        <w:rPr>
          <w:rStyle w:val="default"/>
          <w:rFonts w:cs="FrankRuehl" w:hint="cs"/>
          <w:strike/>
          <w:vanish/>
          <w:sz w:val="22"/>
          <w:szCs w:val="22"/>
          <w:shd w:val="clear" w:color="auto" w:fill="FFFF99"/>
          <w:rtl/>
        </w:rPr>
        <w:t>(1)</w:t>
      </w:r>
      <w:r w:rsidRPr="00EC3466">
        <w:rPr>
          <w:rStyle w:val="default"/>
          <w:rFonts w:cs="FrankRuehl" w:hint="cs"/>
          <w:strike/>
          <w:vanish/>
          <w:sz w:val="22"/>
          <w:szCs w:val="22"/>
          <w:shd w:val="clear" w:color="auto" w:fill="FFFF99"/>
          <w:rtl/>
        </w:rPr>
        <w:tab/>
        <w:t>הוצאת חומר המחצבה נעשית דרך נקודת מעבר שנקבעה בתוספת לתקנות אלו;</w:t>
      </w:r>
    </w:p>
    <w:p w14:paraId="667AC1A1" w14:textId="77777777" w:rsidR="00731E93" w:rsidRPr="00731E93" w:rsidRDefault="00731E93" w:rsidP="00731E93">
      <w:pPr>
        <w:pStyle w:val="P00"/>
        <w:spacing w:before="0"/>
        <w:ind w:left="624" w:right="1134"/>
        <w:rPr>
          <w:rStyle w:val="default"/>
          <w:rFonts w:cs="FrankRuehl"/>
          <w:sz w:val="2"/>
          <w:szCs w:val="2"/>
          <w:rtl/>
        </w:rPr>
      </w:pPr>
      <w:r w:rsidRPr="00EC3466">
        <w:rPr>
          <w:rStyle w:val="default"/>
          <w:rFonts w:cs="FrankRuehl" w:hint="cs"/>
          <w:strike/>
          <w:vanish/>
          <w:sz w:val="22"/>
          <w:szCs w:val="22"/>
          <w:shd w:val="clear" w:color="auto" w:fill="FFFF99"/>
          <w:rtl/>
        </w:rPr>
        <w:t>(2)</w:t>
      </w:r>
      <w:r w:rsidRPr="00EC3466">
        <w:rPr>
          <w:rStyle w:val="default"/>
          <w:rFonts w:cs="FrankRuehl" w:hint="cs"/>
          <w:strike/>
          <w:vanish/>
          <w:sz w:val="22"/>
          <w:szCs w:val="22"/>
          <w:shd w:val="clear" w:color="auto" w:fill="FFFF99"/>
          <w:rtl/>
        </w:rPr>
        <w:tab/>
        <w:t>המחצבה מקיימת את נהלי הבידוק הביטחוני וההסדרים הביטחוניים שנקבעו על ידי הממונה או מי מטעמו ביחס לנקודת מעבר זו.</w:t>
      </w:r>
      <w:bookmarkEnd w:id="8"/>
    </w:p>
    <w:p w14:paraId="0E632318" w14:textId="77777777" w:rsidR="00731E93" w:rsidRPr="00731E93" w:rsidRDefault="006F4B89" w:rsidP="00731E93">
      <w:pPr>
        <w:pStyle w:val="P00"/>
        <w:spacing w:before="72"/>
        <w:ind w:left="0" w:right="1134"/>
        <w:rPr>
          <w:rStyle w:val="default"/>
          <w:rFonts w:cs="FrankRuehl"/>
          <w:color w:val="FF0000"/>
          <w:sz w:val="20"/>
          <w:szCs w:val="20"/>
          <w:shd w:val="clear" w:color="auto" w:fill="FFFF99"/>
          <w:rtl/>
        </w:rPr>
      </w:pPr>
      <w:bookmarkStart w:id="9" w:name="Seif3"/>
      <w:bookmarkEnd w:id="9"/>
      <w:r w:rsidRPr="00FB2274">
        <w:rPr>
          <w:rFonts w:cs="Miriam"/>
          <w:lang w:val="he-IL"/>
        </w:rPr>
        <w:pict w14:anchorId="4B18041D">
          <v:rect id="_x0000_s1239" style="position:absolute;left:0;text-align:left;margin-left:464.35pt;margin-top:7.1pt;width:75.05pt;height:29.7pt;z-index:251652096" o:allowincell="f" filled="f" stroked="f" strokecolor="lime" strokeweight=".25pt">
            <v:textbox style="mso-next-textbox:#_x0000_s1239" inset="0,0,0,0">
              <w:txbxContent>
                <w:p w14:paraId="2CEFB676" w14:textId="77777777" w:rsidR="00E74C3C" w:rsidRDefault="009969BA">
                  <w:pPr>
                    <w:pStyle w:val="a8"/>
                    <w:rPr>
                      <w:noProof/>
                      <w:rtl/>
                    </w:rPr>
                  </w:pPr>
                  <w:r>
                    <w:rPr>
                      <w:rFonts w:hint="cs"/>
                      <w:rtl/>
                    </w:rPr>
                    <w:t>היתר</w:t>
                  </w:r>
                </w:p>
                <w:p w14:paraId="03378E5C" w14:textId="77777777" w:rsidR="00731E93" w:rsidRDefault="00731E93" w:rsidP="00731E93">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sidRPr="00FB2274">
        <w:rPr>
          <w:rStyle w:val="big-number"/>
          <w:rFonts w:cs="Miriam" w:hint="cs"/>
          <w:sz w:val="20"/>
          <w:rtl/>
        </w:rPr>
        <w:t>3</w:t>
      </w:r>
      <w:r w:rsidRPr="00FB2274">
        <w:rPr>
          <w:rStyle w:val="default"/>
          <w:rFonts w:cs="FrankRuehl"/>
          <w:sz w:val="20"/>
          <w:rtl/>
        </w:rPr>
        <w:t>.</w:t>
      </w:r>
      <w:r w:rsidRPr="00FB2274">
        <w:rPr>
          <w:rStyle w:val="default"/>
          <w:rFonts w:cs="FrankRuehl"/>
          <w:sz w:val="20"/>
          <w:rtl/>
        </w:rPr>
        <w:tab/>
      </w:r>
      <w:r w:rsidR="009969BA" w:rsidRPr="00FB2274">
        <w:rPr>
          <w:rStyle w:val="default"/>
          <w:rFonts w:cs="FrankRuehl" w:hint="cs"/>
          <w:sz w:val="20"/>
          <w:rtl/>
        </w:rPr>
        <w:t xml:space="preserve">הממונה רשאי ליתן היתר למחצבה באזור </w:t>
      </w:r>
      <w:r w:rsidR="009969BA" w:rsidRPr="00FB2274">
        <w:rPr>
          <w:rStyle w:val="default"/>
          <w:rFonts w:cs="FrankRuehl"/>
          <w:sz w:val="20"/>
        </w:rPr>
        <w:t>C</w:t>
      </w:r>
      <w:r w:rsidR="009969BA" w:rsidRPr="00FB2274">
        <w:rPr>
          <w:rStyle w:val="default"/>
          <w:rFonts w:cs="FrankRuehl" w:hint="cs"/>
          <w:sz w:val="20"/>
          <w:rtl/>
        </w:rPr>
        <w:t xml:space="preserve"> להעברת חומר מחצבה דרך נקודת מעבר, שאינה מפורטת בתוספ</w:t>
      </w:r>
      <w:r w:rsidR="00731E93">
        <w:rPr>
          <w:rStyle w:val="default"/>
          <w:rFonts w:cs="FrankRuehl" w:hint="cs"/>
          <w:sz w:val="20"/>
          <w:rtl/>
        </w:rPr>
        <w:t>ו</w:t>
      </w:r>
      <w:r w:rsidR="009969BA" w:rsidRPr="00FB2274">
        <w:rPr>
          <w:rStyle w:val="default"/>
          <w:rFonts w:cs="FrankRuehl" w:hint="cs"/>
          <w:sz w:val="20"/>
          <w:rtl/>
        </w:rPr>
        <w:t>ת לתקנות אלו, בתנאי שהמחצבה התחייבה למלא אחר כל הדרישות המפורטות בכתב ההתחייבות, שייערך בנוסח שייקבע על ידי הממונה</w:t>
      </w:r>
    </w:p>
    <w:p w14:paraId="0C460EE3" w14:textId="77777777" w:rsidR="00731E93" w:rsidRPr="00EC3466" w:rsidRDefault="00731E93" w:rsidP="00731E93">
      <w:pPr>
        <w:pStyle w:val="P00"/>
        <w:spacing w:before="0"/>
        <w:ind w:left="0" w:right="1134"/>
        <w:rPr>
          <w:rStyle w:val="default"/>
          <w:rFonts w:cs="FrankRuehl"/>
          <w:vanish/>
          <w:color w:val="FF0000"/>
          <w:sz w:val="20"/>
          <w:szCs w:val="20"/>
          <w:shd w:val="clear" w:color="auto" w:fill="FFFF99"/>
          <w:rtl/>
        </w:rPr>
      </w:pPr>
      <w:bookmarkStart w:id="10" w:name="Rov16"/>
      <w:r w:rsidRPr="00EC3466">
        <w:rPr>
          <w:rStyle w:val="default"/>
          <w:rFonts w:cs="FrankRuehl" w:hint="cs"/>
          <w:vanish/>
          <w:color w:val="FF0000"/>
          <w:sz w:val="20"/>
          <w:szCs w:val="20"/>
          <w:shd w:val="clear" w:color="auto" w:fill="FFFF99"/>
          <w:rtl/>
        </w:rPr>
        <w:t>מיום 9.9.2016</w:t>
      </w:r>
    </w:p>
    <w:p w14:paraId="76B5D2A8"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385F8013"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hyperlink r:id="rId14"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8312</w:t>
      </w:r>
    </w:p>
    <w:p w14:paraId="42C13B49" w14:textId="77777777" w:rsidR="00731E93" w:rsidRPr="00731E93" w:rsidRDefault="00731E93" w:rsidP="00731E93">
      <w:pPr>
        <w:pStyle w:val="P00"/>
        <w:ind w:left="0" w:right="1134"/>
        <w:rPr>
          <w:rStyle w:val="default"/>
          <w:rFonts w:cs="FrankRuehl"/>
          <w:sz w:val="2"/>
          <w:szCs w:val="2"/>
          <w:rtl/>
        </w:rPr>
      </w:pPr>
      <w:r w:rsidRPr="00EC3466">
        <w:rPr>
          <w:rStyle w:val="default"/>
          <w:rFonts w:cs="FrankRuehl" w:hint="cs"/>
          <w:vanish/>
          <w:sz w:val="18"/>
          <w:szCs w:val="22"/>
          <w:shd w:val="clear" w:color="auto" w:fill="FFFF99"/>
          <w:rtl/>
        </w:rPr>
        <w:t>3</w:t>
      </w:r>
      <w:r w:rsidRPr="00EC3466">
        <w:rPr>
          <w:rStyle w:val="default"/>
          <w:rFonts w:cs="FrankRuehl"/>
          <w:vanish/>
          <w:sz w:val="18"/>
          <w:szCs w:val="22"/>
          <w:shd w:val="clear" w:color="auto" w:fill="FFFF99"/>
          <w:rtl/>
        </w:rPr>
        <w:t>.</w:t>
      </w:r>
      <w:r w:rsidRPr="00EC3466">
        <w:rPr>
          <w:rStyle w:val="default"/>
          <w:rFonts w:cs="FrankRuehl"/>
          <w:vanish/>
          <w:sz w:val="18"/>
          <w:szCs w:val="22"/>
          <w:shd w:val="clear" w:color="auto" w:fill="FFFF99"/>
          <w:rtl/>
        </w:rPr>
        <w:tab/>
      </w:r>
      <w:r w:rsidRPr="00EC3466">
        <w:rPr>
          <w:rStyle w:val="default"/>
          <w:rFonts w:cs="FrankRuehl" w:hint="cs"/>
          <w:vanish/>
          <w:sz w:val="18"/>
          <w:szCs w:val="22"/>
          <w:shd w:val="clear" w:color="auto" w:fill="FFFF99"/>
          <w:rtl/>
        </w:rPr>
        <w:t xml:space="preserve">הממונה רשאי ליתן היתר למחצבה באזור </w:t>
      </w:r>
      <w:r w:rsidRPr="00EC3466">
        <w:rPr>
          <w:rStyle w:val="default"/>
          <w:rFonts w:cs="FrankRuehl"/>
          <w:vanish/>
          <w:sz w:val="18"/>
          <w:szCs w:val="22"/>
          <w:shd w:val="clear" w:color="auto" w:fill="FFFF99"/>
        </w:rPr>
        <w:t>C</w:t>
      </w:r>
      <w:r w:rsidRPr="00EC3466">
        <w:rPr>
          <w:rStyle w:val="default"/>
          <w:rFonts w:cs="FrankRuehl" w:hint="cs"/>
          <w:vanish/>
          <w:sz w:val="18"/>
          <w:szCs w:val="22"/>
          <w:shd w:val="clear" w:color="auto" w:fill="FFFF99"/>
          <w:rtl/>
        </w:rPr>
        <w:t xml:space="preserve"> להעברת חומר מחצבה דרך נקודת מעבר, שאינה מפורטת </w:t>
      </w:r>
      <w:r w:rsidRPr="00EC3466">
        <w:rPr>
          <w:rStyle w:val="default"/>
          <w:rFonts w:cs="FrankRuehl" w:hint="cs"/>
          <w:strike/>
          <w:vanish/>
          <w:sz w:val="18"/>
          <w:szCs w:val="22"/>
          <w:shd w:val="clear" w:color="auto" w:fill="FFFF99"/>
          <w:rtl/>
        </w:rPr>
        <w:t>בתוספת</w:t>
      </w:r>
      <w:r w:rsidRPr="00EC3466">
        <w:rPr>
          <w:rStyle w:val="default"/>
          <w:rFonts w:cs="FrankRuehl" w:hint="cs"/>
          <w:vanish/>
          <w:sz w:val="18"/>
          <w:szCs w:val="22"/>
          <w:shd w:val="clear" w:color="auto" w:fill="FFFF99"/>
          <w:rtl/>
        </w:rPr>
        <w:t xml:space="preserve"> </w:t>
      </w:r>
      <w:r w:rsidRPr="00EC3466">
        <w:rPr>
          <w:rStyle w:val="default"/>
          <w:rFonts w:cs="FrankRuehl" w:hint="cs"/>
          <w:vanish/>
          <w:sz w:val="18"/>
          <w:szCs w:val="22"/>
          <w:u w:val="single"/>
          <w:shd w:val="clear" w:color="auto" w:fill="FFFF99"/>
          <w:rtl/>
        </w:rPr>
        <w:t>בתוספות</w:t>
      </w:r>
      <w:r w:rsidRPr="00EC3466">
        <w:rPr>
          <w:rStyle w:val="default"/>
          <w:rFonts w:cs="FrankRuehl" w:hint="cs"/>
          <w:vanish/>
          <w:sz w:val="18"/>
          <w:szCs w:val="22"/>
          <w:shd w:val="clear" w:color="auto" w:fill="FFFF99"/>
          <w:rtl/>
        </w:rPr>
        <w:t xml:space="preserve"> לתקנות אלו, בתנאי שהמחצבה התחייבה למלא אחר כל הדרישות המפורטות בכתב ההתחייבות, שייערך בנוסח שייקבע על ידי הממונה</w:t>
      </w:r>
      <w:r w:rsidRPr="00EC3466">
        <w:rPr>
          <w:rStyle w:val="default"/>
          <w:rFonts w:cs="FrankRuehl" w:hint="cs"/>
          <w:strike/>
          <w:vanish/>
          <w:sz w:val="18"/>
          <w:szCs w:val="22"/>
          <w:shd w:val="clear" w:color="auto" w:fill="FFFF99"/>
          <w:rtl/>
        </w:rPr>
        <w:t>; ההיתר לא יחול על חומר במקורו אינו במחצבה שהתחייבה כאמור</w:t>
      </w:r>
      <w:r w:rsidRPr="00EC3466">
        <w:rPr>
          <w:rStyle w:val="default"/>
          <w:rFonts w:cs="FrankRuehl" w:hint="cs"/>
          <w:vanish/>
          <w:sz w:val="18"/>
          <w:szCs w:val="22"/>
          <w:shd w:val="clear" w:color="auto" w:fill="FFFF99"/>
          <w:rtl/>
        </w:rPr>
        <w:t>.</w:t>
      </w:r>
      <w:bookmarkEnd w:id="10"/>
    </w:p>
    <w:p w14:paraId="0A0C25F5" w14:textId="77777777" w:rsidR="006F4B89" w:rsidRDefault="006F4B89" w:rsidP="009969BA">
      <w:pPr>
        <w:pStyle w:val="P00"/>
        <w:spacing w:before="72"/>
        <w:ind w:left="0" w:right="1134"/>
        <w:rPr>
          <w:rStyle w:val="default"/>
          <w:rFonts w:cs="FrankRuehl" w:hint="cs"/>
          <w:rtl/>
        </w:rPr>
      </w:pPr>
      <w:bookmarkStart w:id="11" w:name="Seif4"/>
      <w:bookmarkEnd w:id="11"/>
      <w:r>
        <w:rPr>
          <w:rFonts w:cs="Miriam"/>
          <w:lang w:val="he-IL"/>
        </w:rPr>
        <w:pict w14:anchorId="73629F7A">
          <v:rect id="_x0000_s1253" style="position:absolute;left:0;text-align:left;margin-left:464.35pt;margin-top:7.1pt;width:75.05pt;height:12.55pt;z-index:251653120" o:allowincell="f" filled="f" stroked="f" strokecolor="lime" strokeweight=".25pt">
            <v:textbox style="mso-next-textbox:#_x0000_s1253" inset="0,0,0,0">
              <w:txbxContent>
                <w:p w14:paraId="5D40A386" w14:textId="77777777" w:rsidR="00E74C3C" w:rsidRDefault="009969BA" w:rsidP="00C3742A">
                  <w:pPr>
                    <w:pStyle w:val="a8"/>
                    <w:rPr>
                      <w:rFonts w:hint="cs"/>
                      <w:noProof/>
                      <w:rtl/>
                    </w:rPr>
                  </w:pPr>
                  <w:r>
                    <w:rPr>
                      <w:rFonts w:hint="cs"/>
                      <w:noProof/>
                      <w:rtl/>
                    </w:rPr>
                    <w:t>מינוי נאמן ביטחון</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FA2AE8">
        <w:rPr>
          <w:rStyle w:val="default"/>
          <w:rFonts w:cs="FrankRuehl" w:hint="cs"/>
          <w:rtl/>
        </w:rPr>
        <w:t>(א)</w:t>
      </w:r>
      <w:r w:rsidR="00FA2AE8">
        <w:rPr>
          <w:rStyle w:val="default"/>
          <w:rFonts w:cs="FrankRuehl" w:hint="cs"/>
          <w:rtl/>
        </w:rPr>
        <w:tab/>
      </w:r>
      <w:r w:rsidR="009969BA">
        <w:rPr>
          <w:rStyle w:val="default"/>
          <w:rFonts w:cs="FrankRuehl" w:hint="cs"/>
          <w:rtl/>
        </w:rPr>
        <w:t xml:space="preserve">לא יתן הממונה היתר לפי תקנה 3 אלא לאחר שהמחצבה מינתה נאמן ביטחון, אשר יהיה אחראי לפקח מטעמה אחר מילוי כל התחייבויות המחצבה להסדרי ביטחון לפי כתב </w:t>
      </w:r>
      <w:r w:rsidR="009969BA">
        <w:rPr>
          <w:rStyle w:val="default"/>
          <w:rFonts w:cs="FrankRuehl" w:hint="cs"/>
          <w:rtl/>
        </w:rPr>
        <w:lastRenderedPageBreak/>
        <w:t>ההתחייבות לפי תקנה 3 (להלן: "נאמן הביטחון")</w:t>
      </w:r>
      <w:r w:rsidR="00FA2AE8">
        <w:rPr>
          <w:rStyle w:val="default"/>
          <w:rFonts w:cs="FrankRuehl" w:hint="cs"/>
          <w:rtl/>
        </w:rPr>
        <w:t>.</w:t>
      </w:r>
    </w:p>
    <w:p w14:paraId="0F18D198" w14:textId="77777777" w:rsidR="009969BA" w:rsidRDefault="009969BA" w:rsidP="009969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C5913">
        <w:rPr>
          <w:rStyle w:val="default"/>
          <w:rFonts w:cs="FrankRuehl" w:hint="cs"/>
          <w:rtl/>
        </w:rPr>
        <w:t>לא ימונה נאמן ביטחון אלא אם התקיימו בו כל אלה:</w:t>
      </w:r>
    </w:p>
    <w:p w14:paraId="462D606D" w14:textId="77777777" w:rsidR="00DC5913" w:rsidRDefault="00DC5913" w:rsidP="00DC59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אזרח ישראל, כמשמעותו בחוק האזרחות, התשי"ב-1952, כפי תוקפו בישראל מעת לעת;</w:t>
      </w:r>
    </w:p>
    <w:p w14:paraId="55D915E1" w14:textId="77777777" w:rsidR="00DC5913" w:rsidRDefault="00DC5913" w:rsidP="00DC59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המציא אישור מאת רופא מורשה בדבר כשירותו הרפואית למלא תפקיד זה;</w:t>
      </w:r>
    </w:p>
    <w:p w14:paraId="0429423E" w14:textId="77777777" w:rsidR="00DC5913" w:rsidRDefault="00DC5913" w:rsidP="00DC59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ניסיון צבאי או ביטחוני מספק, להנחת דעתו של הממונה;</w:t>
      </w:r>
    </w:p>
    <w:p w14:paraId="3DDEEE69" w14:textId="77777777" w:rsidR="00DC5913" w:rsidRDefault="00DC5913" w:rsidP="00DC591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עבר אבחון ביטחוני לפי דרישות הממונה;</w:t>
      </w:r>
    </w:p>
    <w:p w14:paraId="2C6CFA3A" w14:textId="77777777" w:rsidR="00DC5913" w:rsidRDefault="00DC5913" w:rsidP="00DC591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חתם על כתב התחייבות בנוסח שנקבע על ידי הממונה.</w:t>
      </w:r>
    </w:p>
    <w:p w14:paraId="6BC852DE" w14:textId="77777777" w:rsidR="00DC5913" w:rsidRDefault="00DC5913" w:rsidP="00DC59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נאמן הביטחון אחראי לפקח על קיום דרישות כתב ההתחייבות על ידי המחצבה, לשמש איש קשר של המחצבה מול מערכת הביטחון ולהתריע בפני מערכת הביטחון על חריגות מנהלי הבידוק הביטחוני וההסדרים הביטחוניים שנקבעו על ידי הממונה.</w:t>
      </w:r>
    </w:p>
    <w:p w14:paraId="7F1FF9A4" w14:textId="77777777" w:rsidR="000A0AC4" w:rsidRDefault="006F4B89" w:rsidP="00DC5913">
      <w:pPr>
        <w:pStyle w:val="P00"/>
        <w:spacing w:before="72"/>
        <w:ind w:left="0" w:right="1134"/>
        <w:rPr>
          <w:rStyle w:val="default"/>
          <w:rFonts w:cs="FrankRuehl" w:hint="cs"/>
          <w:rtl/>
        </w:rPr>
      </w:pPr>
      <w:bookmarkStart w:id="12" w:name="Seif5"/>
      <w:bookmarkEnd w:id="12"/>
      <w:r>
        <w:rPr>
          <w:rFonts w:cs="Miriam"/>
          <w:lang w:val="he-IL"/>
        </w:rPr>
        <w:pict w14:anchorId="298D0E72">
          <v:rect id="_x0000_s1360" style="position:absolute;left:0;text-align:left;margin-left:464.35pt;margin-top:7.1pt;width:75.05pt;height:9.3pt;z-index:251654144" o:allowincell="f" filled="f" stroked="f" strokecolor="lime" strokeweight=".25pt">
            <v:textbox style="mso-next-textbox:#_x0000_s1360" inset="0,0,0,0">
              <w:txbxContent>
                <w:p w14:paraId="6736ECD4" w14:textId="77777777" w:rsidR="00E74C3C" w:rsidRDefault="00DC5913">
                  <w:pPr>
                    <w:spacing w:line="160" w:lineRule="exact"/>
                    <w:rPr>
                      <w:rFonts w:cs="Miriam" w:hint="cs"/>
                      <w:noProof/>
                      <w:sz w:val="18"/>
                      <w:szCs w:val="18"/>
                      <w:rtl/>
                    </w:rPr>
                  </w:pPr>
                  <w:r>
                    <w:rPr>
                      <w:rFonts w:cs="Miriam" w:hint="cs"/>
                      <w:sz w:val="18"/>
                      <w:szCs w:val="18"/>
                      <w:rtl/>
                    </w:rPr>
                    <w:t>הפרת התחייבות</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DC5913">
        <w:rPr>
          <w:rStyle w:val="default"/>
          <w:rFonts w:cs="FrankRuehl" w:hint="cs"/>
          <w:rtl/>
        </w:rPr>
        <w:t>הפרת הוראות כתב ההיתר או ההתחייבות שניתנו לפי תקנות 3 או 4, תיראה כהפרה של תנאי מתנאי ההיתר על-ידי המחצבה לעניין סעיף 5 לצו, וכטעם מספיק לביטולו</w:t>
      </w:r>
      <w:r w:rsidR="008025D3">
        <w:rPr>
          <w:rStyle w:val="default"/>
          <w:rFonts w:cs="FrankRuehl" w:hint="cs"/>
          <w:rtl/>
        </w:rPr>
        <w:t>.</w:t>
      </w:r>
    </w:p>
    <w:p w14:paraId="08B91778" w14:textId="77777777" w:rsidR="00061AC4" w:rsidRDefault="00061AC4" w:rsidP="00DC5913">
      <w:pPr>
        <w:pStyle w:val="P00"/>
        <w:spacing w:before="72"/>
        <w:ind w:left="0" w:right="1134"/>
        <w:rPr>
          <w:rStyle w:val="default"/>
          <w:rFonts w:cs="FrankRuehl"/>
          <w:rtl/>
        </w:rPr>
      </w:pPr>
      <w:r>
        <w:rPr>
          <w:rFonts w:cs="Miriam"/>
          <w:lang w:val="he-IL"/>
        </w:rPr>
        <w:pict w14:anchorId="23700076">
          <v:rect id="_x0000_s1558" style="position:absolute;left:0;text-align:left;margin-left:464.35pt;margin-top:7.1pt;width:75.05pt;height:28.7pt;z-index:251655168" o:allowincell="f" filled="f" stroked="f" strokecolor="lime" strokeweight=".25pt">
            <v:textbox style="mso-next-textbox:#_x0000_s1558" inset="0,0,0,0">
              <w:txbxContent>
                <w:p w14:paraId="4526AA3D" w14:textId="77777777" w:rsidR="00061AC4" w:rsidRDefault="00DC5913" w:rsidP="00061AC4">
                  <w:pPr>
                    <w:spacing w:line="160" w:lineRule="exact"/>
                    <w:rPr>
                      <w:rFonts w:cs="Miriam"/>
                      <w:noProof/>
                      <w:sz w:val="18"/>
                      <w:szCs w:val="18"/>
                      <w:rtl/>
                    </w:rPr>
                  </w:pPr>
                  <w:r>
                    <w:rPr>
                      <w:rFonts w:cs="Miriam" w:hint="cs"/>
                      <w:sz w:val="18"/>
                      <w:szCs w:val="18"/>
                      <w:rtl/>
                    </w:rPr>
                    <w:t>תיקון התוספת</w:t>
                  </w:r>
                </w:p>
                <w:p w14:paraId="775DBA87" w14:textId="77777777" w:rsidR="00731E93" w:rsidRDefault="00731E93" w:rsidP="00731E93">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תשע"ו-2016</w:t>
                  </w:r>
                </w:p>
              </w:txbxContent>
            </v:textbox>
            <w10:anchorlock/>
          </v:rect>
        </w:pict>
      </w:r>
      <w:r w:rsidR="00FA2AE8">
        <w:rPr>
          <w:rStyle w:val="big-number"/>
          <w:rFonts w:cs="Miriam" w:hint="cs"/>
          <w:rtl/>
        </w:rPr>
        <w:t>6</w:t>
      </w:r>
      <w:r>
        <w:rPr>
          <w:rStyle w:val="default"/>
          <w:rFonts w:cs="FrankRuehl"/>
          <w:rtl/>
        </w:rPr>
        <w:t>.</w:t>
      </w:r>
      <w:r>
        <w:rPr>
          <w:rStyle w:val="default"/>
          <w:rFonts w:cs="FrankRuehl"/>
          <w:rtl/>
        </w:rPr>
        <w:tab/>
      </w:r>
      <w:r w:rsidR="00DC5913">
        <w:rPr>
          <w:rStyle w:val="default"/>
          <w:rFonts w:cs="FrankRuehl" w:hint="cs"/>
          <w:rtl/>
        </w:rPr>
        <w:t xml:space="preserve">הממונה רשאי להוסיף על </w:t>
      </w:r>
      <w:r w:rsidR="00731E93" w:rsidRPr="00731E93">
        <w:rPr>
          <w:rStyle w:val="default"/>
          <w:rFonts w:cs="FrankRuehl" w:hint="cs"/>
          <w:rtl/>
        </w:rPr>
        <w:t>התוספות לתקנות או לגרוע מהן</w:t>
      </w:r>
      <w:r>
        <w:rPr>
          <w:rStyle w:val="default"/>
          <w:rFonts w:cs="FrankRuehl" w:hint="cs"/>
          <w:rtl/>
        </w:rPr>
        <w:t>.</w:t>
      </w:r>
    </w:p>
    <w:p w14:paraId="3FC6190E" w14:textId="77777777" w:rsidR="00731E93" w:rsidRPr="00EC3466" w:rsidRDefault="00731E93" w:rsidP="00731E93">
      <w:pPr>
        <w:pStyle w:val="P00"/>
        <w:spacing w:before="0"/>
        <w:ind w:left="0" w:right="1134"/>
        <w:rPr>
          <w:rStyle w:val="default"/>
          <w:rFonts w:cs="FrankRuehl"/>
          <w:vanish/>
          <w:color w:val="FF0000"/>
          <w:sz w:val="20"/>
          <w:szCs w:val="20"/>
          <w:shd w:val="clear" w:color="auto" w:fill="FFFF99"/>
          <w:rtl/>
        </w:rPr>
      </w:pPr>
      <w:bookmarkStart w:id="13" w:name="Rov17"/>
      <w:r w:rsidRPr="00EC3466">
        <w:rPr>
          <w:rStyle w:val="default"/>
          <w:rFonts w:cs="FrankRuehl" w:hint="cs"/>
          <w:vanish/>
          <w:color w:val="FF0000"/>
          <w:sz w:val="20"/>
          <w:szCs w:val="20"/>
          <w:shd w:val="clear" w:color="auto" w:fill="FFFF99"/>
          <w:rtl/>
        </w:rPr>
        <w:t>מיום 9.9.2016</w:t>
      </w:r>
    </w:p>
    <w:p w14:paraId="2DBC0C59"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2327924"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hyperlink r:id="rId15"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8312</w:t>
      </w:r>
    </w:p>
    <w:p w14:paraId="055E2682" w14:textId="77777777" w:rsidR="00731E93" w:rsidRPr="00731E93" w:rsidRDefault="00731E93" w:rsidP="00731E93">
      <w:pPr>
        <w:pStyle w:val="P00"/>
        <w:ind w:left="0" w:right="1134"/>
        <w:rPr>
          <w:rStyle w:val="default"/>
          <w:rFonts w:cs="FrankRuehl"/>
          <w:sz w:val="2"/>
          <w:szCs w:val="2"/>
          <w:shd w:val="clear" w:color="auto" w:fill="FFFF99"/>
          <w:rtl/>
        </w:rPr>
      </w:pPr>
      <w:r w:rsidRPr="00EC3466">
        <w:rPr>
          <w:rStyle w:val="default"/>
          <w:rFonts w:cs="FrankRuehl" w:hint="cs"/>
          <w:vanish/>
          <w:sz w:val="18"/>
          <w:szCs w:val="22"/>
          <w:shd w:val="clear" w:color="auto" w:fill="FFFF99"/>
          <w:rtl/>
        </w:rPr>
        <w:t>6</w:t>
      </w:r>
      <w:r w:rsidRPr="00EC3466">
        <w:rPr>
          <w:rStyle w:val="default"/>
          <w:rFonts w:cs="FrankRuehl"/>
          <w:vanish/>
          <w:sz w:val="18"/>
          <w:szCs w:val="22"/>
          <w:shd w:val="clear" w:color="auto" w:fill="FFFF99"/>
          <w:rtl/>
        </w:rPr>
        <w:t>.</w:t>
      </w:r>
      <w:r w:rsidRPr="00EC3466">
        <w:rPr>
          <w:rStyle w:val="default"/>
          <w:rFonts w:cs="FrankRuehl"/>
          <w:vanish/>
          <w:sz w:val="18"/>
          <w:szCs w:val="22"/>
          <w:shd w:val="clear" w:color="auto" w:fill="FFFF99"/>
          <w:rtl/>
        </w:rPr>
        <w:tab/>
      </w:r>
      <w:r w:rsidRPr="00EC3466">
        <w:rPr>
          <w:rStyle w:val="default"/>
          <w:rFonts w:cs="FrankRuehl" w:hint="cs"/>
          <w:vanish/>
          <w:sz w:val="18"/>
          <w:szCs w:val="22"/>
          <w:shd w:val="clear" w:color="auto" w:fill="FFFF99"/>
          <w:rtl/>
        </w:rPr>
        <w:t xml:space="preserve">הממונה רשאי להוסיף על </w:t>
      </w:r>
      <w:r w:rsidRPr="00EC3466">
        <w:rPr>
          <w:rStyle w:val="default"/>
          <w:rFonts w:cs="FrankRuehl" w:hint="cs"/>
          <w:strike/>
          <w:vanish/>
          <w:sz w:val="18"/>
          <w:szCs w:val="22"/>
          <w:shd w:val="clear" w:color="auto" w:fill="FFFF99"/>
          <w:rtl/>
        </w:rPr>
        <w:t>התוספת לצו או לגרוע ממנה</w:t>
      </w:r>
      <w:r w:rsidRPr="00EC3466">
        <w:rPr>
          <w:rStyle w:val="default"/>
          <w:rFonts w:cs="FrankRuehl" w:hint="cs"/>
          <w:vanish/>
          <w:sz w:val="18"/>
          <w:szCs w:val="22"/>
          <w:shd w:val="clear" w:color="auto" w:fill="FFFF99"/>
          <w:rtl/>
        </w:rPr>
        <w:t xml:space="preserve"> </w:t>
      </w:r>
      <w:r w:rsidRPr="00EC3466">
        <w:rPr>
          <w:rStyle w:val="default"/>
          <w:rFonts w:cs="FrankRuehl" w:hint="cs"/>
          <w:vanish/>
          <w:sz w:val="18"/>
          <w:szCs w:val="22"/>
          <w:u w:val="single"/>
          <w:shd w:val="clear" w:color="auto" w:fill="FFFF99"/>
          <w:rtl/>
        </w:rPr>
        <w:t>התוספות לתקנות או לגרוע מהן</w:t>
      </w:r>
      <w:r w:rsidRPr="00EC3466">
        <w:rPr>
          <w:rStyle w:val="default"/>
          <w:rFonts w:cs="FrankRuehl" w:hint="cs"/>
          <w:vanish/>
          <w:sz w:val="18"/>
          <w:szCs w:val="22"/>
          <w:shd w:val="clear" w:color="auto" w:fill="FFFF99"/>
          <w:rtl/>
        </w:rPr>
        <w:t>.</w:t>
      </w:r>
      <w:bookmarkEnd w:id="13"/>
    </w:p>
    <w:p w14:paraId="07F80732" w14:textId="77777777" w:rsidR="00731E93" w:rsidRDefault="00731E93" w:rsidP="00DC5913">
      <w:pPr>
        <w:pStyle w:val="P00"/>
        <w:spacing w:before="72"/>
        <w:ind w:left="0" w:right="1134"/>
        <w:rPr>
          <w:rStyle w:val="default"/>
          <w:rFonts w:cs="FrankRuehl"/>
          <w:rtl/>
        </w:rPr>
      </w:pPr>
    </w:p>
    <w:p w14:paraId="5138C4F5" w14:textId="77777777" w:rsidR="00A5601F" w:rsidRDefault="00A5601F" w:rsidP="00DC5913">
      <w:pPr>
        <w:pStyle w:val="P00"/>
        <w:spacing w:before="72"/>
        <w:ind w:left="0" w:right="1134"/>
        <w:rPr>
          <w:rStyle w:val="default"/>
          <w:rFonts w:cs="FrankRuehl" w:hint="cs"/>
          <w:rtl/>
        </w:rPr>
      </w:pPr>
      <w:bookmarkStart w:id="14" w:name="Seif7"/>
      <w:bookmarkEnd w:id="14"/>
      <w:r>
        <w:rPr>
          <w:rFonts w:cs="Miriam"/>
          <w:lang w:val="he-IL"/>
        </w:rPr>
        <w:pict w14:anchorId="1ACE6891">
          <v:rect id="_x0000_s1565" style="position:absolute;left:0;text-align:left;margin-left:464.35pt;margin-top:7.1pt;width:75.05pt;height:9.3pt;z-index:251657216" o:allowincell="f" filled="f" stroked="f" strokecolor="lime" strokeweight=".25pt">
            <v:textbox style="mso-next-textbox:#_x0000_s1565" inset="0,0,0,0">
              <w:txbxContent>
                <w:p w14:paraId="131C1AEF" w14:textId="77777777" w:rsidR="00A5601F" w:rsidRDefault="00DC5913" w:rsidP="00A5601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DC5913">
        <w:rPr>
          <w:rStyle w:val="default"/>
          <w:rFonts w:cs="FrankRuehl" w:hint="cs"/>
          <w:rtl/>
        </w:rPr>
        <w:t>תחילת תוקפן של תקנות אלה בתום 30 יום ממועד חתימתן</w:t>
      </w:r>
      <w:r>
        <w:rPr>
          <w:rStyle w:val="default"/>
          <w:rFonts w:cs="FrankRuehl" w:hint="cs"/>
          <w:rtl/>
        </w:rPr>
        <w:t>.</w:t>
      </w:r>
    </w:p>
    <w:p w14:paraId="09E8C2E6" w14:textId="77777777" w:rsidR="00061AC4" w:rsidRDefault="00061AC4" w:rsidP="00DC5913">
      <w:pPr>
        <w:pStyle w:val="P00"/>
        <w:spacing w:before="72"/>
        <w:ind w:left="0" w:right="1134"/>
        <w:rPr>
          <w:rStyle w:val="default"/>
          <w:rFonts w:cs="FrankRuehl" w:hint="cs"/>
          <w:rtl/>
        </w:rPr>
      </w:pPr>
      <w:bookmarkStart w:id="15" w:name="Seif6"/>
      <w:bookmarkEnd w:id="15"/>
      <w:r>
        <w:rPr>
          <w:rFonts w:cs="Miriam"/>
          <w:lang w:val="he-IL"/>
        </w:rPr>
        <w:pict w14:anchorId="7B8E30E7">
          <v:rect id="_x0000_s1559" style="position:absolute;left:0;text-align:left;margin-left:464.35pt;margin-top:7.1pt;width:75.05pt;height:9.3pt;z-index:251656192" o:allowincell="f" filled="f" stroked="f" strokecolor="lime" strokeweight=".25pt">
            <v:textbox style="mso-next-textbox:#_x0000_s1559" inset="0,0,0,0">
              <w:txbxContent>
                <w:p w14:paraId="56870EA7" w14:textId="77777777" w:rsidR="00061AC4" w:rsidRDefault="00DC5913" w:rsidP="00061AC4">
                  <w:pPr>
                    <w:spacing w:line="160" w:lineRule="exact"/>
                    <w:rPr>
                      <w:rFonts w:cs="Miriam" w:hint="cs"/>
                      <w:noProof/>
                      <w:sz w:val="18"/>
                      <w:szCs w:val="18"/>
                      <w:rtl/>
                    </w:rPr>
                  </w:pPr>
                  <w:r>
                    <w:rPr>
                      <w:rFonts w:cs="Miriam" w:hint="cs"/>
                      <w:sz w:val="18"/>
                      <w:szCs w:val="18"/>
                      <w:rtl/>
                    </w:rPr>
                    <w:t>ה</w:t>
                  </w:r>
                  <w:r w:rsidR="00061AC4">
                    <w:rPr>
                      <w:rFonts w:cs="Miriam" w:hint="cs"/>
                      <w:sz w:val="18"/>
                      <w:szCs w:val="18"/>
                      <w:rtl/>
                    </w:rPr>
                    <w:t>שם</w:t>
                  </w:r>
                </w:p>
              </w:txbxContent>
            </v:textbox>
            <w10:anchorlock/>
          </v:rect>
        </w:pict>
      </w:r>
      <w:r w:rsidR="00DC5913">
        <w:rPr>
          <w:rStyle w:val="big-number"/>
          <w:rFonts w:cs="Miriam" w:hint="cs"/>
          <w:rtl/>
        </w:rPr>
        <w:t>8</w:t>
      </w:r>
      <w:r>
        <w:rPr>
          <w:rStyle w:val="default"/>
          <w:rFonts w:cs="FrankRuehl"/>
          <w:rtl/>
        </w:rPr>
        <w:t>.</w:t>
      </w:r>
      <w:r>
        <w:rPr>
          <w:rStyle w:val="default"/>
          <w:rFonts w:cs="FrankRuehl"/>
          <w:rtl/>
        </w:rPr>
        <w:tab/>
      </w:r>
      <w:r w:rsidR="00DC5913">
        <w:rPr>
          <w:rStyle w:val="default"/>
          <w:rFonts w:cs="FrankRuehl" w:hint="cs"/>
          <w:rtl/>
        </w:rPr>
        <w:t>תקנות אלה תיקראנה</w:t>
      </w:r>
      <w:r>
        <w:rPr>
          <w:rStyle w:val="default"/>
          <w:rFonts w:cs="FrankRuehl" w:hint="cs"/>
          <w:rtl/>
        </w:rPr>
        <w:t>: "</w:t>
      </w:r>
      <w:r w:rsidR="00DC5913">
        <w:rPr>
          <w:rStyle w:val="default"/>
          <w:rFonts w:cs="FrankRuehl" w:hint="cs"/>
          <w:rtl/>
        </w:rPr>
        <w:t>תקנות</w:t>
      </w:r>
      <w:r w:rsidR="00FA2AE8">
        <w:rPr>
          <w:rStyle w:val="default"/>
          <w:rFonts w:cs="FrankRuehl" w:hint="cs"/>
          <w:rtl/>
        </w:rPr>
        <w:t xml:space="preserve"> בדבר </w:t>
      </w:r>
      <w:r w:rsidR="00DC5913">
        <w:rPr>
          <w:rStyle w:val="default"/>
          <w:rFonts w:cs="FrankRuehl" w:hint="cs"/>
          <w:rtl/>
        </w:rPr>
        <w:t xml:space="preserve">העברת </w:t>
      </w:r>
      <w:r w:rsidR="00FA2AE8">
        <w:rPr>
          <w:rStyle w:val="default"/>
          <w:rFonts w:cs="FrankRuehl" w:hint="cs"/>
          <w:rtl/>
        </w:rPr>
        <w:t xml:space="preserve">טובין </w:t>
      </w:r>
      <w:r w:rsidR="00DC5913">
        <w:rPr>
          <w:rStyle w:val="default"/>
          <w:rFonts w:cs="FrankRuehl" w:hint="cs"/>
          <w:rtl/>
        </w:rPr>
        <w:t xml:space="preserve">(הוצאת חומר מחצבה מהאזור לישראל) </w:t>
      </w:r>
      <w:r w:rsidR="00FA2AE8">
        <w:rPr>
          <w:rStyle w:val="default"/>
          <w:rFonts w:cs="FrankRuehl" w:hint="cs"/>
          <w:rtl/>
        </w:rPr>
        <w:t>(יהודה והשומרון), התשס"</w:t>
      </w:r>
      <w:r w:rsidR="00DC5913">
        <w:rPr>
          <w:rStyle w:val="default"/>
          <w:rFonts w:cs="FrankRuehl" w:hint="cs"/>
          <w:rtl/>
        </w:rPr>
        <w:t>ט</w:t>
      </w:r>
      <w:r w:rsidR="00FA2AE8">
        <w:rPr>
          <w:rStyle w:val="default"/>
          <w:rFonts w:cs="FrankRuehl" w:hint="cs"/>
          <w:rtl/>
        </w:rPr>
        <w:t>-2008".</w:t>
      </w:r>
    </w:p>
    <w:p w14:paraId="4189A781" w14:textId="77777777" w:rsidR="00DB1C9D" w:rsidRDefault="00DB1C9D">
      <w:pPr>
        <w:pStyle w:val="P00"/>
        <w:spacing w:before="72"/>
        <w:ind w:left="0" w:right="1134"/>
        <w:rPr>
          <w:rStyle w:val="default"/>
          <w:rFonts w:cs="FrankRuehl" w:hint="cs"/>
          <w:rtl/>
        </w:rPr>
      </w:pPr>
    </w:p>
    <w:p w14:paraId="58EBD14F" w14:textId="77777777" w:rsidR="00731E93" w:rsidRDefault="00731E93" w:rsidP="00731E93">
      <w:pPr>
        <w:pStyle w:val="medium2-header"/>
        <w:keepLines w:val="0"/>
        <w:spacing w:before="72"/>
        <w:ind w:left="0" w:right="1134"/>
        <w:rPr>
          <w:rFonts w:cs="FrankRuehl"/>
          <w:bCs w:val="0"/>
          <w:noProof/>
          <w:rtl/>
        </w:rPr>
      </w:pPr>
      <w:r>
        <w:rPr>
          <w:rFonts w:cs="FrankRuehl"/>
          <w:noProof/>
          <w:sz w:val="20"/>
          <w:rtl/>
          <w:lang w:val="he-IL"/>
        </w:rPr>
        <w:pict w14:anchorId="18F710E5">
          <v:shape id="_x0000_s1580" type="#_x0000_t202" style="position:absolute;left:0;text-align:left;margin-left:470.25pt;margin-top:7.1pt;width:1in;height:20.65pt;z-index:251664384" filled="f" stroked="f">
            <v:textbox inset="1mm,0,1mm,0">
              <w:txbxContent>
                <w:p w14:paraId="2DB0D457" w14:textId="77777777" w:rsidR="00EC3466" w:rsidRDefault="00EC3466" w:rsidP="00EC3466">
                  <w:pPr>
                    <w:spacing w:line="160" w:lineRule="exact"/>
                    <w:rPr>
                      <w:rFonts w:cs="Miriam" w:hint="cs"/>
                      <w:sz w:val="18"/>
                      <w:szCs w:val="18"/>
                      <w:rtl/>
                    </w:rPr>
                  </w:pPr>
                  <w:r>
                    <w:rPr>
                      <w:rFonts w:cs="Miriam" w:hint="cs"/>
                      <w:sz w:val="18"/>
                      <w:szCs w:val="18"/>
                      <w:rtl/>
                    </w:rPr>
                    <w:t>תיקון מס' 2 תשע"ו-2016</w:t>
                  </w:r>
                </w:p>
              </w:txbxContent>
            </v:textbox>
          </v:shape>
        </w:pict>
      </w:r>
      <w:r w:rsidR="00EC3466">
        <w:rPr>
          <w:rFonts w:cs="FrankRuehl" w:hint="cs"/>
          <w:noProof/>
          <w:rtl/>
        </w:rPr>
        <w:t>תוספת ראשונה</w:t>
      </w:r>
    </w:p>
    <w:p w14:paraId="69C9AE8B" w14:textId="77777777" w:rsidR="00EC3466" w:rsidRPr="00EC3466" w:rsidRDefault="00EC3466" w:rsidP="00731E93">
      <w:pPr>
        <w:pStyle w:val="P00"/>
        <w:spacing w:before="72"/>
        <w:ind w:left="0" w:right="1134"/>
        <w:jc w:val="center"/>
        <w:rPr>
          <w:rStyle w:val="default"/>
          <w:rFonts w:cs="FrankRuehl"/>
          <w:b/>
          <w:bCs/>
          <w:sz w:val="22"/>
          <w:szCs w:val="22"/>
          <w:rtl/>
        </w:rPr>
      </w:pPr>
      <w:r w:rsidRPr="00EC3466">
        <w:rPr>
          <w:rStyle w:val="default"/>
          <w:rFonts w:cs="FrankRuehl" w:hint="cs"/>
          <w:b/>
          <w:bCs/>
          <w:sz w:val="22"/>
          <w:szCs w:val="22"/>
          <w:rtl/>
        </w:rPr>
        <w:t>נקודות מעבר לחומר מחצבה מסוג אגרגאט</w:t>
      </w:r>
    </w:p>
    <w:p w14:paraId="793A0B72" w14:textId="77777777" w:rsidR="00F3673C" w:rsidRPr="0079141B" w:rsidRDefault="00990C80" w:rsidP="00731E93">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w:t>
      </w:r>
      <w:r w:rsidR="00DC5913">
        <w:rPr>
          <w:rStyle w:val="default"/>
          <w:rFonts w:cs="FrankRuehl" w:hint="cs"/>
          <w:sz w:val="24"/>
          <w:szCs w:val="24"/>
          <w:rtl/>
        </w:rPr>
        <w:t>תקנה</w:t>
      </w:r>
      <w:r w:rsidRPr="0079141B">
        <w:rPr>
          <w:rStyle w:val="default"/>
          <w:rFonts w:cs="FrankRuehl" w:hint="cs"/>
          <w:sz w:val="24"/>
          <w:szCs w:val="24"/>
          <w:rtl/>
        </w:rPr>
        <w:t xml:space="preserve"> 2</w:t>
      </w:r>
      <w:r w:rsidR="00DC5913">
        <w:rPr>
          <w:rStyle w:val="default"/>
          <w:rFonts w:cs="FrankRuehl" w:hint="cs"/>
          <w:sz w:val="24"/>
          <w:szCs w:val="24"/>
          <w:rtl/>
        </w:rPr>
        <w:t>(1)</w:t>
      </w:r>
      <w:r w:rsidRPr="0079141B">
        <w:rPr>
          <w:rStyle w:val="default"/>
          <w:rFonts w:cs="FrankRuehl" w:hint="cs"/>
          <w:sz w:val="24"/>
          <w:szCs w:val="24"/>
          <w:rtl/>
        </w:rPr>
        <w:t>)</w:t>
      </w:r>
    </w:p>
    <w:p w14:paraId="42D60568" w14:textId="77777777" w:rsidR="00FA2AE8" w:rsidRDefault="00DC5913" w:rsidP="00DC5913">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 xml:space="preserve">מעבר </w:t>
      </w:r>
      <w:r w:rsidR="00EC3466">
        <w:rPr>
          <w:rStyle w:val="default"/>
          <w:rFonts w:cs="FrankRuehl" w:hint="cs"/>
          <w:rtl/>
        </w:rPr>
        <w:t>ביתוניא</w:t>
      </w:r>
    </w:p>
    <w:p w14:paraId="279A3D53" w14:textId="77777777" w:rsidR="002C3DB1" w:rsidRDefault="00DC5913">
      <w:pPr>
        <w:pStyle w:val="P00"/>
        <w:spacing w:before="72"/>
        <w:ind w:left="0" w:right="1134"/>
        <w:rPr>
          <w:rStyle w:val="default"/>
          <w:rFonts w:cs="FrankRuehl"/>
          <w:rtl/>
        </w:rPr>
      </w:pPr>
      <w:r>
        <w:rPr>
          <w:rStyle w:val="default"/>
          <w:rFonts w:cs="FrankRuehl" w:hint="cs"/>
          <w:rtl/>
        </w:rPr>
        <w:t>ב.</w:t>
      </w:r>
      <w:r>
        <w:rPr>
          <w:rStyle w:val="default"/>
          <w:rFonts w:cs="FrankRuehl" w:hint="cs"/>
          <w:rtl/>
        </w:rPr>
        <w:tab/>
        <w:t>מעבר מיתר</w:t>
      </w:r>
    </w:p>
    <w:p w14:paraId="632F6B1F" w14:textId="77777777" w:rsidR="00EC3466" w:rsidRDefault="00EC3466">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מעבר שער אפרים</w:t>
      </w:r>
    </w:p>
    <w:p w14:paraId="2D2D7987" w14:textId="77777777" w:rsidR="00DC5913" w:rsidRPr="00EC3466" w:rsidRDefault="00DC5913" w:rsidP="00DC5913">
      <w:pPr>
        <w:pStyle w:val="P00"/>
        <w:spacing w:before="0"/>
        <w:ind w:left="0" w:right="1134"/>
        <w:rPr>
          <w:rStyle w:val="default"/>
          <w:rFonts w:cs="FrankRuehl" w:hint="cs"/>
          <w:vanish/>
          <w:color w:val="FF0000"/>
          <w:sz w:val="20"/>
          <w:szCs w:val="20"/>
          <w:shd w:val="clear" w:color="auto" w:fill="FFFF99"/>
          <w:rtl/>
        </w:rPr>
      </w:pPr>
      <w:bookmarkStart w:id="16" w:name="Rov19"/>
      <w:r w:rsidRPr="00EC3466">
        <w:rPr>
          <w:rStyle w:val="default"/>
          <w:rFonts w:cs="FrankRuehl" w:hint="cs"/>
          <w:vanish/>
          <w:color w:val="FF0000"/>
          <w:sz w:val="20"/>
          <w:szCs w:val="20"/>
          <w:shd w:val="clear" w:color="auto" w:fill="FFFF99"/>
          <w:rtl/>
        </w:rPr>
        <w:t>מיום 20.12.2009</w:t>
      </w:r>
    </w:p>
    <w:p w14:paraId="449BEDC9" w14:textId="77777777" w:rsidR="00DC5913" w:rsidRPr="00EC3466" w:rsidRDefault="00DC5913" w:rsidP="00DC5913">
      <w:pPr>
        <w:pStyle w:val="P00"/>
        <w:spacing w:before="0"/>
        <w:ind w:left="0" w:right="1134"/>
        <w:rPr>
          <w:rStyle w:val="default"/>
          <w:rFonts w:cs="FrankRuehl" w:hint="cs"/>
          <w:vanish/>
          <w:sz w:val="20"/>
          <w:szCs w:val="20"/>
          <w:shd w:val="clear" w:color="auto" w:fill="FFFF99"/>
          <w:rtl/>
        </w:rPr>
      </w:pPr>
      <w:r w:rsidRPr="00EC3466">
        <w:rPr>
          <w:rStyle w:val="default"/>
          <w:rFonts w:cs="FrankRuehl" w:hint="cs"/>
          <w:b/>
          <w:bCs/>
          <w:vanish/>
          <w:sz w:val="20"/>
          <w:szCs w:val="20"/>
          <w:shd w:val="clear" w:color="auto" w:fill="FFFF99"/>
          <w:rtl/>
        </w:rPr>
        <w:t>תיקון מס' 1 תש"ע-2009</w:t>
      </w:r>
    </w:p>
    <w:p w14:paraId="2CFE0546" w14:textId="77777777" w:rsidR="00DC5913" w:rsidRPr="00EC3466" w:rsidRDefault="00DC5913" w:rsidP="00DC5913">
      <w:pPr>
        <w:pStyle w:val="P00"/>
        <w:spacing w:before="0"/>
        <w:ind w:left="0" w:right="1134"/>
        <w:rPr>
          <w:rStyle w:val="default"/>
          <w:rFonts w:cs="FrankRuehl" w:hint="cs"/>
          <w:vanish/>
          <w:sz w:val="20"/>
          <w:szCs w:val="20"/>
          <w:shd w:val="clear" w:color="auto" w:fill="FFFF99"/>
          <w:rtl/>
        </w:rPr>
      </w:pPr>
      <w:hyperlink r:id="rId16" w:history="1">
        <w:r w:rsidRPr="00EC3466">
          <w:rPr>
            <w:rStyle w:val="Hyperlink"/>
            <w:rFonts w:cs="FrankRuehl" w:hint="cs"/>
            <w:vanish/>
            <w:szCs w:val="20"/>
            <w:shd w:val="clear" w:color="auto" w:fill="FFFF99"/>
            <w:rtl/>
          </w:rPr>
          <w:t>קובץ המנשרים מס' 235</w:t>
        </w:r>
      </w:hyperlink>
      <w:r w:rsidRPr="00EC3466">
        <w:rPr>
          <w:rStyle w:val="default"/>
          <w:rFonts w:cs="FrankRuehl" w:hint="cs"/>
          <w:vanish/>
          <w:sz w:val="20"/>
          <w:szCs w:val="20"/>
          <w:shd w:val="clear" w:color="auto" w:fill="FFFF99"/>
          <w:rtl/>
        </w:rPr>
        <w:t xml:space="preserve"> מחודש ינואר 2010 עמ' 6129</w:t>
      </w:r>
    </w:p>
    <w:p w14:paraId="281D0C52" w14:textId="77777777" w:rsidR="00DC5913" w:rsidRPr="00EC3466" w:rsidRDefault="00DC5913" w:rsidP="00DC591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הוספת פרט ב</w:t>
      </w:r>
    </w:p>
    <w:p w14:paraId="7D6E80F9" w14:textId="77777777" w:rsidR="00731E93" w:rsidRPr="00EC3466" w:rsidRDefault="00731E93" w:rsidP="00DC5913">
      <w:pPr>
        <w:pStyle w:val="P00"/>
        <w:spacing w:before="0"/>
        <w:ind w:left="0" w:right="1134"/>
        <w:rPr>
          <w:rStyle w:val="default"/>
          <w:rFonts w:cs="FrankRuehl"/>
          <w:vanish/>
          <w:sz w:val="20"/>
          <w:szCs w:val="20"/>
          <w:shd w:val="clear" w:color="auto" w:fill="FFFF99"/>
          <w:rtl/>
        </w:rPr>
      </w:pPr>
    </w:p>
    <w:p w14:paraId="1356D2D6" w14:textId="77777777" w:rsidR="00731E93" w:rsidRPr="00EC3466" w:rsidRDefault="00731E93" w:rsidP="00731E93">
      <w:pPr>
        <w:pStyle w:val="P00"/>
        <w:spacing w:before="0"/>
        <w:ind w:left="0" w:right="1134"/>
        <w:rPr>
          <w:rStyle w:val="default"/>
          <w:rFonts w:cs="FrankRuehl"/>
          <w:vanish/>
          <w:color w:val="FF0000"/>
          <w:sz w:val="20"/>
          <w:szCs w:val="20"/>
          <w:shd w:val="clear" w:color="auto" w:fill="FFFF99"/>
          <w:rtl/>
        </w:rPr>
      </w:pPr>
      <w:r w:rsidRPr="00EC3466">
        <w:rPr>
          <w:rStyle w:val="default"/>
          <w:rFonts w:cs="FrankRuehl" w:hint="cs"/>
          <w:vanish/>
          <w:color w:val="FF0000"/>
          <w:sz w:val="20"/>
          <w:szCs w:val="20"/>
          <w:shd w:val="clear" w:color="auto" w:fill="FFFF99"/>
          <w:rtl/>
        </w:rPr>
        <w:t>מיום 9.9.2016</w:t>
      </w:r>
    </w:p>
    <w:p w14:paraId="04E31152"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161C2566"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hyperlink r:id="rId17"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8312</w:t>
      </w:r>
    </w:p>
    <w:p w14:paraId="50D36CC8" w14:textId="77777777" w:rsidR="00731E93" w:rsidRPr="00EC3466" w:rsidRDefault="00731E93" w:rsidP="00731E93">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החלפת התוספת בתוספת ראשונה</w:t>
      </w:r>
    </w:p>
    <w:p w14:paraId="5A010D5F" w14:textId="77777777" w:rsidR="00731E93" w:rsidRPr="00EC3466" w:rsidRDefault="00731E93" w:rsidP="00731E93">
      <w:pPr>
        <w:pStyle w:val="P00"/>
        <w:ind w:left="0" w:right="1134"/>
        <w:rPr>
          <w:rStyle w:val="default"/>
          <w:rFonts w:cs="FrankRuehl"/>
          <w:vanish/>
          <w:sz w:val="20"/>
          <w:szCs w:val="20"/>
          <w:shd w:val="clear" w:color="auto" w:fill="FFFF99"/>
          <w:rtl/>
        </w:rPr>
      </w:pPr>
      <w:r w:rsidRPr="00EC3466">
        <w:rPr>
          <w:rStyle w:val="default"/>
          <w:rFonts w:cs="FrankRuehl" w:hint="cs"/>
          <w:vanish/>
          <w:sz w:val="20"/>
          <w:szCs w:val="20"/>
          <w:shd w:val="clear" w:color="auto" w:fill="FFFF99"/>
          <w:rtl/>
        </w:rPr>
        <w:t>הנוסח הקודם:</w:t>
      </w:r>
    </w:p>
    <w:p w14:paraId="756AD1BF" w14:textId="77777777" w:rsidR="00731E93" w:rsidRPr="00EC3466" w:rsidRDefault="00731E93" w:rsidP="00731E93">
      <w:pPr>
        <w:pStyle w:val="P00"/>
        <w:spacing w:before="0"/>
        <w:ind w:left="0" w:right="1134"/>
        <w:jc w:val="center"/>
        <w:rPr>
          <w:rStyle w:val="default"/>
          <w:rFonts w:cs="FrankRuehl" w:hint="cs"/>
          <w:strike/>
          <w:vanish/>
          <w:sz w:val="18"/>
          <w:szCs w:val="22"/>
          <w:shd w:val="clear" w:color="auto" w:fill="FFFF99"/>
          <w:rtl/>
        </w:rPr>
      </w:pPr>
      <w:r w:rsidRPr="00EC3466">
        <w:rPr>
          <w:rStyle w:val="default"/>
          <w:rFonts w:cs="FrankRuehl" w:hint="cs"/>
          <w:strike/>
          <w:vanish/>
          <w:sz w:val="18"/>
          <w:szCs w:val="22"/>
          <w:shd w:val="clear" w:color="auto" w:fill="FFFF99"/>
          <w:rtl/>
        </w:rPr>
        <w:t>תוספת</w:t>
      </w:r>
    </w:p>
    <w:p w14:paraId="1DFD7D3B" w14:textId="77777777" w:rsidR="00731E93" w:rsidRPr="00EC3466" w:rsidRDefault="00731E93" w:rsidP="00731E93">
      <w:pPr>
        <w:pStyle w:val="P00"/>
        <w:spacing w:before="0"/>
        <w:ind w:left="0" w:right="1134"/>
        <w:jc w:val="center"/>
        <w:rPr>
          <w:rStyle w:val="default"/>
          <w:rFonts w:cs="FrankRuehl" w:hint="cs"/>
          <w:strike/>
          <w:vanish/>
          <w:sz w:val="18"/>
          <w:szCs w:val="22"/>
          <w:shd w:val="clear" w:color="auto" w:fill="FFFF99"/>
          <w:rtl/>
        </w:rPr>
      </w:pPr>
      <w:r w:rsidRPr="00EC3466">
        <w:rPr>
          <w:rStyle w:val="default"/>
          <w:rFonts w:cs="FrankRuehl" w:hint="cs"/>
          <w:strike/>
          <w:vanish/>
          <w:sz w:val="18"/>
          <w:szCs w:val="22"/>
          <w:shd w:val="clear" w:color="auto" w:fill="FFFF99"/>
          <w:rtl/>
        </w:rPr>
        <w:t>(תקנה 2(1))</w:t>
      </w:r>
    </w:p>
    <w:p w14:paraId="20BA0931" w14:textId="77777777" w:rsidR="00731E93" w:rsidRPr="00EC3466" w:rsidRDefault="00731E93" w:rsidP="00731E93">
      <w:pPr>
        <w:pStyle w:val="P00"/>
        <w:spacing w:before="0"/>
        <w:ind w:left="0" w:right="1134"/>
        <w:rPr>
          <w:rStyle w:val="default"/>
          <w:rFonts w:cs="FrankRuehl" w:hint="cs"/>
          <w:strike/>
          <w:vanish/>
          <w:sz w:val="18"/>
          <w:szCs w:val="22"/>
          <w:shd w:val="clear" w:color="auto" w:fill="FFFF99"/>
          <w:rtl/>
        </w:rPr>
      </w:pPr>
      <w:r w:rsidRPr="00EC3466">
        <w:rPr>
          <w:rStyle w:val="default"/>
          <w:rFonts w:cs="FrankRuehl" w:hint="cs"/>
          <w:strike/>
          <w:vanish/>
          <w:sz w:val="18"/>
          <w:szCs w:val="22"/>
          <w:shd w:val="clear" w:color="auto" w:fill="FFFF99"/>
          <w:rtl/>
        </w:rPr>
        <w:t>א.</w:t>
      </w:r>
      <w:r w:rsidRPr="00EC3466">
        <w:rPr>
          <w:rStyle w:val="default"/>
          <w:rFonts w:cs="FrankRuehl" w:hint="cs"/>
          <w:strike/>
          <w:vanish/>
          <w:sz w:val="18"/>
          <w:szCs w:val="22"/>
          <w:shd w:val="clear" w:color="auto" w:fill="FFFF99"/>
          <w:rtl/>
        </w:rPr>
        <w:tab/>
        <w:t>מעבר תרקומיא</w:t>
      </w:r>
    </w:p>
    <w:p w14:paraId="1BFF5E97" w14:textId="77777777" w:rsidR="00731E93" w:rsidRPr="00EC3466" w:rsidRDefault="00731E93" w:rsidP="00EC3466">
      <w:pPr>
        <w:pStyle w:val="P00"/>
        <w:spacing w:before="0"/>
        <w:ind w:left="0" w:right="1134"/>
        <w:rPr>
          <w:rStyle w:val="default"/>
          <w:rFonts w:cs="FrankRuehl" w:hint="cs"/>
          <w:strike/>
          <w:sz w:val="2"/>
          <w:szCs w:val="2"/>
          <w:shd w:val="clear" w:color="auto" w:fill="FFFF99"/>
          <w:rtl/>
        </w:rPr>
      </w:pPr>
      <w:r w:rsidRPr="00EC3466">
        <w:rPr>
          <w:rStyle w:val="default"/>
          <w:rFonts w:cs="FrankRuehl" w:hint="cs"/>
          <w:strike/>
          <w:vanish/>
          <w:sz w:val="18"/>
          <w:szCs w:val="22"/>
          <w:shd w:val="clear" w:color="auto" w:fill="FFFF99"/>
          <w:rtl/>
        </w:rPr>
        <w:t>ב.</w:t>
      </w:r>
      <w:r w:rsidRPr="00EC3466">
        <w:rPr>
          <w:rStyle w:val="default"/>
          <w:rFonts w:cs="FrankRuehl" w:hint="cs"/>
          <w:strike/>
          <w:vanish/>
          <w:sz w:val="18"/>
          <w:szCs w:val="22"/>
          <w:shd w:val="clear" w:color="auto" w:fill="FFFF99"/>
          <w:rtl/>
        </w:rPr>
        <w:tab/>
        <w:t>מעבר מיתר</w:t>
      </w:r>
      <w:bookmarkEnd w:id="16"/>
    </w:p>
    <w:p w14:paraId="2EDC8CC4" w14:textId="77777777" w:rsidR="00EC3466" w:rsidRDefault="00EC3466" w:rsidP="00EC3466">
      <w:pPr>
        <w:pStyle w:val="P00"/>
        <w:spacing w:before="72"/>
        <w:ind w:left="0" w:right="1134"/>
        <w:rPr>
          <w:rStyle w:val="default"/>
          <w:rFonts w:cs="FrankRuehl" w:hint="cs"/>
          <w:rtl/>
        </w:rPr>
      </w:pPr>
    </w:p>
    <w:p w14:paraId="5E1100BC" w14:textId="77777777" w:rsidR="00EC3466" w:rsidRDefault="00EC3466" w:rsidP="00EC3466">
      <w:pPr>
        <w:pStyle w:val="medium2-header"/>
        <w:keepLines w:val="0"/>
        <w:spacing w:before="72"/>
        <w:ind w:left="0" w:right="1134"/>
        <w:rPr>
          <w:rFonts w:cs="FrankRuehl"/>
          <w:bCs w:val="0"/>
          <w:noProof/>
          <w:rtl/>
        </w:rPr>
      </w:pPr>
      <w:r>
        <w:rPr>
          <w:rFonts w:cs="FrankRuehl"/>
          <w:noProof/>
          <w:sz w:val="20"/>
          <w:rtl/>
          <w:lang w:val="he-IL"/>
        </w:rPr>
        <w:pict w14:anchorId="594FE826">
          <v:shape id="_x0000_s1581" type="#_x0000_t202" style="position:absolute;left:0;text-align:left;margin-left:470.25pt;margin-top:7.1pt;width:1in;height:20.65pt;z-index:251665408" filled="f" stroked="f">
            <v:textbox inset="1mm,0,1mm,0">
              <w:txbxContent>
                <w:p w14:paraId="6297BD56" w14:textId="77777777" w:rsidR="00EC3466" w:rsidRDefault="00EC3466" w:rsidP="00EC3466">
                  <w:pPr>
                    <w:spacing w:line="160" w:lineRule="exact"/>
                    <w:rPr>
                      <w:rFonts w:cs="Miriam" w:hint="cs"/>
                      <w:sz w:val="18"/>
                      <w:szCs w:val="18"/>
                      <w:rtl/>
                    </w:rPr>
                  </w:pPr>
                  <w:r>
                    <w:rPr>
                      <w:rFonts w:cs="Miriam" w:hint="cs"/>
                      <w:sz w:val="18"/>
                      <w:szCs w:val="18"/>
                      <w:rtl/>
                    </w:rPr>
                    <w:t>תיקון מס' 2 תשע"ו-2016</w:t>
                  </w:r>
                </w:p>
              </w:txbxContent>
            </v:textbox>
          </v:shape>
        </w:pict>
      </w:r>
      <w:r>
        <w:rPr>
          <w:rFonts w:cs="FrankRuehl" w:hint="cs"/>
          <w:noProof/>
          <w:rtl/>
        </w:rPr>
        <w:t>תוספת שנייה</w:t>
      </w:r>
    </w:p>
    <w:p w14:paraId="4D561BB7" w14:textId="77777777" w:rsidR="00EC3466" w:rsidRPr="00EC3466" w:rsidRDefault="00EC3466" w:rsidP="00EC3466">
      <w:pPr>
        <w:pStyle w:val="P00"/>
        <w:spacing w:before="72"/>
        <w:ind w:left="0" w:right="1134"/>
        <w:jc w:val="center"/>
        <w:rPr>
          <w:rStyle w:val="default"/>
          <w:rFonts w:cs="FrankRuehl"/>
          <w:b/>
          <w:bCs/>
          <w:sz w:val="22"/>
          <w:szCs w:val="22"/>
          <w:rtl/>
        </w:rPr>
      </w:pPr>
      <w:r w:rsidRPr="00EC3466">
        <w:rPr>
          <w:rStyle w:val="default"/>
          <w:rFonts w:cs="FrankRuehl" w:hint="cs"/>
          <w:b/>
          <w:bCs/>
          <w:sz w:val="22"/>
          <w:szCs w:val="22"/>
          <w:rtl/>
        </w:rPr>
        <w:t xml:space="preserve">נקודות מעבר לחומר מחצבה מסוג </w:t>
      </w:r>
      <w:r>
        <w:rPr>
          <w:rStyle w:val="default"/>
          <w:rFonts w:cs="FrankRuehl" w:hint="cs"/>
          <w:b/>
          <w:bCs/>
          <w:sz w:val="22"/>
          <w:szCs w:val="22"/>
          <w:rtl/>
        </w:rPr>
        <w:t>גוש אבן</w:t>
      </w:r>
    </w:p>
    <w:p w14:paraId="7B721923" w14:textId="77777777" w:rsidR="00EC3466" w:rsidRPr="0079141B" w:rsidRDefault="00EC3466" w:rsidP="00EC3466">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w:t>
      </w:r>
      <w:r>
        <w:rPr>
          <w:rStyle w:val="default"/>
          <w:rFonts w:cs="FrankRuehl" w:hint="cs"/>
          <w:sz w:val="24"/>
          <w:szCs w:val="24"/>
          <w:rtl/>
        </w:rPr>
        <w:t>תקנה</w:t>
      </w:r>
      <w:r w:rsidRPr="0079141B">
        <w:rPr>
          <w:rStyle w:val="default"/>
          <w:rFonts w:cs="FrankRuehl" w:hint="cs"/>
          <w:sz w:val="24"/>
          <w:szCs w:val="24"/>
          <w:rtl/>
        </w:rPr>
        <w:t xml:space="preserve"> 2</w:t>
      </w:r>
      <w:r>
        <w:rPr>
          <w:rStyle w:val="default"/>
          <w:rFonts w:cs="FrankRuehl" w:hint="cs"/>
          <w:sz w:val="24"/>
          <w:szCs w:val="24"/>
          <w:rtl/>
        </w:rPr>
        <w:t>(1)</w:t>
      </w:r>
      <w:r w:rsidRPr="0079141B">
        <w:rPr>
          <w:rStyle w:val="default"/>
          <w:rFonts w:cs="FrankRuehl" w:hint="cs"/>
          <w:sz w:val="24"/>
          <w:szCs w:val="24"/>
          <w:rtl/>
        </w:rPr>
        <w:t>)</w:t>
      </w:r>
    </w:p>
    <w:p w14:paraId="633B55DD" w14:textId="77777777" w:rsidR="00DC5913" w:rsidRDefault="00EC3466">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מעבר תרקומיא</w:t>
      </w:r>
    </w:p>
    <w:p w14:paraId="7659ECC1" w14:textId="77777777" w:rsidR="00EC3466" w:rsidRDefault="00EC3466">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מעבר מיתר</w:t>
      </w:r>
    </w:p>
    <w:p w14:paraId="72DC9069" w14:textId="77777777" w:rsidR="00EC3466" w:rsidRDefault="00EC3466">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מעבר גלבוע</w:t>
      </w:r>
    </w:p>
    <w:p w14:paraId="129D065B" w14:textId="77777777" w:rsidR="00EC3466" w:rsidRDefault="00EC3466">
      <w:pPr>
        <w:pStyle w:val="P00"/>
        <w:spacing w:before="72"/>
        <w:ind w:left="0"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מעבר שער אפרים</w:t>
      </w:r>
    </w:p>
    <w:p w14:paraId="2D098E6D" w14:textId="77777777" w:rsidR="00EC3466" w:rsidRPr="00EC3466" w:rsidRDefault="00EC3466" w:rsidP="00EC3466">
      <w:pPr>
        <w:pStyle w:val="P00"/>
        <w:spacing w:before="0"/>
        <w:ind w:left="0" w:right="1134"/>
        <w:rPr>
          <w:rStyle w:val="default"/>
          <w:rFonts w:cs="FrankRuehl"/>
          <w:vanish/>
          <w:color w:val="FF0000"/>
          <w:sz w:val="20"/>
          <w:szCs w:val="20"/>
          <w:shd w:val="clear" w:color="auto" w:fill="FFFF99"/>
          <w:rtl/>
        </w:rPr>
      </w:pPr>
      <w:bookmarkStart w:id="17" w:name="Rov18"/>
      <w:r w:rsidRPr="00EC3466">
        <w:rPr>
          <w:rStyle w:val="default"/>
          <w:rFonts w:cs="FrankRuehl" w:hint="cs"/>
          <w:vanish/>
          <w:color w:val="FF0000"/>
          <w:sz w:val="20"/>
          <w:szCs w:val="20"/>
          <w:shd w:val="clear" w:color="auto" w:fill="FFFF99"/>
          <w:rtl/>
        </w:rPr>
        <w:t>מיום 9.9.2016</w:t>
      </w:r>
    </w:p>
    <w:p w14:paraId="62A9BC5E" w14:textId="77777777" w:rsidR="00EC3466" w:rsidRPr="00EC3466" w:rsidRDefault="00EC3466" w:rsidP="00EC3466">
      <w:pPr>
        <w:pStyle w:val="P00"/>
        <w:spacing w:before="0"/>
        <w:ind w:left="0" w:right="1134"/>
        <w:rPr>
          <w:rStyle w:val="default"/>
          <w:rFonts w:cs="FrankRuehl"/>
          <w:vanish/>
          <w:sz w:val="20"/>
          <w:szCs w:val="20"/>
          <w:shd w:val="clear" w:color="auto" w:fill="FFFF99"/>
          <w:rtl/>
        </w:rPr>
      </w:pPr>
      <w:r w:rsidRPr="00EC3466">
        <w:rPr>
          <w:rStyle w:val="default"/>
          <w:rFonts w:cs="FrankRuehl" w:hint="cs"/>
          <w:b/>
          <w:bCs/>
          <w:vanish/>
          <w:sz w:val="20"/>
          <w:szCs w:val="20"/>
          <w:shd w:val="clear" w:color="auto" w:fill="FFFF99"/>
          <w:rtl/>
        </w:rPr>
        <w:t>תיקון מס' 2 תשע"ו-2016</w:t>
      </w:r>
    </w:p>
    <w:p w14:paraId="24AC5B02" w14:textId="77777777" w:rsidR="00EC3466" w:rsidRPr="00EC3466" w:rsidRDefault="00EC3466" w:rsidP="00EC3466">
      <w:pPr>
        <w:pStyle w:val="P00"/>
        <w:spacing w:before="0"/>
        <w:ind w:left="0" w:right="1134"/>
        <w:rPr>
          <w:rStyle w:val="default"/>
          <w:rFonts w:cs="FrankRuehl"/>
          <w:vanish/>
          <w:sz w:val="20"/>
          <w:szCs w:val="20"/>
          <w:shd w:val="clear" w:color="auto" w:fill="FFFF99"/>
          <w:rtl/>
        </w:rPr>
      </w:pPr>
      <w:hyperlink r:id="rId18" w:history="1">
        <w:r w:rsidRPr="00EC3466">
          <w:rPr>
            <w:rStyle w:val="Hyperlink"/>
            <w:rFonts w:cs="FrankRuehl" w:hint="cs"/>
            <w:vanish/>
            <w:szCs w:val="20"/>
            <w:shd w:val="clear" w:color="auto" w:fill="FFFF99"/>
            <w:rtl/>
          </w:rPr>
          <w:t>קובץ המנשרים מס' 246</w:t>
        </w:r>
      </w:hyperlink>
      <w:r w:rsidRPr="00EC3466">
        <w:rPr>
          <w:rStyle w:val="default"/>
          <w:rFonts w:cs="FrankRuehl" w:hint="cs"/>
          <w:vanish/>
          <w:sz w:val="20"/>
          <w:szCs w:val="20"/>
          <w:shd w:val="clear" w:color="auto" w:fill="FFFF99"/>
          <w:rtl/>
        </w:rPr>
        <w:t xml:space="preserve"> מחודש מאי 2018 עמ' 8312</w:t>
      </w:r>
    </w:p>
    <w:p w14:paraId="032C350C" w14:textId="77777777" w:rsidR="00EC3466" w:rsidRPr="00EC3466" w:rsidRDefault="00EC3466" w:rsidP="00EC3466">
      <w:pPr>
        <w:pStyle w:val="P00"/>
        <w:spacing w:before="0"/>
        <w:ind w:left="0" w:right="1134"/>
        <w:rPr>
          <w:rStyle w:val="default"/>
          <w:rFonts w:cs="FrankRuehl"/>
          <w:sz w:val="2"/>
          <w:szCs w:val="2"/>
          <w:shd w:val="clear" w:color="auto" w:fill="FFFF99"/>
          <w:rtl/>
        </w:rPr>
      </w:pPr>
      <w:r w:rsidRPr="00EC3466">
        <w:rPr>
          <w:rStyle w:val="default"/>
          <w:rFonts w:cs="FrankRuehl" w:hint="cs"/>
          <w:b/>
          <w:bCs/>
          <w:vanish/>
          <w:sz w:val="20"/>
          <w:szCs w:val="20"/>
          <w:shd w:val="clear" w:color="auto" w:fill="FFFF99"/>
          <w:rtl/>
        </w:rPr>
        <w:t>הוספת תוספת שנייה</w:t>
      </w:r>
      <w:bookmarkEnd w:id="17"/>
    </w:p>
    <w:p w14:paraId="51FBAE41" w14:textId="77777777" w:rsidR="00EC3466" w:rsidRDefault="00EC3466">
      <w:pPr>
        <w:pStyle w:val="P00"/>
        <w:spacing w:before="72"/>
        <w:ind w:left="0" w:right="1134"/>
        <w:rPr>
          <w:rStyle w:val="default"/>
          <w:rFonts w:cs="FrankRuehl" w:hint="cs"/>
          <w:rtl/>
        </w:rPr>
      </w:pPr>
    </w:p>
    <w:p w14:paraId="3F58C37D" w14:textId="77777777" w:rsidR="00061AC4" w:rsidRDefault="00061AC4">
      <w:pPr>
        <w:pStyle w:val="P00"/>
        <w:spacing w:before="72"/>
        <w:ind w:left="0" w:right="1134"/>
        <w:rPr>
          <w:rStyle w:val="default"/>
          <w:rFonts w:cs="FrankRuehl" w:hint="cs"/>
          <w:rtl/>
        </w:rPr>
      </w:pPr>
    </w:p>
    <w:p w14:paraId="4B507504" w14:textId="77777777" w:rsidR="006F4B89" w:rsidRDefault="00DC5913" w:rsidP="00DC591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ט"ו בטבת התשס"ט (11 לינואר 2009</w:t>
      </w:r>
      <w:r w:rsidR="006F4B89">
        <w:rPr>
          <w:rStyle w:val="default"/>
          <w:rFonts w:cs="FrankRuehl" w:hint="cs"/>
          <w:rtl/>
        </w:rPr>
        <w:t>)</w:t>
      </w:r>
      <w:r w:rsidR="006F4B89">
        <w:rPr>
          <w:rStyle w:val="default"/>
          <w:rFonts w:cs="FrankRuehl" w:hint="cs"/>
          <w:rtl/>
        </w:rPr>
        <w:tab/>
      </w:r>
      <w:r w:rsidR="00085208">
        <w:rPr>
          <w:rStyle w:val="default"/>
          <w:rFonts w:cs="FrankRuehl" w:hint="cs"/>
          <w:rtl/>
        </w:rPr>
        <w:t>יואב (פולי) מרדכי</w:t>
      </w:r>
      <w:r w:rsidR="00F85063">
        <w:rPr>
          <w:rStyle w:val="default"/>
          <w:rFonts w:cs="FrankRuehl" w:hint="cs"/>
          <w:rtl/>
        </w:rPr>
        <w:t xml:space="preserve">, </w:t>
      </w:r>
      <w:r>
        <w:rPr>
          <w:rStyle w:val="default"/>
          <w:rFonts w:cs="FrankRuehl" w:hint="cs"/>
          <w:rtl/>
        </w:rPr>
        <w:t>תא"ל</w:t>
      </w:r>
    </w:p>
    <w:p w14:paraId="68A5F5CA" w14:textId="77777777" w:rsidR="00104050" w:rsidRDefault="006F4B89" w:rsidP="00F8506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DC5913">
        <w:rPr>
          <w:rFonts w:cs="FrankRuehl" w:hint="cs"/>
          <w:sz w:val="22"/>
          <w:szCs w:val="22"/>
          <w:rtl/>
        </w:rPr>
        <w:t>י</w:t>
      </w:r>
      <w:r w:rsidR="00F85063">
        <w:rPr>
          <w:rFonts w:cs="FrankRuehl" w:hint="cs"/>
          <w:sz w:val="22"/>
          <w:szCs w:val="22"/>
          <w:rtl/>
        </w:rPr>
        <w:t>נהל האזרחי</w:t>
      </w:r>
    </w:p>
    <w:p w14:paraId="41D33055" w14:textId="77777777" w:rsidR="006F4B89" w:rsidRDefault="00104050" w:rsidP="00085208">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C5913">
        <w:rPr>
          <w:rFonts w:cs="FrankRuehl" w:hint="cs"/>
          <w:sz w:val="22"/>
          <w:szCs w:val="22"/>
          <w:rtl/>
        </w:rPr>
        <w:t>ב</w:t>
      </w:r>
      <w:r w:rsidR="00F85063">
        <w:rPr>
          <w:rFonts w:cs="FrankRuehl" w:hint="cs"/>
          <w:sz w:val="22"/>
          <w:szCs w:val="22"/>
          <w:rtl/>
        </w:rPr>
        <w:t xml:space="preserve">אזור </w:t>
      </w:r>
      <w:r w:rsidR="006F4B89">
        <w:rPr>
          <w:rFonts w:cs="FrankRuehl" w:hint="cs"/>
          <w:sz w:val="22"/>
          <w:szCs w:val="22"/>
          <w:rtl/>
        </w:rPr>
        <w:t>יהודה והשומרון</w:t>
      </w:r>
    </w:p>
    <w:p w14:paraId="5DF20093" w14:textId="77777777" w:rsidR="00A5601F" w:rsidRDefault="00A5601F">
      <w:pPr>
        <w:pStyle w:val="sig-0"/>
        <w:tabs>
          <w:tab w:val="clear" w:pos="4820"/>
          <w:tab w:val="center" w:pos="5670"/>
        </w:tabs>
        <w:ind w:left="0" w:right="1134"/>
        <w:rPr>
          <w:rFonts w:cs="FrankRuehl" w:hint="cs"/>
          <w:sz w:val="26"/>
          <w:rtl/>
        </w:rPr>
      </w:pPr>
    </w:p>
    <w:p w14:paraId="280CDD1F" w14:textId="77777777" w:rsidR="00C877C1" w:rsidRDefault="00C877C1">
      <w:pPr>
        <w:pStyle w:val="sig-0"/>
        <w:ind w:left="0" w:right="1134"/>
        <w:rPr>
          <w:rFonts w:cs="FrankRuehl"/>
          <w:sz w:val="26"/>
          <w:rtl/>
        </w:rPr>
      </w:pPr>
    </w:p>
    <w:p w14:paraId="108BC050" w14:textId="77777777" w:rsidR="00C877C1" w:rsidRDefault="00C877C1">
      <w:pPr>
        <w:pStyle w:val="sig-0"/>
        <w:ind w:left="0" w:right="1134"/>
        <w:rPr>
          <w:rFonts w:cs="FrankRuehl"/>
          <w:sz w:val="26"/>
          <w:rtl/>
        </w:rPr>
      </w:pPr>
    </w:p>
    <w:p w14:paraId="5C5D6C91" w14:textId="77777777" w:rsidR="00C877C1" w:rsidRDefault="00C877C1" w:rsidP="00C877C1">
      <w:pPr>
        <w:pStyle w:val="sig-0"/>
        <w:ind w:left="0" w:right="1134"/>
        <w:jc w:val="center"/>
        <w:rPr>
          <w:rFonts w:cs="David"/>
          <w:color w:val="0000FF"/>
          <w:sz w:val="26"/>
          <w:szCs w:val="24"/>
          <w:u w:val="single"/>
          <w:rtl/>
        </w:rPr>
      </w:pPr>
      <w:hyperlink r:id="rId19" w:history="1">
        <w:r>
          <w:rPr>
            <w:rStyle w:val="Hyperlink"/>
            <w:noProof w:val="0"/>
            <w:sz w:val="24"/>
            <w:szCs w:val="24"/>
            <w:rtl/>
          </w:rPr>
          <w:t>הודעה למנויים על עריכה ושינויים במסמכי פסיקה, חקיקה ועוד באתר נבו - הקש כאן</w:t>
        </w:r>
      </w:hyperlink>
    </w:p>
    <w:p w14:paraId="071AD6AA" w14:textId="77777777" w:rsidR="006F4B89" w:rsidRPr="00C877C1" w:rsidRDefault="006F4B89" w:rsidP="00C877C1">
      <w:pPr>
        <w:pStyle w:val="sig-0"/>
        <w:ind w:left="0" w:right="1134"/>
        <w:jc w:val="center"/>
        <w:rPr>
          <w:rFonts w:cs="David" w:hint="cs"/>
          <w:color w:val="0000FF"/>
          <w:sz w:val="26"/>
          <w:szCs w:val="24"/>
          <w:u w:val="single"/>
          <w:rtl/>
        </w:rPr>
      </w:pPr>
    </w:p>
    <w:sectPr w:rsidR="006F4B89" w:rsidRPr="00C877C1">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5EFD" w14:textId="77777777" w:rsidR="00F90437" w:rsidRDefault="00F90437">
      <w:r>
        <w:separator/>
      </w:r>
    </w:p>
  </w:endnote>
  <w:endnote w:type="continuationSeparator" w:id="0">
    <w:p w14:paraId="44890471" w14:textId="77777777" w:rsidR="00F90437" w:rsidRDefault="00F9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3E5D" w14:textId="77777777"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405146" w14:textId="77777777"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7ABBF3" w14:textId="77777777"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77C1">
      <w:rPr>
        <w:rFonts w:cs="TopType Jerushalmi"/>
        <w:noProof/>
        <w:color w:val="000000"/>
        <w:sz w:val="14"/>
        <w:szCs w:val="14"/>
      </w:rPr>
      <w:t>Z:\000-law\yael\2012\2012-09-11\tav\666_050.doc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AE43" w14:textId="77777777"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62A4">
      <w:rPr>
        <w:rFonts w:hAnsi="FrankRuehl" w:cs="FrankRuehl"/>
        <w:noProof/>
        <w:sz w:val="24"/>
        <w:szCs w:val="24"/>
        <w:rtl/>
      </w:rPr>
      <w:t>3</w:t>
    </w:r>
    <w:r>
      <w:rPr>
        <w:rFonts w:hAnsi="FrankRuehl" w:cs="FrankRuehl"/>
        <w:sz w:val="24"/>
        <w:szCs w:val="24"/>
        <w:rtl/>
      </w:rPr>
      <w:fldChar w:fldCharType="end"/>
    </w:r>
  </w:p>
  <w:p w14:paraId="4AB41250" w14:textId="77777777"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2F55F5" w14:textId="77777777"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877C1">
      <w:rPr>
        <w:rFonts w:cs="TopType Jerushalmi"/>
        <w:noProof/>
        <w:color w:val="000000"/>
        <w:sz w:val="14"/>
        <w:szCs w:val="14"/>
      </w:rPr>
      <w:t>Z:\000-law\yael\2012\2012-09-11\tav\666_050.doc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D42A" w14:textId="77777777" w:rsidR="00F90437" w:rsidRDefault="00F90437">
      <w:pPr>
        <w:pStyle w:val="a5"/>
        <w:rPr>
          <w:rFonts w:cs="David"/>
          <w:sz w:val="24"/>
          <w:szCs w:val="24"/>
        </w:rPr>
      </w:pPr>
      <w:r>
        <w:separator/>
      </w:r>
    </w:p>
  </w:footnote>
  <w:footnote w:type="continuationSeparator" w:id="0">
    <w:p w14:paraId="19546FA9" w14:textId="77777777" w:rsidR="00F90437" w:rsidRDefault="00F90437">
      <w:r>
        <w:continuationSeparator/>
      </w:r>
    </w:p>
  </w:footnote>
  <w:footnote w:id="1">
    <w:p w14:paraId="08ADDA83" w14:textId="77777777" w:rsidR="00E74C3C" w:rsidRDefault="00E74C3C" w:rsidP="00850C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061AC4">
        <w:rPr>
          <w:rFonts w:cs="FrankRuehl" w:hint="cs"/>
          <w:rtl/>
        </w:rPr>
        <w:t>מ</w:t>
      </w:r>
      <w:r w:rsidR="00850C1D">
        <w:rPr>
          <w:rFonts w:cs="FrankRuehl" w:hint="cs"/>
          <w:rtl/>
        </w:rPr>
        <w:t>ו</w:t>
      </w:r>
      <w:r>
        <w:rPr>
          <w:rFonts w:cs="FrankRuehl" w:hint="cs"/>
          <w:rtl/>
        </w:rPr>
        <w:t xml:space="preserve"> </w:t>
      </w:r>
      <w:hyperlink r:id="rId1" w:history="1">
        <w:r>
          <w:rPr>
            <w:rStyle w:val="Hyperlink"/>
            <w:rFonts w:cs="FrankRuehl"/>
            <w:rtl/>
          </w:rPr>
          <w:t xml:space="preserve">קובץ המנשרים מס' </w:t>
        </w:r>
        <w:r>
          <w:rPr>
            <w:rStyle w:val="Hyperlink"/>
            <w:rFonts w:cs="FrankRuehl" w:hint="cs"/>
            <w:rtl/>
          </w:rPr>
          <w:t>2</w:t>
        </w:r>
        <w:r w:rsidR="00850C1D">
          <w:rPr>
            <w:rStyle w:val="Hyperlink"/>
            <w:rFonts w:cs="FrankRuehl" w:hint="cs"/>
            <w:rtl/>
          </w:rPr>
          <w:t>3</w:t>
        </w:r>
        <w:r w:rsidR="00061AC4">
          <w:rPr>
            <w:rStyle w:val="Hyperlink"/>
            <w:rFonts w:cs="FrankRuehl" w:hint="cs"/>
            <w:rtl/>
          </w:rPr>
          <w:t>2</w:t>
        </w:r>
      </w:hyperlink>
      <w:r>
        <w:rPr>
          <w:rFonts w:cs="FrankRuehl" w:hint="cs"/>
          <w:rtl/>
        </w:rPr>
        <w:t xml:space="preserve"> מחודש </w:t>
      </w:r>
      <w:r w:rsidR="00850C1D">
        <w:rPr>
          <w:rFonts w:cs="FrankRuehl" w:hint="cs"/>
          <w:rtl/>
        </w:rPr>
        <w:t>אוקטובר 2009</w:t>
      </w:r>
      <w:r w:rsidR="00061AC4">
        <w:rPr>
          <w:rFonts w:cs="FrankRuehl" w:hint="cs"/>
          <w:rtl/>
        </w:rPr>
        <w:t xml:space="preserve"> עמ' </w:t>
      </w:r>
      <w:r w:rsidR="00850C1D">
        <w:rPr>
          <w:rFonts w:cs="FrankRuehl" w:hint="cs"/>
          <w:rtl/>
        </w:rPr>
        <w:t>5754</w:t>
      </w:r>
      <w:r>
        <w:rPr>
          <w:rFonts w:cs="FrankRuehl" w:hint="cs"/>
          <w:rtl/>
        </w:rPr>
        <w:t>.</w:t>
      </w:r>
    </w:p>
    <w:p w14:paraId="10A4886B" w14:textId="77777777" w:rsidR="00E74C3C" w:rsidRDefault="00E74C3C" w:rsidP="00DC59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sidR="00061AC4">
        <w:rPr>
          <w:rFonts w:cs="FrankRuehl" w:hint="cs"/>
          <w:rtl/>
        </w:rPr>
        <w:t>נה</w:t>
      </w:r>
      <w:r>
        <w:rPr>
          <w:rFonts w:cs="FrankRuehl" w:hint="cs"/>
          <w:rtl/>
        </w:rPr>
        <w:t xml:space="preserve"> </w:t>
      </w:r>
      <w:hyperlink r:id="rId2" w:history="1">
        <w:r w:rsidRPr="00D85B2D">
          <w:rPr>
            <w:rStyle w:val="Hyperlink"/>
            <w:rFonts w:cs="FrankRuehl" w:hint="cs"/>
            <w:rtl/>
          </w:rPr>
          <w:t>קובץ המנשרים מס' 2</w:t>
        </w:r>
        <w:r w:rsidR="00085208">
          <w:rPr>
            <w:rStyle w:val="Hyperlink"/>
            <w:rFonts w:cs="FrankRuehl" w:hint="cs"/>
            <w:rtl/>
          </w:rPr>
          <w:t>35</w:t>
        </w:r>
      </w:hyperlink>
      <w:r>
        <w:rPr>
          <w:rFonts w:cs="FrankRuehl" w:hint="cs"/>
          <w:rtl/>
        </w:rPr>
        <w:t xml:space="preserve"> מחודש </w:t>
      </w:r>
      <w:r w:rsidR="00085208">
        <w:rPr>
          <w:rFonts w:cs="FrankRuehl" w:hint="cs"/>
          <w:rtl/>
        </w:rPr>
        <w:t xml:space="preserve">ינואר 2010 עמ' </w:t>
      </w:r>
      <w:r w:rsidR="002C3DB1">
        <w:rPr>
          <w:rFonts w:cs="FrankRuehl" w:hint="cs"/>
          <w:rtl/>
        </w:rPr>
        <w:t>612</w:t>
      </w:r>
      <w:r w:rsidR="00DC5913">
        <w:rPr>
          <w:rFonts w:cs="FrankRuehl" w:hint="cs"/>
          <w:rtl/>
        </w:rPr>
        <w:t>9</w:t>
      </w:r>
      <w:r w:rsidR="002C3DB1">
        <w:rPr>
          <w:rFonts w:cs="FrankRuehl" w:hint="cs"/>
          <w:rtl/>
        </w:rPr>
        <w:t xml:space="preserve"> </w:t>
      </w:r>
      <w:r w:rsidR="002C3DB1">
        <w:rPr>
          <w:rFonts w:cs="FrankRuehl"/>
          <w:rtl/>
        </w:rPr>
        <w:t>–</w:t>
      </w:r>
      <w:r w:rsidR="002C3DB1">
        <w:rPr>
          <w:rFonts w:cs="FrankRuehl" w:hint="cs"/>
          <w:rtl/>
        </w:rPr>
        <w:t xml:space="preserve"> תיקון מס' 1 תש"ע-2009; תחילתו ביום </w:t>
      </w:r>
      <w:r w:rsidR="00DC5913">
        <w:rPr>
          <w:rFonts w:cs="FrankRuehl" w:hint="cs"/>
          <w:rtl/>
        </w:rPr>
        <w:t>20</w:t>
      </w:r>
      <w:r w:rsidR="002C3DB1">
        <w:rPr>
          <w:rFonts w:cs="FrankRuehl" w:hint="cs"/>
          <w:rtl/>
        </w:rPr>
        <w:t>.12.2009.</w:t>
      </w:r>
    </w:p>
    <w:p w14:paraId="13122686" w14:textId="77777777" w:rsidR="004562A4" w:rsidRDefault="004562A4" w:rsidP="004562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03106" w:rsidRPr="004562A4">
          <w:rPr>
            <w:rStyle w:val="Hyperlink"/>
            <w:rFonts w:cs="FrankRuehl" w:hint="cs"/>
            <w:rtl/>
          </w:rPr>
          <w:t>קובץ המנשרים מס' 246</w:t>
        </w:r>
      </w:hyperlink>
      <w:r w:rsidR="00403106">
        <w:rPr>
          <w:rFonts w:cs="FrankRuehl" w:hint="cs"/>
          <w:rtl/>
        </w:rPr>
        <w:t xml:space="preserve"> מחודש מאי 2018 עמ' 8311 </w:t>
      </w:r>
      <w:r w:rsidR="00403106">
        <w:rPr>
          <w:rFonts w:cs="FrankRuehl"/>
          <w:rtl/>
        </w:rPr>
        <w:t>–</w:t>
      </w:r>
      <w:r w:rsidR="00403106">
        <w:rPr>
          <w:rFonts w:cs="FrankRuehl" w:hint="cs"/>
          <w:rtl/>
        </w:rPr>
        <w:t xml:space="preserve"> תיקון מס' 2 תשע"ו-2016; תחילתו ביום 9.9.2016.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76C8" w14:textId="77777777" w:rsidR="00E74C3C" w:rsidRDefault="00E74C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B60B3DF" w14:textId="77777777"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E123FD" w14:textId="77777777"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FF34" w14:textId="77777777" w:rsidR="00E74C3C" w:rsidRDefault="00850C1D" w:rsidP="00850C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061AC4">
      <w:rPr>
        <w:rFonts w:hAnsi="FrankRuehl" w:cs="FrankRuehl" w:hint="cs"/>
        <w:color w:val="000000"/>
        <w:sz w:val="28"/>
        <w:szCs w:val="28"/>
        <w:rtl/>
      </w:rPr>
      <w:t xml:space="preserve"> בדבר </w:t>
    </w:r>
    <w:r>
      <w:rPr>
        <w:rFonts w:hAnsi="FrankRuehl" w:cs="FrankRuehl" w:hint="cs"/>
        <w:color w:val="000000"/>
        <w:sz w:val="28"/>
        <w:szCs w:val="28"/>
        <w:rtl/>
      </w:rPr>
      <w:t xml:space="preserve">העברת </w:t>
    </w:r>
    <w:r w:rsidR="00E74C3C">
      <w:rPr>
        <w:rFonts w:hAnsi="FrankRuehl" w:cs="FrankRuehl" w:hint="cs"/>
        <w:color w:val="000000"/>
        <w:sz w:val="28"/>
        <w:szCs w:val="28"/>
        <w:rtl/>
      </w:rPr>
      <w:t xml:space="preserve">טובין </w:t>
    </w:r>
    <w:r>
      <w:rPr>
        <w:rFonts w:hAnsi="FrankRuehl" w:cs="FrankRuehl" w:hint="cs"/>
        <w:color w:val="000000"/>
        <w:sz w:val="28"/>
        <w:szCs w:val="28"/>
        <w:rtl/>
      </w:rPr>
      <w:t xml:space="preserve">(הוצאת חומר מחצבה מהאזור לישראל) </w:t>
    </w:r>
    <w:r w:rsidR="00E74C3C">
      <w:rPr>
        <w:rFonts w:hAnsi="FrankRuehl" w:cs="FrankRuehl" w:hint="cs"/>
        <w:color w:val="000000"/>
        <w:sz w:val="28"/>
        <w:szCs w:val="28"/>
        <w:rtl/>
      </w:rPr>
      <w:t>(יהודה והשומרון), תשס"</w:t>
    </w:r>
    <w:r>
      <w:rPr>
        <w:rFonts w:hAnsi="FrankRuehl" w:cs="FrankRuehl" w:hint="cs"/>
        <w:color w:val="000000"/>
        <w:sz w:val="28"/>
        <w:szCs w:val="28"/>
        <w:rtl/>
      </w:rPr>
      <w:t>ט</w:t>
    </w:r>
    <w:r w:rsidR="00061AC4">
      <w:rPr>
        <w:rFonts w:hAnsi="FrankRuehl" w:cs="FrankRuehl" w:hint="cs"/>
        <w:color w:val="000000"/>
        <w:sz w:val="28"/>
        <w:szCs w:val="28"/>
        <w:rtl/>
      </w:rPr>
      <w:t>-200</w:t>
    </w:r>
    <w:r>
      <w:rPr>
        <w:rFonts w:hAnsi="FrankRuehl" w:cs="FrankRuehl" w:hint="cs"/>
        <w:color w:val="000000"/>
        <w:sz w:val="28"/>
        <w:szCs w:val="28"/>
        <w:rtl/>
      </w:rPr>
      <w:t>9</w:t>
    </w:r>
  </w:p>
  <w:p w14:paraId="42ED5AFD" w14:textId="77777777"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C8615F" w14:textId="77777777"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036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61AC4"/>
    <w:rsid w:val="000642BB"/>
    <w:rsid w:val="000666A2"/>
    <w:rsid w:val="00085208"/>
    <w:rsid w:val="000900F0"/>
    <w:rsid w:val="00090B8D"/>
    <w:rsid w:val="00090F84"/>
    <w:rsid w:val="000A0AC4"/>
    <w:rsid w:val="000A22B2"/>
    <w:rsid w:val="000E0FAD"/>
    <w:rsid w:val="000E2FA3"/>
    <w:rsid w:val="000F0C31"/>
    <w:rsid w:val="00104050"/>
    <w:rsid w:val="00112955"/>
    <w:rsid w:val="001400F4"/>
    <w:rsid w:val="00154ECC"/>
    <w:rsid w:val="001940AE"/>
    <w:rsid w:val="001B16EF"/>
    <w:rsid w:val="001C4CFF"/>
    <w:rsid w:val="001F59B3"/>
    <w:rsid w:val="00263D0C"/>
    <w:rsid w:val="002709CD"/>
    <w:rsid w:val="0029382A"/>
    <w:rsid w:val="002A3AE1"/>
    <w:rsid w:val="002C0168"/>
    <w:rsid w:val="002C3DB1"/>
    <w:rsid w:val="002C6697"/>
    <w:rsid w:val="00302A14"/>
    <w:rsid w:val="00314A1B"/>
    <w:rsid w:val="00354F82"/>
    <w:rsid w:val="00356180"/>
    <w:rsid w:val="00360157"/>
    <w:rsid w:val="00374E4D"/>
    <w:rsid w:val="003919FD"/>
    <w:rsid w:val="003B6CCE"/>
    <w:rsid w:val="003B7A25"/>
    <w:rsid w:val="003D0B27"/>
    <w:rsid w:val="003D6E5B"/>
    <w:rsid w:val="00403106"/>
    <w:rsid w:val="004151E8"/>
    <w:rsid w:val="00422099"/>
    <w:rsid w:val="004225E1"/>
    <w:rsid w:val="004237AE"/>
    <w:rsid w:val="004340A6"/>
    <w:rsid w:val="00437A42"/>
    <w:rsid w:val="004562A4"/>
    <w:rsid w:val="00457C10"/>
    <w:rsid w:val="00464F91"/>
    <w:rsid w:val="00475737"/>
    <w:rsid w:val="00486BF5"/>
    <w:rsid w:val="004A5E3A"/>
    <w:rsid w:val="004C187A"/>
    <w:rsid w:val="004D39D8"/>
    <w:rsid w:val="004D6559"/>
    <w:rsid w:val="004E3579"/>
    <w:rsid w:val="004E73F9"/>
    <w:rsid w:val="004F655F"/>
    <w:rsid w:val="004F74B1"/>
    <w:rsid w:val="005007C4"/>
    <w:rsid w:val="00500AC6"/>
    <w:rsid w:val="005121EC"/>
    <w:rsid w:val="00585FBA"/>
    <w:rsid w:val="005873A7"/>
    <w:rsid w:val="00590F2A"/>
    <w:rsid w:val="005A239F"/>
    <w:rsid w:val="005C199B"/>
    <w:rsid w:val="005C23CD"/>
    <w:rsid w:val="005E24AF"/>
    <w:rsid w:val="005E3A7A"/>
    <w:rsid w:val="005F6DFC"/>
    <w:rsid w:val="00610745"/>
    <w:rsid w:val="00623B3D"/>
    <w:rsid w:val="00686E66"/>
    <w:rsid w:val="0069076C"/>
    <w:rsid w:val="006A3983"/>
    <w:rsid w:val="006A6F7B"/>
    <w:rsid w:val="006C6CCC"/>
    <w:rsid w:val="006E0323"/>
    <w:rsid w:val="006F4B89"/>
    <w:rsid w:val="007078DC"/>
    <w:rsid w:val="00714E84"/>
    <w:rsid w:val="00724833"/>
    <w:rsid w:val="00731E93"/>
    <w:rsid w:val="00753D42"/>
    <w:rsid w:val="0077635A"/>
    <w:rsid w:val="0079141B"/>
    <w:rsid w:val="007A2EB5"/>
    <w:rsid w:val="007B25F0"/>
    <w:rsid w:val="007B43C3"/>
    <w:rsid w:val="007F4164"/>
    <w:rsid w:val="008025D3"/>
    <w:rsid w:val="00807158"/>
    <w:rsid w:val="0081644B"/>
    <w:rsid w:val="00850C1D"/>
    <w:rsid w:val="00912122"/>
    <w:rsid w:val="00915247"/>
    <w:rsid w:val="00925FB2"/>
    <w:rsid w:val="0092680A"/>
    <w:rsid w:val="009406B9"/>
    <w:rsid w:val="009445EF"/>
    <w:rsid w:val="00961FAD"/>
    <w:rsid w:val="00970F43"/>
    <w:rsid w:val="00990C80"/>
    <w:rsid w:val="00991650"/>
    <w:rsid w:val="009969BA"/>
    <w:rsid w:val="009A69A4"/>
    <w:rsid w:val="009D46EF"/>
    <w:rsid w:val="00A01F3C"/>
    <w:rsid w:val="00A14BE1"/>
    <w:rsid w:val="00A25D1A"/>
    <w:rsid w:val="00A5601F"/>
    <w:rsid w:val="00A60838"/>
    <w:rsid w:val="00A63333"/>
    <w:rsid w:val="00A94E01"/>
    <w:rsid w:val="00AF7691"/>
    <w:rsid w:val="00B569AC"/>
    <w:rsid w:val="00B93E04"/>
    <w:rsid w:val="00BA0866"/>
    <w:rsid w:val="00BA5152"/>
    <w:rsid w:val="00BE25A0"/>
    <w:rsid w:val="00C22A10"/>
    <w:rsid w:val="00C3742A"/>
    <w:rsid w:val="00C67026"/>
    <w:rsid w:val="00C73BDE"/>
    <w:rsid w:val="00C85928"/>
    <w:rsid w:val="00C877C1"/>
    <w:rsid w:val="00C96A3A"/>
    <w:rsid w:val="00CD30AB"/>
    <w:rsid w:val="00CE330A"/>
    <w:rsid w:val="00D049DA"/>
    <w:rsid w:val="00D168BD"/>
    <w:rsid w:val="00D249BB"/>
    <w:rsid w:val="00D26A40"/>
    <w:rsid w:val="00D27C31"/>
    <w:rsid w:val="00D544C6"/>
    <w:rsid w:val="00D615C5"/>
    <w:rsid w:val="00D62196"/>
    <w:rsid w:val="00D8000E"/>
    <w:rsid w:val="00D83009"/>
    <w:rsid w:val="00D85B2D"/>
    <w:rsid w:val="00DB1C9D"/>
    <w:rsid w:val="00DB3D30"/>
    <w:rsid w:val="00DC5913"/>
    <w:rsid w:val="00DD7501"/>
    <w:rsid w:val="00DE3B99"/>
    <w:rsid w:val="00DF4FDF"/>
    <w:rsid w:val="00DF5A69"/>
    <w:rsid w:val="00E06F7F"/>
    <w:rsid w:val="00E14277"/>
    <w:rsid w:val="00E74C3C"/>
    <w:rsid w:val="00E91813"/>
    <w:rsid w:val="00E93D01"/>
    <w:rsid w:val="00E950DC"/>
    <w:rsid w:val="00EC1AE5"/>
    <w:rsid w:val="00EC3466"/>
    <w:rsid w:val="00EC5CB7"/>
    <w:rsid w:val="00ED0B42"/>
    <w:rsid w:val="00ED754F"/>
    <w:rsid w:val="00EE0605"/>
    <w:rsid w:val="00EE3CEE"/>
    <w:rsid w:val="00F00F48"/>
    <w:rsid w:val="00F03AB7"/>
    <w:rsid w:val="00F144AC"/>
    <w:rsid w:val="00F33CEA"/>
    <w:rsid w:val="00F3673C"/>
    <w:rsid w:val="00F50A0E"/>
    <w:rsid w:val="00F73367"/>
    <w:rsid w:val="00F85063"/>
    <w:rsid w:val="00F90437"/>
    <w:rsid w:val="00FA2AE8"/>
    <w:rsid w:val="00FA2F22"/>
    <w:rsid w:val="00FA3978"/>
    <w:rsid w:val="00FA78B2"/>
    <w:rsid w:val="00FB2274"/>
    <w:rsid w:val="00FD669C"/>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ED44A1"/>
  <w15:chartTrackingRefBased/>
  <w15:docId w15:val="{188E1362-7654-4286-BC0C-0E0E418A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link w:val="a6"/>
    <w:semiHidden/>
    <w:rPr>
      <w:sz w:val="20"/>
      <w:szCs w:val="20"/>
    </w:rPr>
  </w:style>
  <w:style w:type="character" w:styleId="a7">
    <w:name w:val="footnote reference"/>
    <w:semiHidden/>
    <w:rPr>
      <w:vertAlign w:val="superscript"/>
    </w:rPr>
  </w:style>
  <w:style w:type="paragraph" w:styleId="a8">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9">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403106"/>
    <w:rPr>
      <w:color w:val="605E5C"/>
      <w:shd w:val="clear" w:color="auto" w:fill="E1DFDD"/>
    </w:rPr>
  </w:style>
  <w:style w:type="character" w:customStyle="1" w:styleId="a6">
    <w:name w:val="טקסט הערת שוליים תו"/>
    <w:link w:val="a5"/>
    <w:semiHidden/>
    <w:rsid w:val="00731E93"/>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46.pdf" TargetMode="External"/><Relationship Id="rId13" Type="http://schemas.openxmlformats.org/officeDocument/2006/relationships/hyperlink" Target="http://www.nevo.co.il/Law_word/law70/zava-0246.pdf" TargetMode="External"/><Relationship Id="rId18" Type="http://schemas.openxmlformats.org/officeDocument/2006/relationships/hyperlink" Target="http://www.nevo.co.il/Law_word/law70/zava-0246.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70/zava-0246.pdf" TargetMode="External"/><Relationship Id="rId12" Type="http://schemas.openxmlformats.org/officeDocument/2006/relationships/hyperlink" Target="http://www.nevo.co.il/Law_word/law70/zava-0246.pdf" TargetMode="External"/><Relationship Id="rId17" Type="http://schemas.openxmlformats.org/officeDocument/2006/relationships/hyperlink" Target="http://www.nevo.co.il/Law_word/law70/zava-0246.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70/zava-0235.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6.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70/zava-0246.pdf" TargetMode="External"/><Relationship Id="rId23" Type="http://schemas.openxmlformats.org/officeDocument/2006/relationships/footer" Target="footer2.xml"/><Relationship Id="rId10" Type="http://schemas.openxmlformats.org/officeDocument/2006/relationships/hyperlink" Target="http://www.nevo.co.il/Law_word/law70/zava-0246.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246.pdf" TargetMode="External"/><Relationship Id="rId14" Type="http://schemas.openxmlformats.org/officeDocument/2006/relationships/hyperlink" Target="http://www.nevo.co.il/Law_word/law70/zava-024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46.pdf" TargetMode="External"/><Relationship Id="rId2" Type="http://schemas.openxmlformats.org/officeDocument/2006/relationships/hyperlink" Target="http://www.nevo.co.il/Law_word/law70/zava-0235.pdf" TargetMode="External"/><Relationship Id="rId1" Type="http://schemas.openxmlformats.org/officeDocument/2006/relationships/hyperlink" Target="http://www.nevo.co.il/Law_word/law70/zava-02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6261</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7345</CharactersWithSpaces>
  <SharedDoc>false</SharedDoc>
  <HLinks>
    <vt:vector size="138" baseType="variant">
      <vt:variant>
        <vt:i4>393283</vt:i4>
      </vt:variant>
      <vt:variant>
        <vt:i4>78</vt:i4>
      </vt:variant>
      <vt:variant>
        <vt:i4>0</vt:i4>
      </vt:variant>
      <vt:variant>
        <vt:i4>5</vt:i4>
      </vt:variant>
      <vt:variant>
        <vt:lpwstr>http://www.nevo.co.il/advertisements/nevo-100.doc</vt:lpwstr>
      </vt:variant>
      <vt:variant>
        <vt:lpwstr/>
      </vt:variant>
      <vt:variant>
        <vt:i4>1638525</vt:i4>
      </vt:variant>
      <vt:variant>
        <vt:i4>75</vt:i4>
      </vt:variant>
      <vt:variant>
        <vt:i4>0</vt:i4>
      </vt:variant>
      <vt:variant>
        <vt:i4>5</vt:i4>
      </vt:variant>
      <vt:variant>
        <vt:lpwstr>http://www.nevo.co.il/Law_word/law70/zava-0246.pdf</vt:lpwstr>
      </vt:variant>
      <vt:variant>
        <vt:lpwstr/>
      </vt:variant>
      <vt:variant>
        <vt:i4>1638525</vt:i4>
      </vt:variant>
      <vt:variant>
        <vt:i4>72</vt:i4>
      </vt:variant>
      <vt:variant>
        <vt:i4>0</vt:i4>
      </vt:variant>
      <vt:variant>
        <vt:i4>5</vt:i4>
      </vt:variant>
      <vt:variant>
        <vt:lpwstr>http://www.nevo.co.il/Law_word/law70/zava-0246.pdf</vt:lpwstr>
      </vt:variant>
      <vt:variant>
        <vt:lpwstr/>
      </vt:variant>
      <vt:variant>
        <vt:i4>1704058</vt:i4>
      </vt:variant>
      <vt:variant>
        <vt:i4>69</vt:i4>
      </vt:variant>
      <vt:variant>
        <vt:i4>0</vt:i4>
      </vt:variant>
      <vt:variant>
        <vt:i4>5</vt:i4>
      </vt:variant>
      <vt:variant>
        <vt:lpwstr>http://www.nevo.co.il/Law_word/law70/zava-0235.pdf</vt:lpwstr>
      </vt:variant>
      <vt:variant>
        <vt:lpwstr/>
      </vt:variant>
      <vt:variant>
        <vt:i4>1638525</vt:i4>
      </vt:variant>
      <vt:variant>
        <vt:i4>66</vt:i4>
      </vt:variant>
      <vt:variant>
        <vt:i4>0</vt:i4>
      </vt:variant>
      <vt:variant>
        <vt:i4>5</vt:i4>
      </vt:variant>
      <vt:variant>
        <vt:lpwstr>http://www.nevo.co.il/Law_word/law70/zava-0246.pdf</vt:lpwstr>
      </vt:variant>
      <vt:variant>
        <vt:lpwstr/>
      </vt:variant>
      <vt:variant>
        <vt:i4>1638525</vt:i4>
      </vt:variant>
      <vt:variant>
        <vt:i4>63</vt:i4>
      </vt:variant>
      <vt:variant>
        <vt:i4>0</vt:i4>
      </vt:variant>
      <vt:variant>
        <vt:i4>5</vt:i4>
      </vt:variant>
      <vt:variant>
        <vt:lpwstr>http://www.nevo.co.il/Law_word/law70/zava-0246.pdf</vt:lpwstr>
      </vt:variant>
      <vt:variant>
        <vt:lpwstr/>
      </vt:variant>
      <vt:variant>
        <vt:i4>1638525</vt:i4>
      </vt:variant>
      <vt:variant>
        <vt:i4>60</vt:i4>
      </vt:variant>
      <vt:variant>
        <vt:i4>0</vt:i4>
      </vt:variant>
      <vt:variant>
        <vt:i4>5</vt:i4>
      </vt:variant>
      <vt:variant>
        <vt:lpwstr>http://www.nevo.co.il/Law_word/law70/zava-0246.pdf</vt:lpwstr>
      </vt:variant>
      <vt:variant>
        <vt:lpwstr/>
      </vt:variant>
      <vt:variant>
        <vt:i4>1638525</vt:i4>
      </vt:variant>
      <vt:variant>
        <vt:i4>57</vt:i4>
      </vt:variant>
      <vt:variant>
        <vt:i4>0</vt:i4>
      </vt:variant>
      <vt:variant>
        <vt:i4>5</vt:i4>
      </vt:variant>
      <vt:variant>
        <vt:lpwstr>http://www.nevo.co.il/Law_word/law70/zava-0246.pdf</vt:lpwstr>
      </vt:variant>
      <vt:variant>
        <vt:lpwstr/>
      </vt:variant>
      <vt:variant>
        <vt:i4>1638525</vt:i4>
      </vt:variant>
      <vt:variant>
        <vt:i4>54</vt:i4>
      </vt:variant>
      <vt:variant>
        <vt:i4>0</vt:i4>
      </vt:variant>
      <vt:variant>
        <vt:i4>5</vt:i4>
      </vt:variant>
      <vt:variant>
        <vt:lpwstr>http://www.nevo.co.il/Law_word/law70/zava-0246.pdf</vt:lpwstr>
      </vt:variant>
      <vt:variant>
        <vt:lpwstr/>
      </vt:variant>
      <vt:variant>
        <vt:i4>1638525</vt:i4>
      </vt:variant>
      <vt:variant>
        <vt:i4>51</vt:i4>
      </vt:variant>
      <vt:variant>
        <vt:i4>0</vt:i4>
      </vt:variant>
      <vt:variant>
        <vt:i4>5</vt:i4>
      </vt:variant>
      <vt:variant>
        <vt:lpwstr>http://www.nevo.co.il/Law_word/law70/zava-0246.pdf</vt:lpwstr>
      </vt:variant>
      <vt:variant>
        <vt:lpwstr/>
      </vt:variant>
      <vt:variant>
        <vt:i4>1638525</vt:i4>
      </vt:variant>
      <vt:variant>
        <vt:i4>48</vt:i4>
      </vt:variant>
      <vt:variant>
        <vt:i4>0</vt:i4>
      </vt:variant>
      <vt:variant>
        <vt:i4>5</vt:i4>
      </vt:variant>
      <vt:variant>
        <vt:lpwstr>http://www.nevo.co.il/Law_word/law70/zava-0246.pdf</vt:lpwstr>
      </vt:variant>
      <vt:variant>
        <vt:lpwstr/>
      </vt:variant>
      <vt:variant>
        <vt:i4>1638525</vt:i4>
      </vt:variant>
      <vt:variant>
        <vt:i4>45</vt:i4>
      </vt:variant>
      <vt:variant>
        <vt:i4>0</vt:i4>
      </vt:variant>
      <vt:variant>
        <vt:i4>5</vt:i4>
      </vt:variant>
      <vt:variant>
        <vt:lpwstr>http://www.nevo.co.il/Law_word/law70/zava-0246.pdf</vt:lpwstr>
      </vt:variant>
      <vt:variant>
        <vt:lpwstr/>
      </vt:variant>
      <vt:variant>
        <vt:i4>1638525</vt:i4>
      </vt:variant>
      <vt:variant>
        <vt:i4>42</vt:i4>
      </vt:variant>
      <vt:variant>
        <vt:i4>0</vt:i4>
      </vt:variant>
      <vt:variant>
        <vt:i4>5</vt:i4>
      </vt:variant>
      <vt:variant>
        <vt:lpwstr>http://www.nevo.co.il/Law_word/law70/zava-0246.pdf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1638525</vt:i4>
      </vt:variant>
      <vt:variant>
        <vt:i4>6</vt:i4>
      </vt:variant>
      <vt:variant>
        <vt:i4>0</vt:i4>
      </vt:variant>
      <vt:variant>
        <vt:i4>5</vt:i4>
      </vt:variant>
      <vt:variant>
        <vt:lpwstr>http://www.nevo.co.il/Law_word/law70/zava-0246.pdf</vt:lpwstr>
      </vt:variant>
      <vt:variant>
        <vt:lpwstr/>
      </vt:variant>
      <vt:variant>
        <vt:i4>1704058</vt:i4>
      </vt:variant>
      <vt:variant>
        <vt:i4>3</vt:i4>
      </vt:variant>
      <vt:variant>
        <vt:i4>0</vt:i4>
      </vt:variant>
      <vt:variant>
        <vt:i4>5</vt:i4>
      </vt:variant>
      <vt:variant>
        <vt:lpwstr>http://www.nevo.co.il/Law_word/law70/zava-0235.pdf</vt:lpwstr>
      </vt:variant>
      <vt:variant>
        <vt:lpwstr/>
      </vt:variant>
      <vt:variant>
        <vt:i4>1900666</vt:i4>
      </vt:variant>
      <vt:variant>
        <vt:i4>0</vt:i4>
      </vt:variant>
      <vt:variant>
        <vt:i4>0</vt:i4>
      </vt:variant>
      <vt:variant>
        <vt:i4>5</vt:i4>
      </vt:variant>
      <vt:variant>
        <vt:lpwstr>http://www.nevo.co.il/Law_word/law70/zava-0232.pdf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העברת טובין (הוצאת חומר מחצבה מהאזור לישראל) (יהודה והשומרון), תשס"ט-2009</vt:lpwstr>
  </property>
  <property fmtid="{D5CDD505-2E9C-101B-9397-08002B2CF9AE}" pid="4" name="LAWNUMBER">
    <vt:lpwstr>0050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כלליות#קובץ המנשרים מס' ‏‏246 #מחודש מאי 2018 עמ' 8311 – תיקון מס' 2 תשע"ו-2016; תחילתו ביום 9.9.2016‏</vt:lpwstr>
  </property>
</Properties>
</file>