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47BE9" w14:textId="77777777" w:rsidR="002053AF" w:rsidRDefault="002053AF">
      <w:pPr>
        <w:pStyle w:val="big-header"/>
        <w:ind w:left="0" w:right="1134"/>
        <w:rPr>
          <w:rFonts w:cs="FrankRuehl" w:hint="cs"/>
          <w:sz w:val="32"/>
          <w:rtl/>
        </w:rPr>
      </w:pPr>
      <w:r>
        <w:rPr>
          <w:rFonts w:cs="FrankRuehl" w:hint="cs"/>
          <w:sz w:val="32"/>
          <w:rtl/>
        </w:rPr>
        <w:t>יהודה והשומרון</w:t>
      </w:r>
    </w:p>
    <w:p w14:paraId="18123CF0" w14:textId="77777777" w:rsidR="002053AF" w:rsidRDefault="00B2705B" w:rsidP="00171444">
      <w:pPr>
        <w:pStyle w:val="big-header"/>
        <w:ind w:left="0" w:right="1134"/>
        <w:rPr>
          <w:rFonts w:cs="FrankRuehl" w:hint="cs"/>
          <w:sz w:val="32"/>
          <w:rtl/>
        </w:rPr>
      </w:pPr>
      <w:r>
        <w:rPr>
          <w:rFonts w:cs="FrankRuehl" w:hint="cs"/>
          <w:sz w:val="32"/>
          <w:rtl/>
        </w:rPr>
        <w:t>תקנות</w:t>
      </w:r>
      <w:r w:rsidR="002053AF">
        <w:rPr>
          <w:rFonts w:cs="FrankRuehl" w:hint="cs"/>
          <w:sz w:val="32"/>
          <w:rtl/>
        </w:rPr>
        <w:t xml:space="preserve"> בדבר </w:t>
      </w:r>
      <w:r>
        <w:rPr>
          <w:rFonts w:cs="FrankRuehl" w:hint="cs"/>
          <w:sz w:val="32"/>
          <w:rtl/>
        </w:rPr>
        <w:t>קרן ל</w:t>
      </w:r>
      <w:r w:rsidR="00DB209F">
        <w:rPr>
          <w:rFonts w:cs="FrankRuehl" w:hint="cs"/>
          <w:sz w:val="32"/>
          <w:rtl/>
        </w:rPr>
        <w:t>שיקום מחצבות</w:t>
      </w:r>
      <w:r w:rsidR="00171444">
        <w:rPr>
          <w:rFonts w:cs="FrankRuehl" w:hint="cs"/>
          <w:sz w:val="32"/>
          <w:rtl/>
        </w:rPr>
        <w:t xml:space="preserve"> (יהודה והשומרון), </w:t>
      </w:r>
      <w:r w:rsidR="00DB209F">
        <w:rPr>
          <w:rFonts w:cs="FrankRuehl" w:hint="cs"/>
          <w:sz w:val="32"/>
          <w:rtl/>
        </w:rPr>
        <w:t>תש"ף-2019</w:t>
      </w:r>
    </w:p>
    <w:p w14:paraId="0EB88BDF" w14:textId="77777777" w:rsidR="002053AF" w:rsidRDefault="002053A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03E6F" w:rsidRPr="00503E6F" w14:paraId="4FDE9EE9" w14:textId="77777777" w:rsidTr="00503E6F">
        <w:tblPrEx>
          <w:tblCellMar>
            <w:top w:w="0" w:type="dxa"/>
            <w:bottom w:w="0" w:type="dxa"/>
          </w:tblCellMar>
        </w:tblPrEx>
        <w:tc>
          <w:tcPr>
            <w:tcW w:w="1247" w:type="dxa"/>
          </w:tcPr>
          <w:p w14:paraId="58DAA4D4" w14:textId="77777777" w:rsidR="00503E6F" w:rsidRPr="00503E6F" w:rsidRDefault="00503E6F" w:rsidP="00503E6F">
            <w:pPr>
              <w:rPr>
                <w:rFonts w:cs="Frankruhel" w:hint="cs"/>
                <w:rtl/>
              </w:rPr>
            </w:pPr>
            <w:r>
              <w:rPr>
                <w:rtl/>
              </w:rPr>
              <w:t xml:space="preserve">סעיף 1 </w:t>
            </w:r>
          </w:p>
        </w:tc>
        <w:tc>
          <w:tcPr>
            <w:tcW w:w="5669" w:type="dxa"/>
          </w:tcPr>
          <w:p w14:paraId="56F24968" w14:textId="77777777" w:rsidR="00503E6F" w:rsidRPr="00503E6F" w:rsidRDefault="00503E6F" w:rsidP="00503E6F">
            <w:pPr>
              <w:rPr>
                <w:rFonts w:cs="Frankruhel" w:hint="cs"/>
                <w:rtl/>
              </w:rPr>
            </w:pPr>
            <w:r>
              <w:rPr>
                <w:rtl/>
              </w:rPr>
              <w:t>הקמת קרן</w:t>
            </w:r>
          </w:p>
        </w:tc>
        <w:tc>
          <w:tcPr>
            <w:tcW w:w="567" w:type="dxa"/>
          </w:tcPr>
          <w:p w14:paraId="27F7064E" w14:textId="77777777" w:rsidR="00503E6F" w:rsidRPr="00503E6F" w:rsidRDefault="00503E6F" w:rsidP="00503E6F">
            <w:pPr>
              <w:rPr>
                <w:rStyle w:val="Hyperlink"/>
                <w:rFonts w:hint="cs"/>
                <w:rtl/>
              </w:rPr>
            </w:pPr>
            <w:hyperlink w:anchor="Seif1" w:tooltip="הקמת קרן" w:history="1">
              <w:r w:rsidRPr="00503E6F">
                <w:rPr>
                  <w:rStyle w:val="Hyperlink"/>
                </w:rPr>
                <w:t>Go</w:t>
              </w:r>
            </w:hyperlink>
          </w:p>
        </w:tc>
        <w:tc>
          <w:tcPr>
            <w:tcW w:w="850" w:type="dxa"/>
          </w:tcPr>
          <w:p w14:paraId="4AB9AAEA" w14:textId="77777777" w:rsidR="00503E6F" w:rsidRPr="00503E6F" w:rsidRDefault="00503E6F" w:rsidP="00503E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503E6F" w:rsidRPr="00503E6F" w14:paraId="4FA2B94D" w14:textId="77777777" w:rsidTr="00503E6F">
        <w:tblPrEx>
          <w:tblCellMar>
            <w:top w:w="0" w:type="dxa"/>
            <w:bottom w:w="0" w:type="dxa"/>
          </w:tblCellMar>
        </w:tblPrEx>
        <w:tc>
          <w:tcPr>
            <w:tcW w:w="1247" w:type="dxa"/>
          </w:tcPr>
          <w:p w14:paraId="2A832A8F" w14:textId="77777777" w:rsidR="00503E6F" w:rsidRPr="00503E6F" w:rsidRDefault="00503E6F" w:rsidP="00503E6F">
            <w:pPr>
              <w:rPr>
                <w:rFonts w:cs="Frankruhel" w:hint="cs"/>
                <w:rtl/>
              </w:rPr>
            </w:pPr>
            <w:r>
              <w:rPr>
                <w:rtl/>
              </w:rPr>
              <w:t xml:space="preserve">סעיף 2 </w:t>
            </w:r>
          </w:p>
        </w:tc>
        <w:tc>
          <w:tcPr>
            <w:tcW w:w="5669" w:type="dxa"/>
          </w:tcPr>
          <w:p w14:paraId="05048898" w14:textId="77777777" w:rsidR="00503E6F" w:rsidRPr="00503E6F" w:rsidRDefault="00503E6F" w:rsidP="00503E6F">
            <w:pPr>
              <w:rPr>
                <w:rFonts w:cs="Frankruhel" w:hint="cs"/>
                <w:rtl/>
              </w:rPr>
            </w:pPr>
            <w:r>
              <w:rPr>
                <w:rtl/>
              </w:rPr>
              <w:t>הרכב הנהלת הקרן</w:t>
            </w:r>
          </w:p>
        </w:tc>
        <w:tc>
          <w:tcPr>
            <w:tcW w:w="567" w:type="dxa"/>
          </w:tcPr>
          <w:p w14:paraId="19F8DE20" w14:textId="77777777" w:rsidR="00503E6F" w:rsidRPr="00503E6F" w:rsidRDefault="00503E6F" w:rsidP="00503E6F">
            <w:pPr>
              <w:rPr>
                <w:rStyle w:val="Hyperlink"/>
                <w:rFonts w:hint="cs"/>
                <w:rtl/>
              </w:rPr>
            </w:pPr>
            <w:hyperlink w:anchor="Seif7" w:tooltip="הרכב הנהלת הקרן" w:history="1">
              <w:r w:rsidRPr="00503E6F">
                <w:rPr>
                  <w:rStyle w:val="Hyperlink"/>
                </w:rPr>
                <w:t>Go</w:t>
              </w:r>
            </w:hyperlink>
          </w:p>
        </w:tc>
        <w:tc>
          <w:tcPr>
            <w:tcW w:w="850" w:type="dxa"/>
          </w:tcPr>
          <w:p w14:paraId="7B6E4039" w14:textId="77777777" w:rsidR="00503E6F" w:rsidRPr="00503E6F" w:rsidRDefault="00503E6F" w:rsidP="00503E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r w:rsidR="00503E6F" w:rsidRPr="00503E6F" w14:paraId="41937FB3" w14:textId="77777777" w:rsidTr="00503E6F">
        <w:tblPrEx>
          <w:tblCellMar>
            <w:top w:w="0" w:type="dxa"/>
            <w:bottom w:w="0" w:type="dxa"/>
          </w:tblCellMar>
        </w:tblPrEx>
        <w:tc>
          <w:tcPr>
            <w:tcW w:w="1247" w:type="dxa"/>
          </w:tcPr>
          <w:p w14:paraId="30AB9CB6" w14:textId="77777777" w:rsidR="00503E6F" w:rsidRPr="00503E6F" w:rsidRDefault="00503E6F" w:rsidP="00503E6F">
            <w:pPr>
              <w:rPr>
                <w:rFonts w:cs="Frankruhel" w:hint="cs"/>
                <w:rtl/>
              </w:rPr>
            </w:pPr>
            <w:r>
              <w:rPr>
                <w:rtl/>
              </w:rPr>
              <w:t xml:space="preserve">סעיף 3 </w:t>
            </w:r>
          </w:p>
        </w:tc>
        <w:tc>
          <w:tcPr>
            <w:tcW w:w="5669" w:type="dxa"/>
          </w:tcPr>
          <w:p w14:paraId="42A7AE82" w14:textId="77777777" w:rsidR="00503E6F" w:rsidRPr="00503E6F" w:rsidRDefault="00503E6F" w:rsidP="00503E6F">
            <w:pPr>
              <w:rPr>
                <w:rFonts w:cs="Frankruhel" w:hint="cs"/>
                <w:rtl/>
              </w:rPr>
            </w:pPr>
            <w:r>
              <w:rPr>
                <w:rtl/>
              </w:rPr>
              <w:t>סדרי עבודת ההנהלה</w:t>
            </w:r>
          </w:p>
        </w:tc>
        <w:tc>
          <w:tcPr>
            <w:tcW w:w="567" w:type="dxa"/>
          </w:tcPr>
          <w:p w14:paraId="35DE9A80" w14:textId="77777777" w:rsidR="00503E6F" w:rsidRPr="00503E6F" w:rsidRDefault="00503E6F" w:rsidP="00503E6F">
            <w:pPr>
              <w:rPr>
                <w:rStyle w:val="Hyperlink"/>
                <w:rFonts w:hint="cs"/>
                <w:rtl/>
              </w:rPr>
            </w:pPr>
            <w:hyperlink w:anchor="Seif8" w:tooltip="סדרי עבודת ההנהלה" w:history="1">
              <w:r w:rsidRPr="00503E6F">
                <w:rPr>
                  <w:rStyle w:val="Hyperlink"/>
                </w:rPr>
                <w:t>Go</w:t>
              </w:r>
            </w:hyperlink>
          </w:p>
        </w:tc>
        <w:tc>
          <w:tcPr>
            <w:tcW w:w="850" w:type="dxa"/>
          </w:tcPr>
          <w:p w14:paraId="37DA0235" w14:textId="77777777" w:rsidR="00503E6F" w:rsidRPr="00503E6F" w:rsidRDefault="00503E6F" w:rsidP="00503E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2</w:t>
            </w:r>
            <w:r>
              <w:rPr>
                <w:rFonts w:cs="Frankruhel"/>
                <w:rtl/>
              </w:rPr>
              <w:fldChar w:fldCharType="end"/>
            </w:r>
          </w:p>
        </w:tc>
      </w:tr>
      <w:tr w:rsidR="00503E6F" w:rsidRPr="00503E6F" w14:paraId="1A38FAF6" w14:textId="77777777" w:rsidTr="00503E6F">
        <w:tblPrEx>
          <w:tblCellMar>
            <w:top w:w="0" w:type="dxa"/>
            <w:bottom w:w="0" w:type="dxa"/>
          </w:tblCellMar>
        </w:tblPrEx>
        <w:tc>
          <w:tcPr>
            <w:tcW w:w="1247" w:type="dxa"/>
          </w:tcPr>
          <w:p w14:paraId="5296C4B4" w14:textId="77777777" w:rsidR="00503E6F" w:rsidRPr="00503E6F" w:rsidRDefault="00503E6F" w:rsidP="00503E6F">
            <w:pPr>
              <w:rPr>
                <w:rFonts w:cs="Frankruhel" w:hint="cs"/>
                <w:rtl/>
              </w:rPr>
            </w:pPr>
            <w:r>
              <w:rPr>
                <w:rtl/>
              </w:rPr>
              <w:t xml:space="preserve">סעיף 4 </w:t>
            </w:r>
          </w:p>
        </w:tc>
        <w:tc>
          <w:tcPr>
            <w:tcW w:w="5669" w:type="dxa"/>
          </w:tcPr>
          <w:p w14:paraId="7D04FC96" w14:textId="77777777" w:rsidR="00503E6F" w:rsidRPr="00503E6F" w:rsidRDefault="00503E6F" w:rsidP="00503E6F">
            <w:pPr>
              <w:rPr>
                <w:rFonts w:cs="Frankruhel" w:hint="cs"/>
                <w:rtl/>
              </w:rPr>
            </w:pPr>
            <w:r>
              <w:rPr>
                <w:rtl/>
              </w:rPr>
              <w:t>תמלוגים</w:t>
            </w:r>
          </w:p>
        </w:tc>
        <w:tc>
          <w:tcPr>
            <w:tcW w:w="567" w:type="dxa"/>
          </w:tcPr>
          <w:p w14:paraId="435B0678" w14:textId="77777777" w:rsidR="00503E6F" w:rsidRPr="00503E6F" w:rsidRDefault="00503E6F" w:rsidP="00503E6F">
            <w:pPr>
              <w:rPr>
                <w:rStyle w:val="Hyperlink"/>
                <w:rFonts w:hint="cs"/>
                <w:rtl/>
              </w:rPr>
            </w:pPr>
            <w:hyperlink w:anchor="Seif4" w:tooltip="תמלוגים" w:history="1">
              <w:r w:rsidRPr="00503E6F">
                <w:rPr>
                  <w:rStyle w:val="Hyperlink"/>
                </w:rPr>
                <w:t>Go</w:t>
              </w:r>
            </w:hyperlink>
          </w:p>
        </w:tc>
        <w:tc>
          <w:tcPr>
            <w:tcW w:w="850" w:type="dxa"/>
          </w:tcPr>
          <w:p w14:paraId="16140CBA" w14:textId="77777777" w:rsidR="00503E6F" w:rsidRPr="00503E6F" w:rsidRDefault="00503E6F" w:rsidP="00503E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503E6F" w:rsidRPr="00503E6F" w14:paraId="7149A163" w14:textId="77777777" w:rsidTr="00503E6F">
        <w:tblPrEx>
          <w:tblCellMar>
            <w:top w:w="0" w:type="dxa"/>
            <w:bottom w:w="0" w:type="dxa"/>
          </w:tblCellMar>
        </w:tblPrEx>
        <w:tc>
          <w:tcPr>
            <w:tcW w:w="1247" w:type="dxa"/>
          </w:tcPr>
          <w:p w14:paraId="17007C79" w14:textId="77777777" w:rsidR="00503E6F" w:rsidRPr="00503E6F" w:rsidRDefault="00503E6F" w:rsidP="00503E6F">
            <w:pPr>
              <w:rPr>
                <w:rFonts w:cs="Frankruhel" w:hint="cs"/>
                <w:rtl/>
              </w:rPr>
            </w:pPr>
            <w:r>
              <w:rPr>
                <w:rtl/>
              </w:rPr>
              <w:t xml:space="preserve">סעיף 5 </w:t>
            </w:r>
          </w:p>
        </w:tc>
        <w:tc>
          <w:tcPr>
            <w:tcW w:w="5669" w:type="dxa"/>
          </w:tcPr>
          <w:p w14:paraId="08B3DDEA" w14:textId="77777777" w:rsidR="00503E6F" w:rsidRPr="00503E6F" w:rsidRDefault="00503E6F" w:rsidP="00503E6F">
            <w:pPr>
              <w:rPr>
                <w:rFonts w:cs="Frankruhel" w:hint="cs"/>
                <w:rtl/>
              </w:rPr>
            </w:pPr>
            <w:r>
              <w:rPr>
                <w:rtl/>
              </w:rPr>
              <w:t>סמכויות ההנהלה</w:t>
            </w:r>
          </w:p>
        </w:tc>
        <w:tc>
          <w:tcPr>
            <w:tcW w:w="567" w:type="dxa"/>
          </w:tcPr>
          <w:p w14:paraId="77551712" w14:textId="77777777" w:rsidR="00503E6F" w:rsidRPr="00503E6F" w:rsidRDefault="00503E6F" w:rsidP="00503E6F">
            <w:pPr>
              <w:rPr>
                <w:rStyle w:val="Hyperlink"/>
                <w:rFonts w:hint="cs"/>
                <w:rtl/>
              </w:rPr>
            </w:pPr>
            <w:hyperlink w:anchor="Seif5" w:tooltip="סמכויות ההנהלה" w:history="1">
              <w:r w:rsidRPr="00503E6F">
                <w:rPr>
                  <w:rStyle w:val="Hyperlink"/>
                </w:rPr>
                <w:t>Go</w:t>
              </w:r>
            </w:hyperlink>
          </w:p>
        </w:tc>
        <w:tc>
          <w:tcPr>
            <w:tcW w:w="850" w:type="dxa"/>
          </w:tcPr>
          <w:p w14:paraId="16630F2B" w14:textId="77777777" w:rsidR="00503E6F" w:rsidRPr="00503E6F" w:rsidRDefault="00503E6F" w:rsidP="00503E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503E6F" w:rsidRPr="00503E6F" w14:paraId="1C54E8B2" w14:textId="77777777" w:rsidTr="00503E6F">
        <w:tblPrEx>
          <w:tblCellMar>
            <w:top w:w="0" w:type="dxa"/>
            <w:bottom w:w="0" w:type="dxa"/>
          </w:tblCellMar>
        </w:tblPrEx>
        <w:tc>
          <w:tcPr>
            <w:tcW w:w="1247" w:type="dxa"/>
          </w:tcPr>
          <w:p w14:paraId="30C138B8" w14:textId="77777777" w:rsidR="00503E6F" w:rsidRPr="00503E6F" w:rsidRDefault="00503E6F" w:rsidP="00503E6F">
            <w:pPr>
              <w:rPr>
                <w:rFonts w:cs="Frankruhel" w:hint="cs"/>
                <w:rtl/>
              </w:rPr>
            </w:pPr>
            <w:r>
              <w:rPr>
                <w:rtl/>
              </w:rPr>
              <w:t xml:space="preserve">סעיף 6 </w:t>
            </w:r>
          </w:p>
        </w:tc>
        <w:tc>
          <w:tcPr>
            <w:tcW w:w="5669" w:type="dxa"/>
          </w:tcPr>
          <w:p w14:paraId="7FA9B817" w14:textId="77777777" w:rsidR="00503E6F" w:rsidRPr="00503E6F" w:rsidRDefault="00503E6F" w:rsidP="00503E6F">
            <w:pPr>
              <w:rPr>
                <w:rFonts w:cs="Frankruhel" w:hint="cs"/>
                <w:rtl/>
              </w:rPr>
            </w:pPr>
            <w:r>
              <w:rPr>
                <w:rtl/>
              </w:rPr>
              <w:t>החזרת הוצאות שיקום</w:t>
            </w:r>
          </w:p>
        </w:tc>
        <w:tc>
          <w:tcPr>
            <w:tcW w:w="567" w:type="dxa"/>
          </w:tcPr>
          <w:p w14:paraId="2D0854F9" w14:textId="77777777" w:rsidR="00503E6F" w:rsidRPr="00503E6F" w:rsidRDefault="00503E6F" w:rsidP="00503E6F">
            <w:pPr>
              <w:rPr>
                <w:rStyle w:val="Hyperlink"/>
                <w:rFonts w:hint="cs"/>
                <w:rtl/>
              </w:rPr>
            </w:pPr>
            <w:hyperlink w:anchor="Seif6" w:tooltip="החזרת הוצאות שיקום" w:history="1">
              <w:r w:rsidRPr="00503E6F">
                <w:rPr>
                  <w:rStyle w:val="Hyperlink"/>
                </w:rPr>
                <w:t>Go</w:t>
              </w:r>
            </w:hyperlink>
          </w:p>
        </w:tc>
        <w:tc>
          <w:tcPr>
            <w:tcW w:w="850" w:type="dxa"/>
          </w:tcPr>
          <w:p w14:paraId="33B0AFCC" w14:textId="77777777" w:rsidR="00503E6F" w:rsidRPr="00503E6F" w:rsidRDefault="00503E6F" w:rsidP="00503E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503E6F" w:rsidRPr="00503E6F" w14:paraId="02849D0C" w14:textId="77777777" w:rsidTr="00503E6F">
        <w:tblPrEx>
          <w:tblCellMar>
            <w:top w:w="0" w:type="dxa"/>
            <w:bottom w:w="0" w:type="dxa"/>
          </w:tblCellMar>
        </w:tblPrEx>
        <w:tc>
          <w:tcPr>
            <w:tcW w:w="1247" w:type="dxa"/>
          </w:tcPr>
          <w:p w14:paraId="006FC85D" w14:textId="77777777" w:rsidR="00503E6F" w:rsidRPr="00503E6F" w:rsidRDefault="00503E6F" w:rsidP="00503E6F">
            <w:pPr>
              <w:rPr>
                <w:rFonts w:cs="Frankruhel" w:hint="cs"/>
                <w:rtl/>
              </w:rPr>
            </w:pPr>
            <w:r>
              <w:rPr>
                <w:rtl/>
              </w:rPr>
              <w:t xml:space="preserve">סעיף 7 </w:t>
            </w:r>
          </w:p>
        </w:tc>
        <w:tc>
          <w:tcPr>
            <w:tcW w:w="5669" w:type="dxa"/>
          </w:tcPr>
          <w:p w14:paraId="5B664723" w14:textId="77777777" w:rsidR="00503E6F" w:rsidRPr="00503E6F" w:rsidRDefault="00503E6F" w:rsidP="00503E6F">
            <w:pPr>
              <w:rPr>
                <w:rFonts w:cs="Frankruhel" w:hint="cs"/>
                <w:rtl/>
              </w:rPr>
            </w:pPr>
            <w:r>
              <w:rPr>
                <w:rtl/>
              </w:rPr>
              <w:t>תחילה ופרסום</w:t>
            </w:r>
          </w:p>
        </w:tc>
        <w:tc>
          <w:tcPr>
            <w:tcW w:w="567" w:type="dxa"/>
          </w:tcPr>
          <w:p w14:paraId="7DC4021F" w14:textId="77777777" w:rsidR="00503E6F" w:rsidRPr="00503E6F" w:rsidRDefault="00503E6F" w:rsidP="00503E6F">
            <w:pPr>
              <w:rPr>
                <w:rStyle w:val="Hyperlink"/>
                <w:rFonts w:hint="cs"/>
                <w:rtl/>
              </w:rPr>
            </w:pPr>
            <w:hyperlink w:anchor="Seif2" w:tooltip="תחילה ופרסום" w:history="1">
              <w:r w:rsidRPr="00503E6F">
                <w:rPr>
                  <w:rStyle w:val="Hyperlink"/>
                </w:rPr>
                <w:t>Go</w:t>
              </w:r>
            </w:hyperlink>
          </w:p>
        </w:tc>
        <w:tc>
          <w:tcPr>
            <w:tcW w:w="850" w:type="dxa"/>
          </w:tcPr>
          <w:p w14:paraId="639266F4" w14:textId="77777777" w:rsidR="00503E6F" w:rsidRPr="00503E6F" w:rsidRDefault="00503E6F" w:rsidP="00503E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503E6F" w:rsidRPr="00503E6F" w14:paraId="5A7459A7" w14:textId="77777777" w:rsidTr="00503E6F">
        <w:tblPrEx>
          <w:tblCellMar>
            <w:top w:w="0" w:type="dxa"/>
            <w:bottom w:w="0" w:type="dxa"/>
          </w:tblCellMar>
        </w:tblPrEx>
        <w:tc>
          <w:tcPr>
            <w:tcW w:w="1247" w:type="dxa"/>
          </w:tcPr>
          <w:p w14:paraId="3489993F" w14:textId="77777777" w:rsidR="00503E6F" w:rsidRPr="00503E6F" w:rsidRDefault="00503E6F" w:rsidP="00503E6F">
            <w:pPr>
              <w:rPr>
                <w:rFonts w:cs="Frankruhel" w:hint="cs"/>
                <w:rtl/>
              </w:rPr>
            </w:pPr>
            <w:r>
              <w:rPr>
                <w:rtl/>
              </w:rPr>
              <w:t xml:space="preserve">סעיף 8 </w:t>
            </w:r>
          </w:p>
        </w:tc>
        <w:tc>
          <w:tcPr>
            <w:tcW w:w="5669" w:type="dxa"/>
          </w:tcPr>
          <w:p w14:paraId="1DC8CF19" w14:textId="77777777" w:rsidR="00503E6F" w:rsidRPr="00503E6F" w:rsidRDefault="00503E6F" w:rsidP="00503E6F">
            <w:pPr>
              <w:rPr>
                <w:rFonts w:cs="Frankruhel" w:hint="cs"/>
                <w:rtl/>
              </w:rPr>
            </w:pPr>
            <w:r>
              <w:rPr>
                <w:rtl/>
              </w:rPr>
              <w:t>השם</w:t>
            </w:r>
          </w:p>
        </w:tc>
        <w:tc>
          <w:tcPr>
            <w:tcW w:w="567" w:type="dxa"/>
          </w:tcPr>
          <w:p w14:paraId="3BBDA7F5" w14:textId="77777777" w:rsidR="00503E6F" w:rsidRPr="00503E6F" w:rsidRDefault="00503E6F" w:rsidP="00503E6F">
            <w:pPr>
              <w:rPr>
                <w:rStyle w:val="Hyperlink"/>
                <w:rFonts w:hint="cs"/>
                <w:rtl/>
              </w:rPr>
            </w:pPr>
            <w:hyperlink w:anchor="Seif3" w:tooltip="השם" w:history="1">
              <w:r w:rsidRPr="00503E6F">
                <w:rPr>
                  <w:rStyle w:val="Hyperlink"/>
                </w:rPr>
                <w:t>Go</w:t>
              </w:r>
            </w:hyperlink>
          </w:p>
        </w:tc>
        <w:tc>
          <w:tcPr>
            <w:tcW w:w="850" w:type="dxa"/>
          </w:tcPr>
          <w:p w14:paraId="75E12C7B" w14:textId="77777777" w:rsidR="00503E6F" w:rsidRPr="00503E6F" w:rsidRDefault="00503E6F" w:rsidP="00503E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503E6F" w:rsidRPr="00503E6F" w14:paraId="5DAC580B" w14:textId="77777777" w:rsidTr="00503E6F">
        <w:tblPrEx>
          <w:tblCellMar>
            <w:top w:w="0" w:type="dxa"/>
            <w:bottom w:w="0" w:type="dxa"/>
          </w:tblCellMar>
        </w:tblPrEx>
        <w:tc>
          <w:tcPr>
            <w:tcW w:w="1247" w:type="dxa"/>
          </w:tcPr>
          <w:p w14:paraId="3CA035F5" w14:textId="77777777" w:rsidR="00503E6F" w:rsidRPr="00503E6F" w:rsidRDefault="00503E6F" w:rsidP="00503E6F">
            <w:pPr>
              <w:rPr>
                <w:rFonts w:cs="Frankruhel" w:hint="cs"/>
                <w:rtl/>
              </w:rPr>
            </w:pPr>
          </w:p>
        </w:tc>
        <w:tc>
          <w:tcPr>
            <w:tcW w:w="5669" w:type="dxa"/>
          </w:tcPr>
          <w:p w14:paraId="6942CD1F" w14:textId="77777777" w:rsidR="00503E6F" w:rsidRPr="00503E6F" w:rsidRDefault="00503E6F" w:rsidP="00503E6F">
            <w:pPr>
              <w:rPr>
                <w:rFonts w:cs="Frankruhel" w:hint="cs"/>
                <w:rtl/>
              </w:rPr>
            </w:pPr>
            <w:r>
              <w:rPr>
                <w:rtl/>
              </w:rPr>
              <w:t>תוספת</w:t>
            </w:r>
          </w:p>
        </w:tc>
        <w:tc>
          <w:tcPr>
            <w:tcW w:w="567" w:type="dxa"/>
          </w:tcPr>
          <w:p w14:paraId="42C4054A" w14:textId="77777777" w:rsidR="00503E6F" w:rsidRPr="00503E6F" w:rsidRDefault="00503E6F" w:rsidP="00503E6F">
            <w:pPr>
              <w:rPr>
                <w:rStyle w:val="Hyperlink"/>
                <w:rFonts w:hint="cs"/>
                <w:rtl/>
              </w:rPr>
            </w:pPr>
            <w:hyperlink w:anchor="med0" w:tooltip="תוספת" w:history="1">
              <w:r w:rsidRPr="00503E6F">
                <w:rPr>
                  <w:rStyle w:val="Hyperlink"/>
                </w:rPr>
                <w:t>Go</w:t>
              </w:r>
            </w:hyperlink>
          </w:p>
        </w:tc>
        <w:tc>
          <w:tcPr>
            <w:tcW w:w="850" w:type="dxa"/>
          </w:tcPr>
          <w:p w14:paraId="750BB85A" w14:textId="77777777" w:rsidR="00503E6F" w:rsidRPr="00503E6F" w:rsidRDefault="00503E6F" w:rsidP="00503E6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bl>
    <w:p w14:paraId="37BA87DF" w14:textId="77777777" w:rsidR="002053AF" w:rsidRDefault="002053AF">
      <w:pPr>
        <w:pStyle w:val="big-header"/>
        <w:ind w:left="0" w:right="1134"/>
        <w:rPr>
          <w:rFonts w:cs="FrankRuehl" w:hint="cs"/>
          <w:sz w:val="32"/>
          <w:rtl/>
        </w:rPr>
      </w:pPr>
    </w:p>
    <w:p w14:paraId="09FB42BE" w14:textId="77777777" w:rsidR="00C71695" w:rsidRDefault="002053AF" w:rsidP="00C71695">
      <w:pPr>
        <w:pStyle w:val="big-header"/>
        <w:ind w:left="0" w:right="1134"/>
        <w:rPr>
          <w:rFonts w:cs="FrankRuehl" w:hint="cs"/>
          <w:sz w:val="32"/>
          <w:rtl/>
        </w:rPr>
      </w:pPr>
      <w:r>
        <w:rPr>
          <w:rFonts w:cs="FrankRuehl"/>
          <w:sz w:val="32"/>
          <w:rtl/>
        </w:rPr>
        <w:br w:type="page"/>
      </w:r>
      <w:r w:rsidR="00C71695">
        <w:rPr>
          <w:rFonts w:cs="FrankRuehl" w:hint="cs"/>
          <w:sz w:val="32"/>
          <w:rtl/>
        </w:rPr>
        <w:lastRenderedPageBreak/>
        <w:t>יהודה והשומרון</w:t>
      </w:r>
    </w:p>
    <w:p w14:paraId="073C2681" w14:textId="77777777" w:rsidR="002053AF" w:rsidRDefault="00B2705B" w:rsidP="00C71695">
      <w:pPr>
        <w:pStyle w:val="big-header"/>
        <w:ind w:left="0" w:right="1134"/>
        <w:rPr>
          <w:rStyle w:val="default"/>
          <w:rFonts w:hint="cs"/>
          <w:sz w:val="22"/>
          <w:szCs w:val="22"/>
          <w:rtl/>
        </w:rPr>
      </w:pPr>
      <w:r>
        <w:rPr>
          <w:rFonts w:cs="FrankRuehl" w:hint="cs"/>
          <w:sz w:val="32"/>
          <w:rtl/>
        </w:rPr>
        <w:t>תקנות</w:t>
      </w:r>
      <w:r w:rsidR="00DB209F">
        <w:rPr>
          <w:rFonts w:cs="FrankRuehl" w:hint="cs"/>
          <w:sz w:val="32"/>
          <w:rtl/>
        </w:rPr>
        <w:t xml:space="preserve"> בדבר </w:t>
      </w:r>
      <w:r>
        <w:rPr>
          <w:rFonts w:cs="FrankRuehl" w:hint="cs"/>
          <w:sz w:val="32"/>
          <w:rtl/>
        </w:rPr>
        <w:t>קרן ל</w:t>
      </w:r>
      <w:r w:rsidR="00DB209F">
        <w:rPr>
          <w:rFonts w:cs="FrankRuehl" w:hint="cs"/>
          <w:sz w:val="32"/>
          <w:rtl/>
        </w:rPr>
        <w:t>שיקום מחצבות (יהודה והשומרון), תש"ף-2019</w:t>
      </w:r>
      <w:r w:rsidR="002053AF">
        <w:rPr>
          <w:rStyle w:val="default"/>
          <w:sz w:val="22"/>
          <w:szCs w:val="22"/>
          <w:rtl/>
        </w:rPr>
        <w:footnoteReference w:customMarkFollows="1" w:id="1"/>
        <w:t>*</w:t>
      </w:r>
    </w:p>
    <w:p w14:paraId="299DCE2C" w14:textId="77777777" w:rsidR="002053AF" w:rsidRDefault="002053AF" w:rsidP="0059458E">
      <w:pPr>
        <w:pStyle w:val="P00"/>
        <w:spacing w:before="72"/>
        <w:ind w:left="0" w:right="1134"/>
        <w:rPr>
          <w:rStyle w:val="default"/>
          <w:rFonts w:cs="FrankRuehl"/>
          <w:rtl/>
        </w:rPr>
      </w:pPr>
      <w:r>
        <w:rPr>
          <w:rStyle w:val="default"/>
          <w:rFonts w:cs="FrankRuehl" w:hint="cs"/>
          <w:rtl/>
        </w:rPr>
        <w:tab/>
        <w:t xml:space="preserve">בתוקף סמכותי </w:t>
      </w:r>
      <w:r w:rsidR="00F577F0">
        <w:rPr>
          <w:rStyle w:val="default"/>
          <w:rFonts w:cs="FrankRuehl" w:hint="cs"/>
          <w:rtl/>
        </w:rPr>
        <w:t xml:space="preserve">לפי סעיף 17 לצו בדבר שיקום מחצבות (יהודה והשומרון) (מס' 1823), התש"ף-2019 (להלן </w:t>
      </w:r>
      <w:r w:rsidR="00F577F0">
        <w:rPr>
          <w:rStyle w:val="default"/>
          <w:rFonts w:cs="FrankRuehl"/>
          <w:rtl/>
        </w:rPr>
        <w:t>–</w:t>
      </w:r>
      <w:r w:rsidR="00F577F0">
        <w:rPr>
          <w:rStyle w:val="default"/>
          <w:rFonts w:cs="FrankRuehl" w:hint="cs"/>
          <w:rtl/>
        </w:rPr>
        <w:t xml:space="preserve"> הצו)</w:t>
      </w:r>
      <w:r w:rsidR="0075226B">
        <w:rPr>
          <w:rStyle w:val="default"/>
          <w:rFonts w:cs="FrankRuehl" w:hint="cs"/>
          <w:rtl/>
        </w:rPr>
        <w:t xml:space="preserve">, </w:t>
      </w:r>
      <w:r w:rsidR="004B3ACE">
        <w:rPr>
          <w:rStyle w:val="default"/>
          <w:rFonts w:cs="FrankRuehl" w:hint="cs"/>
          <w:rtl/>
        </w:rPr>
        <w:t>הנ</w:t>
      </w:r>
      <w:r w:rsidR="0059458E">
        <w:rPr>
          <w:rStyle w:val="default"/>
          <w:rFonts w:cs="FrankRuehl" w:hint="cs"/>
          <w:rtl/>
        </w:rPr>
        <w:t xml:space="preserve">ני </w:t>
      </w:r>
      <w:r w:rsidR="00AC5140">
        <w:rPr>
          <w:rStyle w:val="default"/>
          <w:rFonts w:cs="FrankRuehl" w:hint="cs"/>
          <w:rtl/>
        </w:rPr>
        <w:t>מתקין תקנות אלה</w:t>
      </w:r>
      <w:r>
        <w:rPr>
          <w:rStyle w:val="default"/>
          <w:rFonts w:cs="FrankRuehl" w:hint="cs"/>
          <w:rtl/>
        </w:rPr>
        <w:t>:</w:t>
      </w:r>
    </w:p>
    <w:p w14:paraId="25FB4760" w14:textId="77777777" w:rsidR="002053AF" w:rsidRDefault="002053AF" w:rsidP="002E532F">
      <w:pPr>
        <w:pStyle w:val="P00"/>
        <w:spacing w:before="72"/>
        <w:ind w:left="0" w:right="1134"/>
        <w:rPr>
          <w:rStyle w:val="default"/>
          <w:rFonts w:cs="FrankRuehl"/>
          <w:rtl/>
        </w:rPr>
      </w:pPr>
      <w:bookmarkStart w:id="0" w:name="Seif1"/>
      <w:bookmarkEnd w:id="0"/>
      <w:r>
        <w:rPr>
          <w:rFonts w:cs="Miriam"/>
          <w:lang w:val="he-IL"/>
        </w:rPr>
        <w:pict w14:anchorId="7BF07E40">
          <v:rect id="_x0000_s1026" style="position:absolute;left:0;text-align:left;margin-left:468pt;margin-top:7.1pt;width:71.4pt;height:11.7pt;z-index:251654144" o:allowincell="f" filled="f" stroked="f" strokecolor="lime" strokeweight=".25pt">
            <v:textbox style="mso-next-textbox:#_x0000_s1026" inset="0,0,0,0">
              <w:txbxContent>
                <w:p w14:paraId="0AC33874" w14:textId="77777777" w:rsidR="005A44D6" w:rsidRDefault="00DC5D00">
                  <w:pPr>
                    <w:spacing w:line="160" w:lineRule="exact"/>
                    <w:rPr>
                      <w:rFonts w:cs="Miriam" w:hint="cs"/>
                      <w:sz w:val="18"/>
                      <w:szCs w:val="18"/>
                      <w:rtl/>
                    </w:rPr>
                  </w:pPr>
                  <w:r>
                    <w:rPr>
                      <w:rFonts w:cs="Miriam" w:hint="cs"/>
                      <w:sz w:val="18"/>
                      <w:szCs w:val="18"/>
                      <w:rtl/>
                    </w:rPr>
                    <w:t>הקמת קרן</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DC5D00">
        <w:rPr>
          <w:rStyle w:val="default"/>
          <w:rFonts w:cs="FrankRuehl" w:hint="cs"/>
          <w:rtl/>
        </w:rPr>
        <w:t xml:space="preserve">מוקדמת בזה קרן לשיקום מחצבות לפי הצו (להלן </w:t>
      </w:r>
      <w:r w:rsidR="00DC5D00">
        <w:rPr>
          <w:rStyle w:val="default"/>
          <w:rFonts w:cs="FrankRuehl"/>
          <w:rtl/>
        </w:rPr>
        <w:t>–</w:t>
      </w:r>
      <w:r w:rsidR="00DC5D00">
        <w:rPr>
          <w:rStyle w:val="default"/>
          <w:rFonts w:cs="FrankRuehl" w:hint="cs"/>
          <w:rtl/>
        </w:rPr>
        <w:t xml:space="preserve"> הקרן).</w:t>
      </w:r>
    </w:p>
    <w:p w14:paraId="33EDFC1A" w14:textId="77777777" w:rsidR="002053AF" w:rsidRDefault="002053AF" w:rsidP="0059458E">
      <w:pPr>
        <w:pStyle w:val="P00"/>
        <w:spacing w:before="72"/>
        <w:ind w:left="0" w:right="1134"/>
        <w:rPr>
          <w:rStyle w:val="big-number"/>
          <w:rFonts w:cs="FrankRuehl"/>
          <w:sz w:val="26"/>
          <w:szCs w:val="26"/>
          <w:rtl/>
        </w:rPr>
      </w:pPr>
      <w:bookmarkStart w:id="1" w:name="Seif7"/>
      <w:bookmarkEnd w:id="1"/>
      <w:r>
        <w:rPr>
          <w:rFonts w:cs="Miriam"/>
          <w:szCs w:val="32"/>
          <w:rtl/>
          <w:lang w:val="he-IL"/>
        </w:rPr>
        <w:pict w14:anchorId="54284A0C">
          <v:shapetype id="_x0000_t202" coordsize="21600,21600" o:spt="202" path="m,l,21600r21600,l21600,xe">
            <v:stroke joinstyle="miter"/>
            <v:path gradientshapeok="t" o:connecttype="rect"/>
          </v:shapetype>
          <v:shape id="_x0000_s1354" type="#_x0000_t202" style="position:absolute;left:0;text-align:left;margin-left:463.5pt;margin-top:7.1pt;width:78.85pt;height:15.15pt;z-index:251660288" filled="f" stroked="f">
            <v:textbox inset="1mm,0,1mm,0">
              <w:txbxContent>
                <w:p w14:paraId="47FFF5DF" w14:textId="77777777" w:rsidR="005A44D6" w:rsidRDefault="00DC5D00">
                  <w:pPr>
                    <w:spacing w:line="160" w:lineRule="exact"/>
                    <w:rPr>
                      <w:rFonts w:cs="Miriam" w:hint="cs"/>
                      <w:sz w:val="18"/>
                      <w:szCs w:val="18"/>
                      <w:rtl/>
                    </w:rPr>
                  </w:pPr>
                  <w:r>
                    <w:rPr>
                      <w:rFonts w:cs="Miriam" w:hint="cs"/>
                      <w:sz w:val="18"/>
                      <w:szCs w:val="18"/>
                      <w:rtl/>
                    </w:rPr>
                    <w:t>הרכב הנהלת הקרן</w:t>
                  </w:r>
                </w:p>
              </w:txbxContent>
            </v:textbox>
          </v:shape>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1F7184">
        <w:rPr>
          <w:rStyle w:val="big-number"/>
          <w:rFonts w:cs="FrankRuehl" w:hint="cs"/>
          <w:sz w:val="26"/>
          <w:szCs w:val="26"/>
          <w:rtl/>
        </w:rPr>
        <w:t>(א)</w:t>
      </w:r>
      <w:r w:rsidR="001F7184">
        <w:rPr>
          <w:rStyle w:val="big-number"/>
          <w:rFonts w:cs="FrankRuehl"/>
          <w:sz w:val="26"/>
          <w:szCs w:val="26"/>
          <w:rtl/>
        </w:rPr>
        <w:tab/>
      </w:r>
      <w:r w:rsidR="00DC5D00">
        <w:rPr>
          <w:rStyle w:val="big-number"/>
          <w:rFonts w:cs="FrankRuehl" w:hint="cs"/>
          <w:sz w:val="26"/>
          <w:szCs w:val="26"/>
          <w:rtl/>
        </w:rPr>
        <w:t>הרכב הנהלת הקרן יהיה:</w:t>
      </w:r>
    </w:p>
    <w:p w14:paraId="4BED3D33" w14:textId="77777777" w:rsidR="00DC5D00" w:rsidRDefault="00DC5D00" w:rsidP="00B0261F">
      <w:pPr>
        <w:pStyle w:val="P00"/>
        <w:spacing w:before="72"/>
        <w:ind w:left="1021" w:right="1134"/>
        <w:rPr>
          <w:rStyle w:val="big-number"/>
          <w:rFonts w:cs="FrankRuehl"/>
          <w:sz w:val="26"/>
          <w:szCs w:val="26"/>
          <w:rtl/>
        </w:rPr>
      </w:pPr>
      <w:r>
        <w:rPr>
          <w:rStyle w:val="big-number"/>
          <w:rFonts w:cs="FrankRuehl" w:hint="cs"/>
          <w:sz w:val="26"/>
          <w:szCs w:val="26"/>
          <w:rtl/>
        </w:rPr>
        <w:t>(1)</w:t>
      </w:r>
      <w:r>
        <w:rPr>
          <w:rStyle w:val="big-number"/>
          <w:rFonts w:cs="FrankRuehl"/>
          <w:sz w:val="26"/>
          <w:szCs w:val="26"/>
          <w:rtl/>
        </w:rPr>
        <w:tab/>
      </w:r>
      <w:r>
        <w:rPr>
          <w:rStyle w:val="big-number"/>
          <w:rFonts w:cs="FrankRuehl" w:hint="cs"/>
          <w:sz w:val="26"/>
          <w:szCs w:val="26"/>
          <w:rtl/>
        </w:rPr>
        <w:t xml:space="preserve">קצין מטה לענייני מכרות </w:t>
      </w:r>
      <w:r>
        <w:rPr>
          <w:rStyle w:val="big-number"/>
          <w:rFonts w:cs="FrankRuehl"/>
          <w:sz w:val="26"/>
          <w:szCs w:val="26"/>
          <w:rtl/>
        </w:rPr>
        <w:t>–</w:t>
      </w:r>
      <w:r>
        <w:rPr>
          <w:rStyle w:val="big-number"/>
          <w:rFonts w:cs="FrankRuehl" w:hint="cs"/>
          <w:sz w:val="26"/>
          <w:szCs w:val="26"/>
          <w:rtl/>
        </w:rPr>
        <w:t xml:space="preserve"> יו"ר;</w:t>
      </w:r>
    </w:p>
    <w:p w14:paraId="67519981" w14:textId="77777777" w:rsidR="00DC5D00" w:rsidRDefault="00DC5D00" w:rsidP="00B0261F">
      <w:pPr>
        <w:pStyle w:val="P00"/>
        <w:spacing w:before="72"/>
        <w:ind w:left="1021" w:right="1134"/>
        <w:rPr>
          <w:rStyle w:val="big-number"/>
          <w:rFonts w:cs="FrankRuehl"/>
          <w:sz w:val="26"/>
          <w:szCs w:val="26"/>
          <w:rtl/>
        </w:rPr>
      </w:pPr>
      <w:r>
        <w:rPr>
          <w:rStyle w:val="big-number"/>
          <w:rFonts w:cs="FrankRuehl" w:hint="cs"/>
          <w:sz w:val="26"/>
          <w:szCs w:val="26"/>
          <w:rtl/>
        </w:rPr>
        <w:t>(2)</w:t>
      </w:r>
      <w:r>
        <w:rPr>
          <w:rStyle w:val="big-number"/>
          <w:rFonts w:cs="FrankRuehl"/>
          <w:sz w:val="26"/>
          <w:szCs w:val="26"/>
          <w:rtl/>
        </w:rPr>
        <w:tab/>
      </w:r>
      <w:r>
        <w:rPr>
          <w:rStyle w:val="big-number"/>
          <w:rFonts w:cs="FrankRuehl" w:hint="cs"/>
          <w:sz w:val="26"/>
          <w:szCs w:val="26"/>
          <w:rtl/>
        </w:rPr>
        <w:t xml:space="preserve">ראש ענף תיאום אזרחי או נציגו </w:t>
      </w:r>
      <w:r>
        <w:rPr>
          <w:rStyle w:val="big-number"/>
          <w:rFonts w:cs="FrankRuehl"/>
          <w:sz w:val="26"/>
          <w:szCs w:val="26"/>
          <w:rtl/>
        </w:rPr>
        <w:t>–</w:t>
      </w:r>
      <w:r>
        <w:rPr>
          <w:rStyle w:val="big-number"/>
          <w:rFonts w:cs="FrankRuehl" w:hint="cs"/>
          <w:sz w:val="26"/>
          <w:szCs w:val="26"/>
          <w:rtl/>
        </w:rPr>
        <w:t xml:space="preserve"> חבר;</w:t>
      </w:r>
    </w:p>
    <w:p w14:paraId="407ACABF" w14:textId="77777777" w:rsidR="00DC5D00" w:rsidRDefault="00DC5D00" w:rsidP="00B0261F">
      <w:pPr>
        <w:pStyle w:val="P00"/>
        <w:spacing w:before="72"/>
        <w:ind w:left="1021" w:right="1134"/>
        <w:rPr>
          <w:rStyle w:val="big-number"/>
          <w:rFonts w:cs="FrankRuehl"/>
          <w:sz w:val="26"/>
          <w:szCs w:val="26"/>
          <w:rtl/>
        </w:rPr>
      </w:pPr>
      <w:r>
        <w:rPr>
          <w:rStyle w:val="big-number"/>
          <w:rFonts w:cs="FrankRuehl" w:hint="cs"/>
          <w:sz w:val="26"/>
          <w:szCs w:val="26"/>
          <w:rtl/>
        </w:rPr>
        <w:t>(3)</w:t>
      </w:r>
      <w:r>
        <w:rPr>
          <w:rStyle w:val="big-number"/>
          <w:rFonts w:cs="FrankRuehl"/>
          <w:sz w:val="26"/>
          <w:szCs w:val="26"/>
          <w:rtl/>
        </w:rPr>
        <w:tab/>
      </w:r>
      <w:r>
        <w:rPr>
          <w:rStyle w:val="big-number"/>
          <w:rFonts w:cs="FrankRuehl" w:hint="cs"/>
          <w:sz w:val="26"/>
          <w:szCs w:val="26"/>
          <w:rtl/>
        </w:rPr>
        <w:t xml:space="preserve">קצין מטה לענייני אוצר במנהל האזרחי או נציגו </w:t>
      </w:r>
      <w:r>
        <w:rPr>
          <w:rStyle w:val="big-number"/>
          <w:rFonts w:cs="FrankRuehl"/>
          <w:sz w:val="26"/>
          <w:szCs w:val="26"/>
          <w:rtl/>
        </w:rPr>
        <w:t>–</w:t>
      </w:r>
      <w:r>
        <w:rPr>
          <w:rStyle w:val="big-number"/>
          <w:rFonts w:cs="FrankRuehl" w:hint="cs"/>
          <w:sz w:val="26"/>
          <w:szCs w:val="26"/>
          <w:rtl/>
        </w:rPr>
        <w:t xml:space="preserve"> חבר;</w:t>
      </w:r>
    </w:p>
    <w:p w14:paraId="41C0D5E8" w14:textId="77777777" w:rsidR="00DC5D00" w:rsidRDefault="00DC5D00" w:rsidP="00B0261F">
      <w:pPr>
        <w:pStyle w:val="P00"/>
        <w:spacing w:before="72"/>
        <w:ind w:left="1021" w:right="1134"/>
        <w:rPr>
          <w:rStyle w:val="default"/>
          <w:rFonts w:cs="FrankRuehl"/>
          <w:rtl/>
        </w:rPr>
      </w:pPr>
      <w:r>
        <w:rPr>
          <w:rStyle w:val="big-number"/>
          <w:rFonts w:cs="FrankRuehl" w:hint="cs"/>
          <w:sz w:val="26"/>
          <w:szCs w:val="26"/>
          <w:rtl/>
        </w:rPr>
        <w:t>(4)</w:t>
      </w:r>
      <w:r>
        <w:rPr>
          <w:rStyle w:val="big-number"/>
          <w:rFonts w:cs="FrankRuehl"/>
          <w:sz w:val="26"/>
          <w:szCs w:val="26"/>
          <w:rtl/>
        </w:rPr>
        <w:tab/>
      </w:r>
      <w:r w:rsidR="00B0261F">
        <w:rPr>
          <w:rStyle w:val="default"/>
          <w:rFonts w:cs="FrankRuehl" w:hint="cs"/>
          <w:rtl/>
        </w:rPr>
        <w:t xml:space="preserve">מנהל לשכת התכנון במנהל האזרחי או נציגו </w:t>
      </w:r>
      <w:r w:rsidR="00B0261F">
        <w:rPr>
          <w:rStyle w:val="default"/>
          <w:rFonts w:cs="FrankRuehl"/>
          <w:rtl/>
        </w:rPr>
        <w:t>–</w:t>
      </w:r>
      <w:r w:rsidR="00B0261F">
        <w:rPr>
          <w:rStyle w:val="default"/>
          <w:rFonts w:cs="FrankRuehl" w:hint="cs"/>
          <w:rtl/>
        </w:rPr>
        <w:t xml:space="preserve"> חבר;</w:t>
      </w:r>
    </w:p>
    <w:p w14:paraId="1DDAFAED" w14:textId="77777777" w:rsidR="00B0261F" w:rsidRDefault="00B0261F" w:rsidP="00B0261F">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ראש תחום תשתית במנהל האזרחי או נציגו </w:t>
      </w:r>
      <w:r>
        <w:rPr>
          <w:rStyle w:val="default"/>
          <w:rFonts w:cs="FrankRuehl"/>
          <w:rtl/>
        </w:rPr>
        <w:t>–</w:t>
      </w:r>
      <w:r>
        <w:rPr>
          <w:rStyle w:val="default"/>
          <w:rFonts w:cs="FrankRuehl" w:hint="cs"/>
          <w:rtl/>
        </w:rPr>
        <w:t xml:space="preserve"> חבר;</w:t>
      </w:r>
    </w:p>
    <w:p w14:paraId="74D9212C" w14:textId="77777777" w:rsidR="00B0261F" w:rsidRDefault="00B0261F" w:rsidP="00B0261F">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הממונה על הרכוש הממשלתי והנטוש או נציגו (להלן </w:t>
      </w:r>
      <w:r>
        <w:rPr>
          <w:rStyle w:val="default"/>
          <w:rFonts w:cs="FrankRuehl"/>
          <w:rtl/>
        </w:rPr>
        <w:t>–</w:t>
      </w:r>
      <w:r>
        <w:rPr>
          <w:rStyle w:val="default"/>
          <w:rFonts w:cs="FrankRuehl" w:hint="cs"/>
          <w:rtl/>
        </w:rPr>
        <w:t xml:space="preserve"> הממונה) </w:t>
      </w:r>
      <w:r>
        <w:rPr>
          <w:rStyle w:val="default"/>
          <w:rFonts w:cs="FrankRuehl"/>
          <w:rtl/>
        </w:rPr>
        <w:t>–</w:t>
      </w:r>
      <w:r>
        <w:rPr>
          <w:rStyle w:val="default"/>
          <w:rFonts w:cs="FrankRuehl" w:hint="cs"/>
          <w:rtl/>
        </w:rPr>
        <w:t xml:space="preserve"> חבר;</w:t>
      </w:r>
    </w:p>
    <w:p w14:paraId="48DA9556" w14:textId="77777777" w:rsidR="00B0261F" w:rsidRDefault="00B0261F" w:rsidP="00B0261F">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קצין מטה לענייני שמירת הטבע והגנים במנהל האזרחי או נציגו </w:t>
      </w:r>
      <w:r>
        <w:rPr>
          <w:rStyle w:val="default"/>
          <w:rFonts w:cs="FrankRuehl"/>
          <w:rtl/>
        </w:rPr>
        <w:t>–</w:t>
      </w:r>
      <w:r>
        <w:rPr>
          <w:rStyle w:val="default"/>
          <w:rFonts w:cs="FrankRuehl" w:hint="cs"/>
          <w:rtl/>
        </w:rPr>
        <w:t xml:space="preserve"> חבר;</w:t>
      </w:r>
    </w:p>
    <w:p w14:paraId="049FE3EE" w14:textId="77777777" w:rsidR="00B0261F" w:rsidRDefault="00B0261F" w:rsidP="00B0261F">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 xml:space="preserve">קצין מטה לענייני איכות הסביבה במנהל האזרחי או נציגו </w:t>
      </w:r>
      <w:r>
        <w:rPr>
          <w:rStyle w:val="default"/>
          <w:rFonts w:cs="FrankRuehl"/>
          <w:rtl/>
        </w:rPr>
        <w:t>–</w:t>
      </w:r>
      <w:r>
        <w:rPr>
          <w:rStyle w:val="default"/>
          <w:rFonts w:cs="FrankRuehl" w:hint="cs"/>
          <w:rtl/>
        </w:rPr>
        <w:t xml:space="preserve"> חבר;</w:t>
      </w:r>
    </w:p>
    <w:p w14:paraId="04F7D338" w14:textId="77777777" w:rsidR="00B0261F" w:rsidRDefault="00B0261F" w:rsidP="00B0261F">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 xml:space="preserve">היועץ המשפטי לאזור יהודה והשומרון או נציגו </w:t>
      </w:r>
      <w:r>
        <w:rPr>
          <w:rStyle w:val="default"/>
          <w:rFonts w:cs="FrankRuehl"/>
          <w:rtl/>
        </w:rPr>
        <w:t>–</w:t>
      </w:r>
      <w:r>
        <w:rPr>
          <w:rStyle w:val="default"/>
          <w:rFonts w:cs="FrankRuehl" w:hint="cs"/>
          <w:rtl/>
        </w:rPr>
        <w:t xml:space="preserve"> חבר ויועץ משפטי של הקרן.</w:t>
      </w:r>
    </w:p>
    <w:p w14:paraId="326EAFD6" w14:textId="77777777" w:rsidR="00B0261F" w:rsidRDefault="00B0261F"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חברי ההנהלה ימונו על ידי ראש המנהל האזרחי.</w:t>
      </w:r>
    </w:p>
    <w:p w14:paraId="5B5C69D3" w14:textId="77777777" w:rsidR="00B0261F" w:rsidRDefault="00B0261F" w:rsidP="0059458E">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מרכז פעולות ההנהלה יהיה נציג המפקח.</w:t>
      </w:r>
    </w:p>
    <w:p w14:paraId="0354AFA1" w14:textId="77777777" w:rsidR="002053AF" w:rsidRDefault="001956C4" w:rsidP="0059458E">
      <w:pPr>
        <w:pStyle w:val="P00"/>
        <w:spacing w:before="72"/>
        <w:ind w:left="0" w:right="1134"/>
        <w:rPr>
          <w:rStyle w:val="default"/>
          <w:rFonts w:cs="FrankRuehl"/>
          <w:rtl/>
        </w:rPr>
      </w:pPr>
      <w:bookmarkStart w:id="2" w:name="Seif8"/>
      <w:bookmarkEnd w:id="2"/>
      <w:r>
        <w:rPr>
          <w:rFonts w:cs="Miriam" w:hint="cs"/>
          <w:sz w:val="32"/>
          <w:szCs w:val="32"/>
          <w:rtl/>
          <w:lang w:eastAsia="en-US"/>
        </w:rPr>
        <w:pict w14:anchorId="28AD7E4F">
          <v:shape id="_x0000_s1361" type="#_x0000_t202" style="position:absolute;left:0;text-align:left;margin-left:470.35pt;margin-top:7.1pt;width:1in;height:21.1pt;z-index:251661312" filled="f" stroked="f">
            <v:textbox style="mso-next-textbox:#_x0000_s1361" inset="1mm,0,1mm,0">
              <w:txbxContent>
                <w:p w14:paraId="24DE0301" w14:textId="77777777" w:rsidR="005A44D6" w:rsidRDefault="008D49AC" w:rsidP="001D326B">
                  <w:pPr>
                    <w:spacing w:line="160" w:lineRule="exact"/>
                    <w:rPr>
                      <w:rFonts w:cs="Miriam" w:hint="cs"/>
                      <w:sz w:val="18"/>
                      <w:szCs w:val="18"/>
                      <w:rtl/>
                    </w:rPr>
                  </w:pPr>
                  <w:r>
                    <w:rPr>
                      <w:rFonts w:cs="Miriam" w:hint="cs"/>
                      <w:sz w:val="18"/>
                      <w:szCs w:val="18"/>
                      <w:rtl/>
                    </w:rPr>
                    <w:t>סדרי עבודת ההנהלה</w:t>
                  </w:r>
                </w:p>
              </w:txbxContent>
            </v:textbox>
            <w10:anchorlock/>
          </v:shape>
        </w:pict>
      </w:r>
      <w:r w:rsidR="002053AF">
        <w:rPr>
          <w:rStyle w:val="big-number"/>
          <w:rFonts w:cs="Miriam" w:hint="cs"/>
          <w:rtl/>
        </w:rPr>
        <w:t>3</w:t>
      </w:r>
      <w:r w:rsidR="002053AF">
        <w:rPr>
          <w:rStyle w:val="default"/>
          <w:rFonts w:cs="FrankRuehl"/>
          <w:rtl/>
        </w:rPr>
        <w:t>.</w:t>
      </w:r>
      <w:r w:rsidR="002053AF">
        <w:rPr>
          <w:rStyle w:val="default"/>
          <w:rFonts w:cs="FrankRuehl"/>
          <w:rtl/>
        </w:rPr>
        <w:tab/>
      </w:r>
      <w:r w:rsidR="008D49AC">
        <w:rPr>
          <w:rStyle w:val="default"/>
          <w:rFonts w:cs="FrankRuehl" w:hint="cs"/>
          <w:rtl/>
        </w:rPr>
        <w:t>(א)</w:t>
      </w:r>
      <w:r w:rsidR="008D49AC">
        <w:rPr>
          <w:rStyle w:val="default"/>
          <w:rFonts w:cs="FrankRuehl"/>
          <w:rtl/>
        </w:rPr>
        <w:tab/>
      </w:r>
      <w:r w:rsidR="008D49AC">
        <w:rPr>
          <w:rStyle w:val="default"/>
          <w:rFonts w:cs="FrankRuehl" w:hint="cs"/>
          <w:rtl/>
        </w:rPr>
        <w:t>ההנהלה תקבע את סדרי דיוניה ועבודתה, ככל שלא נקבעו בתקנותא לה, והחלטותיה יתקבלו ברוב קולות; היו הקולות שקולים, יכריע קולו של היו"ר</w:t>
      </w:r>
      <w:r w:rsidR="00D632D4">
        <w:rPr>
          <w:rStyle w:val="default"/>
          <w:rFonts w:cs="FrankRuehl" w:hint="cs"/>
          <w:rtl/>
        </w:rPr>
        <w:t>.</w:t>
      </w:r>
    </w:p>
    <w:p w14:paraId="62E25D26" w14:textId="77777777" w:rsidR="008D49AC" w:rsidRDefault="008D49AC"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ההנהלה תתכנס אחת ל-120 יום לפחות, על פי החלטת היו"ר או ראש ענף תיאום אזרחי במנהל האזרחי, ונוכחות רוב החברים תהווה מניין חוקי לכל דבר.</w:t>
      </w:r>
    </w:p>
    <w:p w14:paraId="211C5459" w14:textId="77777777" w:rsidR="008D49AC" w:rsidRDefault="008D49AC"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יו"ר ההנהלה, ביחד עם נציג הממונה ונציג קצין מטה לענייני אוצר המנהל האזרחי, יהיו מורשים לחתום בשם ההנהלה על כל מסמך שבתחום סמכותה, לרבות על הוראות לדרישות תשלום לקופת הקרן או הוראות תשלום בגין החזר הוצאות או מקדמות מקופת הקרן.</w:t>
      </w:r>
    </w:p>
    <w:p w14:paraId="56DCA722" w14:textId="77777777" w:rsidR="008D49AC" w:rsidRDefault="008D49AC" w:rsidP="0059458E">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ההנהלה תנהל פנקסים וחשבונות, בנפרד מתקציב המנהל האזרחי, ותפרסם דין וחשבון שנתי על הוצאותיה והכנסותיה, באמצעות קמ"ט אוצר במנהל האזרחי.</w:t>
      </w:r>
    </w:p>
    <w:p w14:paraId="6A04A428" w14:textId="77777777" w:rsidR="002E532F" w:rsidRDefault="002053AF" w:rsidP="0059458E">
      <w:pPr>
        <w:pStyle w:val="P00"/>
        <w:spacing w:before="72"/>
        <w:ind w:left="0" w:right="1134"/>
        <w:rPr>
          <w:rStyle w:val="default"/>
          <w:rFonts w:cs="FrankRuehl"/>
          <w:rtl/>
        </w:rPr>
      </w:pPr>
      <w:bookmarkStart w:id="3" w:name="Seif4"/>
      <w:bookmarkEnd w:id="3"/>
      <w:r>
        <w:rPr>
          <w:rFonts w:cs="Miriam"/>
          <w:szCs w:val="32"/>
          <w:rtl/>
          <w:lang w:val="he-IL"/>
        </w:rPr>
        <w:pict w14:anchorId="22D36F46">
          <v:shape id="_x0000_s1316" type="#_x0000_t202" style="position:absolute;left:0;text-align:left;margin-left:463.5pt;margin-top:7.1pt;width:78.85pt;height:12.25pt;z-index:251657216" filled="f" stroked="f">
            <v:textbox style="mso-next-textbox:#_x0000_s1316" inset="1mm,0,1mm,0">
              <w:txbxContent>
                <w:p w14:paraId="742139E3" w14:textId="77777777" w:rsidR="00822C5F" w:rsidRDefault="00F7253D" w:rsidP="00B115BA">
                  <w:pPr>
                    <w:spacing w:line="160" w:lineRule="exact"/>
                    <w:rPr>
                      <w:rFonts w:cs="Miriam" w:hint="cs"/>
                      <w:sz w:val="18"/>
                      <w:szCs w:val="18"/>
                      <w:rtl/>
                    </w:rPr>
                  </w:pPr>
                  <w:r>
                    <w:rPr>
                      <w:rFonts w:cs="Miriam" w:hint="cs"/>
                      <w:sz w:val="18"/>
                      <w:szCs w:val="18"/>
                      <w:rtl/>
                    </w:rPr>
                    <w:t>תמלוגים</w:t>
                  </w:r>
                </w:p>
              </w:txbxContent>
            </v:textbox>
          </v:shape>
        </w:pict>
      </w:r>
      <w:r>
        <w:rPr>
          <w:rStyle w:val="big-number"/>
          <w:rFonts w:cs="Miriam" w:hint="cs"/>
          <w:rtl/>
        </w:rPr>
        <w:t>4</w:t>
      </w:r>
      <w:r>
        <w:rPr>
          <w:rStyle w:val="default"/>
          <w:rFonts w:cs="FrankRuehl"/>
          <w:rtl/>
        </w:rPr>
        <w:t>.</w:t>
      </w:r>
      <w:r>
        <w:rPr>
          <w:rStyle w:val="default"/>
          <w:rFonts w:cs="FrankRuehl"/>
          <w:rtl/>
        </w:rPr>
        <w:tab/>
      </w:r>
      <w:r w:rsidR="00F7253D">
        <w:rPr>
          <w:rStyle w:val="default"/>
          <w:rFonts w:cs="FrankRuehl" w:hint="cs"/>
          <w:rtl/>
        </w:rPr>
        <w:t>מחזיק מחצבה ישלם לקרן את התמלוגים המפורטים בתוספת, לפי הסוגים והכמויות של חומר שנחצב במחצבה כמפורט בתוספת, אחת לארבעה חודשים; לא שילם מחזיק המחצבה לקרן את התמלוגים המפורטים בתוספת, יהיה רשאי קצין המטה לענייני מכרות, שלא לחדש או לבטל את רישיון החציבה שניתן למחצבה, ככל שניתן</w:t>
      </w:r>
      <w:r w:rsidR="002E532F">
        <w:rPr>
          <w:rStyle w:val="default"/>
          <w:rFonts w:cs="FrankRuehl" w:hint="cs"/>
          <w:rtl/>
        </w:rPr>
        <w:t>.</w:t>
      </w:r>
    </w:p>
    <w:p w14:paraId="4F1A8672" w14:textId="77777777" w:rsidR="002053AF" w:rsidRDefault="002053AF" w:rsidP="0059458E">
      <w:pPr>
        <w:pStyle w:val="P00"/>
        <w:spacing w:before="72"/>
        <w:ind w:left="0" w:right="1134"/>
        <w:rPr>
          <w:rStyle w:val="default"/>
          <w:rFonts w:cs="FrankRuehl"/>
          <w:rtl/>
        </w:rPr>
      </w:pPr>
      <w:bookmarkStart w:id="4" w:name="Seif5"/>
      <w:bookmarkEnd w:id="4"/>
      <w:r>
        <w:rPr>
          <w:rFonts w:cs="Miriam"/>
          <w:szCs w:val="32"/>
          <w:rtl/>
          <w:lang w:val="he-IL"/>
        </w:rPr>
        <w:pict w14:anchorId="24608A5A">
          <v:shape id="_x0000_s1344" type="#_x0000_t202" style="position:absolute;left:0;text-align:left;margin-left:463.5pt;margin-top:7.1pt;width:78.85pt;height:13.4pt;z-index:251658240" filled="f" stroked="f">
            <v:textbox inset="1mm,0,1mm,0">
              <w:txbxContent>
                <w:p w14:paraId="318AAC0B" w14:textId="77777777" w:rsidR="008D1346" w:rsidRDefault="00F7253D">
                  <w:pPr>
                    <w:spacing w:line="160" w:lineRule="exact"/>
                    <w:rPr>
                      <w:rFonts w:cs="Miriam" w:hint="cs"/>
                      <w:sz w:val="18"/>
                      <w:szCs w:val="18"/>
                      <w:rtl/>
                    </w:rPr>
                  </w:pPr>
                  <w:r>
                    <w:rPr>
                      <w:rFonts w:cs="Miriam" w:hint="cs"/>
                      <w:sz w:val="18"/>
                      <w:szCs w:val="18"/>
                      <w:rtl/>
                    </w:rPr>
                    <w:t>סמכויות ההנהלה</w:t>
                  </w:r>
                </w:p>
              </w:txbxContent>
            </v:textbox>
          </v:shape>
        </w:pict>
      </w:r>
      <w:r>
        <w:rPr>
          <w:rStyle w:val="big-number"/>
          <w:rFonts w:cs="Miriam" w:hint="cs"/>
          <w:rtl/>
        </w:rPr>
        <w:t>5</w:t>
      </w:r>
      <w:r>
        <w:rPr>
          <w:rStyle w:val="default"/>
          <w:rFonts w:cs="FrankRuehl"/>
          <w:rtl/>
        </w:rPr>
        <w:t>.</w:t>
      </w:r>
      <w:r>
        <w:rPr>
          <w:rStyle w:val="default"/>
          <w:rFonts w:cs="FrankRuehl"/>
          <w:rtl/>
        </w:rPr>
        <w:tab/>
      </w:r>
      <w:r w:rsidR="00F7253D">
        <w:rPr>
          <w:rStyle w:val="default"/>
          <w:rFonts w:cs="FrankRuehl" w:hint="cs"/>
          <w:rtl/>
        </w:rPr>
        <w:t xml:space="preserve">ההנהלה תהיה מוסמכת </w:t>
      </w:r>
      <w:r w:rsidR="00F7253D">
        <w:rPr>
          <w:rStyle w:val="default"/>
          <w:rFonts w:cs="FrankRuehl"/>
          <w:rtl/>
        </w:rPr>
        <w:t>–</w:t>
      </w:r>
    </w:p>
    <w:p w14:paraId="47A49D2E" w14:textId="77777777" w:rsidR="00F7253D" w:rsidRDefault="00F7253D" w:rsidP="00F7253D">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לגבות את התמלוגים האמורים בתקנה 4 באמצעות קצין המטה לענייני מכרות, כנאמן של הקרן, ולקבוע מועדים וסדרי גביה לתמלוגים אלה;</w:t>
      </w:r>
    </w:p>
    <w:p w14:paraId="112EB86B" w14:textId="77777777" w:rsidR="00F7253D" w:rsidRDefault="00F7253D" w:rsidP="00F7253D">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להחליט על החזרת הוצאות שיקום של מחזיק כדין במקרקעין, כולן או מקצתן, שהוצאו לצורך ביצוע תכנית שיקום לפי סעיף 12 לצו, וכן להחליט על מתן מקדמה למחזיק כדין במקרקעין, בשיעור שתקבע, לצורך ביצוע תכנית השיקום כאמור;</w:t>
      </w:r>
    </w:p>
    <w:p w14:paraId="48659805" w14:textId="77777777" w:rsidR="00F7253D" w:rsidRDefault="00F7253D" w:rsidP="00F7253D">
      <w:pPr>
        <w:pStyle w:val="P00"/>
        <w:spacing w:before="72"/>
        <w:ind w:left="624" w:right="1134"/>
        <w:rPr>
          <w:rStyle w:val="default"/>
          <w:rFonts w:cs="FrankRuehl"/>
          <w:rtl/>
        </w:rPr>
      </w:pPr>
      <w:r>
        <w:rPr>
          <w:rStyle w:val="default"/>
          <w:rFonts w:cs="FrankRuehl" w:hint="cs"/>
          <w:rtl/>
        </w:rPr>
        <w:t>(ג)</w:t>
      </w:r>
      <w:r>
        <w:rPr>
          <w:rStyle w:val="default"/>
          <w:rFonts w:cs="FrankRuehl"/>
          <w:rtl/>
        </w:rPr>
        <w:tab/>
      </w:r>
      <w:r w:rsidR="00716EE3">
        <w:rPr>
          <w:rStyle w:val="default"/>
          <w:rFonts w:cs="FrankRuehl" w:hint="cs"/>
          <w:rtl/>
        </w:rPr>
        <w:t>להחליט על מימון הוצאותיו של המנהל האזרחי, כולן או מקצתן, שבוצעו בהתאם לסעיפים 5, 6, 9, 15 ו-16 לצו</w:t>
      </w:r>
      <w:r w:rsidR="00646B22">
        <w:rPr>
          <w:rStyle w:val="default"/>
          <w:rFonts w:cs="FrankRuehl" w:hint="cs"/>
          <w:rtl/>
        </w:rPr>
        <w:t>, או הכרוכות בהפעלת הקרן;</w:t>
      </w:r>
    </w:p>
    <w:p w14:paraId="7C85C5AA" w14:textId="77777777" w:rsidR="00646B22" w:rsidRDefault="00646B22" w:rsidP="00F7253D">
      <w:pPr>
        <w:pStyle w:val="P00"/>
        <w:spacing w:before="72"/>
        <w:ind w:left="624" w:right="1134"/>
        <w:rPr>
          <w:rStyle w:val="default"/>
          <w:rFonts w:cs="FrankRuehl"/>
          <w:rtl/>
        </w:rPr>
      </w:pPr>
      <w:r>
        <w:rPr>
          <w:rStyle w:val="default"/>
          <w:rFonts w:cs="FrankRuehl" w:hint="cs"/>
          <w:rtl/>
        </w:rPr>
        <w:lastRenderedPageBreak/>
        <w:t>(ד)</w:t>
      </w:r>
      <w:r>
        <w:rPr>
          <w:rStyle w:val="default"/>
          <w:rFonts w:cs="FrankRuehl"/>
          <w:rtl/>
        </w:rPr>
        <w:tab/>
      </w:r>
      <w:r>
        <w:rPr>
          <w:rStyle w:val="default"/>
          <w:rFonts w:cs="FrankRuehl" w:hint="cs"/>
          <w:rtl/>
        </w:rPr>
        <w:t>להחליט על החזרת הוצאות שהוצאו בגין עריכת תוכנית שיקום וכן הצעת תקציב לשיקום, כולן או מקצתן;</w:t>
      </w:r>
    </w:p>
    <w:p w14:paraId="32FD0065" w14:textId="77777777" w:rsidR="00646B22" w:rsidRDefault="00646B22" w:rsidP="00F7253D">
      <w:pPr>
        <w:pStyle w:val="P00"/>
        <w:spacing w:before="72"/>
        <w:ind w:left="62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לעקוב אחר ביצועה של תכנית שיקום הממומנת על פי סעיפים קטנים (ב) ו-(ג);</w:t>
      </w:r>
    </w:p>
    <w:p w14:paraId="2F05036D" w14:textId="77777777" w:rsidR="00646B22" w:rsidRDefault="00646B22" w:rsidP="00F7253D">
      <w:pPr>
        <w:pStyle w:val="P00"/>
        <w:spacing w:before="72"/>
        <w:ind w:left="624"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להתייעץ עם מומחים כראות עיניה ולהחליט על מימון ההוצאות הכרוכות במתן הייעוץ, לבקש הוכחות על הוצאות שהוציא מחזיק כדין במקרקעין ולערוך בדיקות שהיא רואה צורך בהן בקשר להחלטותיה לפי סעיפים קטנים (ב), (ג), (ד) ו-(ה);</w:t>
      </w:r>
    </w:p>
    <w:p w14:paraId="6E61332D" w14:textId="77777777" w:rsidR="00646B22" w:rsidRDefault="00646B22" w:rsidP="00F7253D">
      <w:pPr>
        <w:pStyle w:val="P00"/>
        <w:spacing w:before="72"/>
        <w:ind w:left="624" w:right="1134"/>
        <w:rPr>
          <w:rStyle w:val="default"/>
          <w:rFonts w:cs="FrankRuehl" w:hint="cs"/>
          <w:rtl/>
        </w:rPr>
      </w:pPr>
      <w:r>
        <w:rPr>
          <w:rStyle w:val="default"/>
          <w:rFonts w:cs="FrankRuehl" w:hint="cs"/>
          <w:rtl/>
        </w:rPr>
        <w:t>(ז)</w:t>
      </w:r>
      <w:r>
        <w:rPr>
          <w:rStyle w:val="default"/>
          <w:rFonts w:cs="FrankRuehl"/>
          <w:rtl/>
        </w:rPr>
        <w:tab/>
      </w:r>
      <w:r>
        <w:rPr>
          <w:rStyle w:val="default"/>
          <w:rFonts w:cs="FrankRuehl" w:hint="cs"/>
          <w:rtl/>
        </w:rPr>
        <w:t>להחליט על מקרים חריגים, בכפוף לאישורו של ראש המנהל האזרחי, בהן תוחזרנה על ידי הקרן הוצאות הנדרשות לצורך שיקום מחצבות באזור, על אף היעדר עמידה בכלל ההוראות וההתניות, המצויות בצו ובתקנות אלה.</w:t>
      </w:r>
    </w:p>
    <w:p w14:paraId="21F54999" w14:textId="77777777" w:rsidR="002053AF" w:rsidRDefault="002053AF" w:rsidP="0059458E">
      <w:pPr>
        <w:pStyle w:val="P00"/>
        <w:spacing w:before="72"/>
        <w:ind w:left="0" w:right="1134"/>
        <w:rPr>
          <w:rStyle w:val="default"/>
          <w:rFonts w:cs="FrankRuehl"/>
          <w:rtl/>
        </w:rPr>
      </w:pPr>
      <w:bookmarkStart w:id="5" w:name="Seif6"/>
      <w:bookmarkEnd w:id="5"/>
      <w:r>
        <w:rPr>
          <w:rFonts w:cs="Miriam"/>
          <w:szCs w:val="32"/>
          <w:rtl/>
          <w:lang w:val="he-IL"/>
        </w:rPr>
        <w:pict w14:anchorId="26A861D5">
          <v:shape id="_x0000_s1345" type="#_x0000_t202" style="position:absolute;left:0;text-align:left;margin-left:463.5pt;margin-top:7.1pt;width:78.85pt;height:20.55pt;z-index:251659264" filled="f" stroked="f">
            <v:textbox style="mso-next-textbox:#_x0000_s1345" inset="1mm,0,1mm,0">
              <w:txbxContent>
                <w:p w14:paraId="2E1755B9" w14:textId="77777777" w:rsidR="005A44D6" w:rsidRDefault="00646B22">
                  <w:pPr>
                    <w:spacing w:line="160" w:lineRule="exact"/>
                    <w:rPr>
                      <w:rFonts w:cs="Miriam" w:hint="cs"/>
                      <w:sz w:val="18"/>
                      <w:szCs w:val="18"/>
                      <w:rtl/>
                    </w:rPr>
                  </w:pPr>
                  <w:r>
                    <w:rPr>
                      <w:rFonts w:cs="Miriam" w:hint="cs"/>
                      <w:sz w:val="18"/>
                      <w:szCs w:val="18"/>
                      <w:rtl/>
                    </w:rPr>
                    <w:t>החזרת הוצאות שיקום</w:t>
                  </w:r>
                </w:p>
              </w:txbxContent>
            </v:textbox>
          </v:shape>
        </w:pict>
      </w:r>
      <w:r w:rsidR="001956C4">
        <w:rPr>
          <w:rStyle w:val="big-number"/>
          <w:rFonts w:cs="Miriam" w:hint="cs"/>
          <w:rtl/>
        </w:rPr>
        <w:t>6</w:t>
      </w:r>
      <w:r>
        <w:rPr>
          <w:rStyle w:val="default"/>
          <w:rFonts w:cs="FrankRuehl"/>
          <w:rtl/>
        </w:rPr>
        <w:t>.</w:t>
      </w:r>
      <w:r>
        <w:rPr>
          <w:rStyle w:val="default"/>
          <w:rFonts w:cs="FrankRuehl"/>
          <w:rtl/>
        </w:rPr>
        <w:tab/>
      </w:r>
      <w:r w:rsidR="00FA513A">
        <w:rPr>
          <w:rStyle w:val="default"/>
          <w:rFonts w:cs="FrankRuehl" w:hint="cs"/>
          <w:rtl/>
        </w:rPr>
        <w:t>(א)</w:t>
      </w:r>
      <w:r w:rsidR="00FA513A">
        <w:rPr>
          <w:rStyle w:val="default"/>
          <w:rFonts w:cs="FrankRuehl"/>
          <w:rtl/>
        </w:rPr>
        <w:tab/>
      </w:r>
      <w:r w:rsidR="00646B22">
        <w:rPr>
          <w:rStyle w:val="default"/>
          <w:rFonts w:cs="FrankRuehl" w:hint="cs"/>
          <w:rtl/>
        </w:rPr>
        <w:t>הוצאות השיקום, כולן או מקצתן, יוחזרו למבצע פעולות השיקום, באישור הנהלת הקרן</w:t>
      </w:r>
      <w:r w:rsidR="00E5267D">
        <w:rPr>
          <w:rStyle w:val="default"/>
          <w:rFonts w:cs="FrankRuehl" w:hint="cs"/>
          <w:rtl/>
        </w:rPr>
        <w:t>.</w:t>
      </w:r>
    </w:p>
    <w:p w14:paraId="5A153CFC" w14:textId="77777777" w:rsidR="00646B22" w:rsidRDefault="00646B22"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בקשה לאישור החזר הוצאות שיקום תוגש להנהלת הקרן, בהתאם להוראות הקבועות בהסכם ההתקשרות.</w:t>
      </w:r>
    </w:p>
    <w:p w14:paraId="7BD1778B" w14:textId="77777777" w:rsidR="00646B22" w:rsidRDefault="00646B22"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יוחזרו הוצאות למחזיק כדין במקרקעין בגין פעולות שהיה חייב בהן מכוח כל דין, תחיקת ביטחון, פסק דין, תוכנית או רישיון.</w:t>
      </w:r>
    </w:p>
    <w:p w14:paraId="2DE41432" w14:textId="77777777" w:rsidR="00646B22" w:rsidRDefault="00646B22" w:rsidP="0059458E">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לא יוחזרו הוצאות לשיקום פעולות חציבה שבוצעו בניגוד לרישיון החציבה והנחיות הגורמים המוסמכים במנהל האזרחי.</w:t>
      </w:r>
    </w:p>
    <w:p w14:paraId="21E79004" w14:textId="77777777" w:rsidR="002053AF" w:rsidRDefault="002053AF" w:rsidP="00161FB8">
      <w:pPr>
        <w:pStyle w:val="P00"/>
        <w:spacing w:before="72"/>
        <w:ind w:left="0" w:right="1134"/>
        <w:rPr>
          <w:rStyle w:val="default"/>
          <w:rFonts w:cs="FrankRuehl"/>
          <w:rtl/>
        </w:rPr>
      </w:pPr>
      <w:bookmarkStart w:id="6" w:name="Seif2"/>
      <w:bookmarkEnd w:id="6"/>
      <w:r>
        <w:rPr>
          <w:rFonts w:cs="Miriam"/>
          <w:lang w:val="he-IL"/>
        </w:rPr>
        <w:pict w14:anchorId="24BDF8A1">
          <v:rect id="_x0000_s1295" style="position:absolute;left:0;text-align:left;margin-left:464.35pt;margin-top:7.1pt;width:75.05pt;height:15.3pt;z-index:251655168" o:allowincell="f" filled="f" stroked="f" strokecolor="lime" strokeweight=".25pt">
            <v:textbox style="mso-next-textbox:#_x0000_s1295" inset="0,0,0,0">
              <w:txbxContent>
                <w:p w14:paraId="4FBFCF6D" w14:textId="77777777" w:rsidR="005A44D6" w:rsidRDefault="00646B22">
                  <w:pPr>
                    <w:spacing w:line="160" w:lineRule="exact"/>
                    <w:rPr>
                      <w:rFonts w:cs="Miriam" w:hint="cs"/>
                      <w:sz w:val="18"/>
                      <w:szCs w:val="18"/>
                      <w:rtl/>
                    </w:rPr>
                  </w:pPr>
                  <w:r>
                    <w:rPr>
                      <w:rFonts w:cs="Miriam" w:hint="cs"/>
                      <w:sz w:val="18"/>
                      <w:szCs w:val="18"/>
                      <w:rtl/>
                    </w:rPr>
                    <w:t>תחילה ופרסום</w:t>
                  </w:r>
                </w:p>
              </w:txbxContent>
            </v:textbox>
            <w10:anchorlock/>
          </v:rect>
        </w:pict>
      </w:r>
      <w:r w:rsidR="0027455F">
        <w:rPr>
          <w:rStyle w:val="big-number"/>
          <w:rFonts w:cs="Miriam" w:hint="cs"/>
          <w:rtl/>
        </w:rPr>
        <w:t>7</w:t>
      </w:r>
      <w:r>
        <w:rPr>
          <w:rStyle w:val="default"/>
          <w:rFonts w:cs="FrankRuehl"/>
          <w:rtl/>
        </w:rPr>
        <w:t>.</w:t>
      </w:r>
      <w:r>
        <w:rPr>
          <w:rStyle w:val="default"/>
          <w:rFonts w:cs="FrankRuehl"/>
          <w:rtl/>
        </w:rPr>
        <w:tab/>
      </w:r>
      <w:r w:rsidR="00646B22">
        <w:rPr>
          <w:rStyle w:val="default"/>
          <w:rFonts w:cs="FrankRuehl" w:hint="cs"/>
          <w:rtl/>
        </w:rPr>
        <w:t>תחילת תוקפן של תקנות אלה 45 יום מיום חתימתן</w:t>
      </w:r>
      <w:r>
        <w:rPr>
          <w:rStyle w:val="default"/>
          <w:rFonts w:cs="FrankRuehl" w:hint="cs"/>
          <w:rtl/>
        </w:rPr>
        <w:t>.</w:t>
      </w:r>
    </w:p>
    <w:p w14:paraId="4B8CB8BA" w14:textId="77777777" w:rsidR="00F74CEA" w:rsidRDefault="002053AF" w:rsidP="00E73B43">
      <w:pPr>
        <w:pStyle w:val="P00"/>
        <w:spacing w:before="72"/>
        <w:ind w:left="0" w:right="1134"/>
        <w:rPr>
          <w:rStyle w:val="default"/>
          <w:rFonts w:cs="FrankRuehl"/>
          <w:rtl/>
        </w:rPr>
      </w:pPr>
      <w:bookmarkStart w:id="7" w:name="Seif3"/>
      <w:bookmarkEnd w:id="7"/>
      <w:r>
        <w:rPr>
          <w:rFonts w:cs="Miriam"/>
          <w:lang w:val="he-IL"/>
        </w:rPr>
        <w:pict w14:anchorId="26F80092">
          <v:rect id="_x0000_s1296" style="position:absolute;left:0;text-align:left;margin-left:474.4pt;margin-top:7.1pt;width:65pt;height:13.5pt;z-index:251656192" o:allowincell="f" filled="f" stroked="f" strokecolor="lime" strokeweight=".25pt">
            <v:textbox style="mso-next-textbox:#_x0000_s1296" inset="0,0,0,0">
              <w:txbxContent>
                <w:p w14:paraId="725AE8A9" w14:textId="77777777" w:rsidR="005A44D6" w:rsidRDefault="00E73B43" w:rsidP="00A46F6E">
                  <w:pPr>
                    <w:spacing w:line="160" w:lineRule="exact"/>
                    <w:rPr>
                      <w:rFonts w:cs="Miriam" w:hint="cs"/>
                      <w:sz w:val="18"/>
                      <w:szCs w:val="18"/>
                      <w:rtl/>
                    </w:rPr>
                  </w:pPr>
                  <w:r>
                    <w:rPr>
                      <w:rFonts w:cs="Miriam" w:hint="cs"/>
                      <w:sz w:val="18"/>
                      <w:szCs w:val="18"/>
                      <w:rtl/>
                    </w:rPr>
                    <w:t>השם</w:t>
                  </w:r>
                </w:p>
              </w:txbxContent>
            </v:textbox>
            <w10:anchorlock/>
          </v:rect>
        </w:pict>
      </w:r>
      <w:r w:rsidR="0027455F">
        <w:rPr>
          <w:rStyle w:val="big-number"/>
          <w:rFonts w:cs="Miriam" w:hint="cs"/>
          <w:rtl/>
        </w:rPr>
        <w:t>8</w:t>
      </w:r>
      <w:r>
        <w:rPr>
          <w:rStyle w:val="default"/>
          <w:rFonts w:cs="FrankRuehl"/>
          <w:rtl/>
        </w:rPr>
        <w:t>.</w:t>
      </w:r>
      <w:r>
        <w:rPr>
          <w:rStyle w:val="default"/>
          <w:rFonts w:cs="FrankRuehl"/>
          <w:rtl/>
        </w:rPr>
        <w:tab/>
      </w:r>
      <w:r w:rsidR="00E73B43">
        <w:rPr>
          <w:rStyle w:val="default"/>
          <w:rFonts w:cs="FrankRuehl" w:hint="cs"/>
          <w:rtl/>
        </w:rPr>
        <w:t>תקנות אלה</w:t>
      </w:r>
      <w:r w:rsidR="00FA62B3">
        <w:rPr>
          <w:rStyle w:val="default"/>
          <w:rFonts w:cs="FrankRuehl" w:hint="cs"/>
          <w:rtl/>
        </w:rPr>
        <w:t xml:space="preserve"> ייקרא</w:t>
      </w:r>
      <w:r w:rsidR="00E73B43">
        <w:rPr>
          <w:rStyle w:val="default"/>
          <w:rFonts w:cs="FrankRuehl" w:hint="cs"/>
          <w:rtl/>
        </w:rPr>
        <w:t>ו</w:t>
      </w:r>
      <w:r w:rsidR="00FA62B3">
        <w:rPr>
          <w:rStyle w:val="default"/>
          <w:rFonts w:cs="FrankRuehl" w:hint="cs"/>
          <w:rtl/>
        </w:rPr>
        <w:t>: "</w:t>
      </w:r>
      <w:r w:rsidR="00E73B43">
        <w:rPr>
          <w:rStyle w:val="default"/>
          <w:rFonts w:cs="FrankRuehl" w:hint="cs"/>
          <w:rtl/>
        </w:rPr>
        <w:t>תקנות</w:t>
      </w:r>
      <w:r w:rsidR="00FA62B3">
        <w:rPr>
          <w:rStyle w:val="default"/>
          <w:rFonts w:cs="FrankRuehl" w:hint="cs"/>
          <w:rtl/>
        </w:rPr>
        <w:t xml:space="preserve"> בדבר </w:t>
      </w:r>
      <w:r w:rsidR="00E73B43">
        <w:rPr>
          <w:rStyle w:val="default"/>
          <w:rFonts w:cs="FrankRuehl" w:hint="cs"/>
          <w:rtl/>
        </w:rPr>
        <w:t>קרן ל</w:t>
      </w:r>
      <w:r w:rsidR="00FA62B3">
        <w:rPr>
          <w:rStyle w:val="default"/>
          <w:rFonts w:cs="FrankRuehl" w:hint="cs"/>
          <w:rtl/>
        </w:rPr>
        <w:t>שיקום מחצבות (יהודה והשומרון), התש"ף-2019".</w:t>
      </w:r>
    </w:p>
    <w:p w14:paraId="70979826" w14:textId="77777777" w:rsidR="00902793" w:rsidRPr="003859AE" w:rsidRDefault="00902793" w:rsidP="003859AE">
      <w:pPr>
        <w:pStyle w:val="P00"/>
        <w:spacing w:before="72"/>
        <w:ind w:left="0" w:right="1134"/>
        <w:rPr>
          <w:rStyle w:val="default"/>
          <w:rFonts w:cs="FrankRuehl" w:hint="cs"/>
          <w:rtl/>
        </w:rPr>
      </w:pPr>
    </w:p>
    <w:p w14:paraId="02B4EF2E" w14:textId="77777777" w:rsidR="00063691" w:rsidRDefault="008D1346" w:rsidP="008D1346">
      <w:pPr>
        <w:pStyle w:val="medium2-header"/>
        <w:keepLines w:val="0"/>
        <w:spacing w:before="72"/>
        <w:ind w:left="0" w:right="1134"/>
        <w:rPr>
          <w:rFonts w:cs="FrankRuehl"/>
          <w:noProof/>
          <w:rtl/>
        </w:rPr>
      </w:pPr>
      <w:bookmarkStart w:id="8" w:name="med0"/>
      <w:bookmarkEnd w:id="8"/>
      <w:r>
        <w:rPr>
          <w:rFonts w:cs="FrankRuehl" w:hint="cs"/>
          <w:noProof/>
          <w:rtl/>
        </w:rPr>
        <w:t>תוספת</w:t>
      </w:r>
    </w:p>
    <w:p w14:paraId="72487779" w14:textId="77777777" w:rsidR="00063691" w:rsidRDefault="00063691" w:rsidP="00DC310F">
      <w:pPr>
        <w:pStyle w:val="sig-0"/>
        <w:tabs>
          <w:tab w:val="clear" w:pos="4820"/>
          <w:tab w:val="center" w:pos="5670"/>
        </w:tabs>
        <w:spacing w:before="72"/>
        <w:ind w:left="0" w:right="1134"/>
        <w:jc w:val="center"/>
        <w:rPr>
          <w:rFonts w:cs="FrankRuehl"/>
          <w:sz w:val="24"/>
          <w:szCs w:val="24"/>
          <w:rtl/>
        </w:rPr>
      </w:pPr>
      <w:r w:rsidRPr="00DC310F">
        <w:rPr>
          <w:rFonts w:cs="FrankRuehl" w:hint="cs"/>
          <w:sz w:val="24"/>
          <w:szCs w:val="24"/>
          <w:rtl/>
        </w:rPr>
        <w:t>(</w:t>
      </w:r>
      <w:r w:rsidR="00E73B43">
        <w:rPr>
          <w:rFonts w:cs="FrankRuehl" w:hint="cs"/>
          <w:sz w:val="24"/>
          <w:szCs w:val="24"/>
          <w:rtl/>
        </w:rPr>
        <w:t>תקנה 4</w:t>
      </w:r>
      <w:r w:rsidRPr="00DC310F">
        <w:rPr>
          <w:rFonts w:cs="FrankRuehl" w:hint="cs"/>
          <w:sz w:val="24"/>
          <w:szCs w:val="24"/>
          <w:rtl/>
        </w:rPr>
        <w:t>)</w:t>
      </w:r>
    </w:p>
    <w:p w14:paraId="611C4CE7" w14:textId="77777777" w:rsidR="00E73B43" w:rsidRPr="00E73B43" w:rsidRDefault="00E73B43" w:rsidP="00DC310F">
      <w:pPr>
        <w:pStyle w:val="sig-0"/>
        <w:tabs>
          <w:tab w:val="clear" w:pos="4820"/>
          <w:tab w:val="center" w:pos="5670"/>
        </w:tabs>
        <w:spacing w:before="72"/>
        <w:ind w:left="0" w:right="1134"/>
        <w:jc w:val="center"/>
        <w:rPr>
          <w:rFonts w:cs="FrankRuehl"/>
          <w:b/>
          <w:bCs/>
          <w:sz w:val="22"/>
          <w:szCs w:val="22"/>
          <w:rtl/>
        </w:rPr>
      </w:pPr>
      <w:r>
        <w:rPr>
          <w:rFonts w:cs="FrankRuehl" w:hint="cs"/>
          <w:b/>
          <w:bCs/>
          <w:sz w:val="22"/>
          <w:szCs w:val="22"/>
          <w:rtl/>
        </w:rPr>
        <w:t>תמלוגים לקרן</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2976"/>
        <w:gridCol w:w="4282"/>
      </w:tblGrid>
      <w:tr w:rsidR="00E73B43" w:rsidRPr="00F43C7A" w14:paraId="7A557FB9" w14:textId="77777777" w:rsidTr="00F43C7A">
        <w:tc>
          <w:tcPr>
            <w:tcW w:w="3656" w:type="dxa"/>
            <w:gridSpan w:val="2"/>
            <w:shd w:val="clear" w:color="auto" w:fill="auto"/>
          </w:tcPr>
          <w:p w14:paraId="15BF12B6" w14:textId="77777777" w:rsidR="00E73B43" w:rsidRPr="00F43C7A" w:rsidRDefault="00E73B43" w:rsidP="00F43C7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18"/>
                <w:szCs w:val="22"/>
                <w:rtl/>
              </w:rPr>
            </w:pPr>
            <w:r w:rsidRPr="00F43C7A">
              <w:rPr>
                <w:rStyle w:val="default"/>
                <w:rFonts w:cs="FrankRuehl" w:hint="cs"/>
                <w:b/>
                <w:bCs/>
                <w:sz w:val="18"/>
                <w:szCs w:val="22"/>
                <w:rtl/>
              </w:rPr>
              <w:t>סוג החומר שנחצב</w:t>
            </w:r>
          </w:p>
        </w:tc>
        <w:tc>
          <w:tcPr>
            <w:tcW w:w="4282" w:type="dxa"/>
            <w:shd w:val="clear" w:color="auto" w:fill="auto"/>
          </w:tcPr>
          <w:p w14:paraId="5E3D8CF5" w14:textId="77777777" w:rsidR="00E73B43" w:rsidRPr="00F43C7A" w:rsidRDefault="00E73B43" w:rsidP="00F43C7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18"/>
                <w:szCs w:val="22"/>
                <w:rtl/>
              </w:rPr>
            </w:pPr>
            <w:r w:rsidRPr="00F43C7A">
              <w:rPr>
                <w:rStyle w:val="default"/>
                <w:rFonts w:cs="FrankRuehl" w:hint="cs"/>
                <w:b/>
                <w:bCs/>
                <w:sz w:val="18"/>
                <w:szCs w:val="22"/>
                <w:rtl/>
              </w:rPr>
              <w:t>התשלום לכל טון באחוזים ממחיר המכירה הממוצע של החומר העמוס על כלי הרכב בשער המחצבה</w:t>
            </w:r>
          </w:p>
        </w:tc>
      </w:tr>
      <w:tr w:rsidR="00E73B43" w:rsidRPr="00F43C7A" w14:paraId="08BDE7F7" w14:textId="77777777" w:rsidTr="00F43C7A">
        <w:tc>
          <w:tcPr>
            <w:tcW w:w="680" w:type="dxa"/>
            <w:shd w:val="clear" w:color="auto" w:fill="auto"/>
          </w:tcPr>
          <w:p w14:paraId="3D11CB8D" w14:textId="77777777" w:rsidR="00E73B43" w:rsidRPr="00F43C7A" w:rsidRDefault="00E73B43" w:rsidP="00F43C7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43C7A">
              <w:rPr>
                <w:rStyle w:val="default"/>
                <w:rFonts w:cs="FrankRuehl" w:hint="cs"/>
                <w:sz w:val="20"/>
                <w:szCs w:val="24"/>
                <w:rtl/>
              </w:rPr>
              <w:t>1.</w:t>
            </w:r>
          </w:p>
        </w:tc>
        <w:tc>
          <w:tcPr>
            <w:tcW w:w="2976" w:type="dxa"/>
            <w:shd w:val="clear" w:color="auto" w:fill="auto"/>
          </w:tcPr>
          <w:p w14:paraId="6EBAB710" w14:textId="77777777" w:rsidR="00E73B43" w:rsidRPr="00F43C7A" w:rsidRDefault="00E73B43" w:rsidP="00F43C7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43C7A">
              <w:rPr>
                <w:rStyle w:val="default"/>
                <w:rFonts w:cs="FrankRuehl" w:hint="cs"/>
                <w:sz w:val="20"/>
                <w:szCs w:val="24"/>
                <w:rtl/>
              </w:rPr>
              <w:t>אדמת מילוי</w:t>
            </w:r>
          </w:p>
        </w:tc>
        <w:tc>
          <w:tcPr>
            <w:tcW w:w="4282" w:type="dxa"/>
            <w:shd w:val="clear" w:color="auto" w:fill="auto"/>
          </w:tcPr>
          <w:p w14:paraId="0C0DCEA9" w14:textId="77777777" w:rsidR="00E73B43" w:rsidRPr="00F43C7A" w:rsidRDefault="00E73B43" w:rsidP="00F43C7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43C7A">
              <w:rPr>
                <w:rStyle w:val="default"/>
                <w:rFonts w:cs="FrankRuehl" w:hint="cs"/>
                <w:sz w:val="20"/>
                <w:szCs w:val="24"/>
                <w:rtl/>
              </w:rPr>
              <w:t>6.0%</w:t>
            </w:r>
          </w:p>
        </w:tc>
      </w:tr>
      <w:tr w:rsidR="00E73B43" w:rsidRPr="00F43C7A" w14:paraId="6F92BC3C" w14:textId="77777777" w:rsidTr="00F43C7A">
        <w:tc>
          <w:tcPr>
            <w:tcW w:w="680" w:type="dxa"/>
            <w:shd w:val="clear" w:color="auto" w:fill="auto"/>
          </w:tcPr>
          <w:p w14:paraId="7878958A" w14:textId="77777777" w:rsidR="00E73B43" w:rsidRPr="00F43C7A" w:rsidRDefault="00E73B43" w:rsidP="00F43C7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43C7A">
              <w:rPr>
                <w:rStyle w:val="default"/>
                <w:rFonts w:cs="FrankRuehl" w:hint="cs"/>
                <w:sz w:val="20"/>
                <w:szCs w:val="24"/>
                <w:rtl/>
              </w:rPr>
              <w:t>2.</w:t>
            </w:r>
          </w:p>
        </w:tc>
        <w:tc>
          <w:tcPr>
            <w:tcW w:w="2976" w:type="dxa"/>
            <w:shd w:val="clear" w:color="auto" w:fill="auto"/>
          </w:tcPr>
          <w:p w14:paraId="450DD2C8" w14:textId="77777777" w:rsidR="00E73B43" w:rsidRPr="00F43C7A" w:rsidRDefault="00E73B43" w:rsidP="00F43C7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43C7A">
              <w:rPr>
                <w:rStyle w:val="default"/>
                <w:rFonts w:cs="FrankRuehl" w:hint="cs"/>
                <w:sz w:val="20"/>
                <w:szCs w:val="24"/>
                <w:rtl/>
              </w:rPr>
              <w:t>חול</w:t>
            </w:r>
          </w:p>
        </w:tc>
        <w:tc>
          <w:tcPr>
            <w:tcW w:w="4282" w:type="dxa"/>
            <w:shd w:val="clear" w:color="auto" w:fill="auto"/>
          </w:tcPr>
          <w:p w14:paraId="3E5C220A" w14:textId="77777777" w:rsidR="00E73B43" w:rsidRPr="00F43C7A" w:rsidRDefault="00E73B43" w:rsidP="00F43C7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43C7A">
              <w:rPr>
                <w:rStyle w:val="default"/>
                <w:rFonts w:cs="FrankRuehl" w:hint="cs"/>
                <w:sz w:val="20"/>
                <w:szCs w:val="24"/>
                <w:rtl/>
              </w:rPr>
              <w:t>4.0%</w:t>
            </w:r>
          </w:p>
        </w:tc>
      </w:tr>
      <w:tr w:rsidR="00E73B43" w:rsidRPr="00F43C7A" w14:paraId="36BA3B6B" w14:textId="77777777" w:rsidTr="00F43C7A">
        <w:tc>
          <w:tcPr>
            <w:tcW w:w="680" w:type="dxa"/>
            <w:shd w:val="clear" w:color="auto" w:fill="auto"/>
          </w:tcPr>
          <w:p w14:paraId="6B4C4B7F" w14:textId="77777777" w:rsidR="00E73B43" w:rsidRPr="00F43C7A" w:rsidRDefault="00E73B43" w:rsidP="00F43C7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43C7A">
              <w:rPr>
                <w:rStyle w:val="default"/>
                <w:rFonts w:cs="FrankRuehl" w:hint="cs"/>
                <w:sz w:val="20"/>
                <w:szCs w:val="24"/>
                <w:rtl/>
              </w:rPr>
              <w:t>3.</w:t>
            </w:r>
          </w:p>
        </w:tc>
        <w:tc>
          <w:tcPr>
            <w:tcW w:w="2976" w:type="dxa"/>
            <w:shd w:val="clear" w:color="auto" w:fill="auto"/>
          </w:tcPr>
          <w:p w14:paraId="68F93128" w14:textId="77777777" w:rsidR="00E73B43" w:rsidRPr="00F43C7A" w:rsidRDefault="00E73B43" w:rsidP="00F43C7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43C7A">
              <w:rPr>
                <w:rStyle w:val="default"/>
                <w:rFonts w:cs="FrankRuehl" w:hint="cs"/>
                <w:sz w:val="20"/>
                <w:szCs w:val="24"/>
                <w:rtl/>
              </w:rPr>
              <w:t>בוטל</w:t>
            </w:r>
          </w:p>
        </w:tc>
        <w:tc>
          <w:tcPr>
            <w:tcW w:w="4282" w:type="dxa"/>
            <w:shd w:val="clear" w:color="auto" w:fill="auto"/>
          </w:tcPr>
          <w:p w14:paraId="3ADFCCA2" w14:textId="77777777" w:rsidR="00E73B43" w:rsidRPr="00F43C7A" w:rsidRDefault="00E73B43" w:rsidP="00F43C7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E73B43" w:rsidRPr="00F43C7A" w14:paraId="52BCC4EE" w14:textId="77777777" w:rsidTr="00F43C7A">
        <w:tc>
          <w:tcPr>
            <w:tcW w:w="680" w:type="dxa"/>
            <w:shd w:val="clear" w:color="auto" w:fill="auto"/>
          </w:tcPr>
          <w:p w14:paraId="2186462C" w14:textId="77777777" w:rsidR="00E73B43" w:rsidRPr="00F43C7A" w:rsidRDefault="00E73B43" w:rsidP="00F43C7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43C7A">
              <w:rPr>
                <w:rStyle w:val="default"/>
                <w:rFonts w:cs="FrankRuehl" w:hint="cs"/>
                <w:sz w:val="20"/>
                <w:szCs w:val="24"/>
                <w:rtl/>
              </w:rPr>
              <w:t>4.</w:t>
            </w:r>
          </w:p>
        </w:tc>
        <w:tc>
          <w:tcPr>
            <w:tcW w:w="2976" w:type="dxa"/>
            <w:shd w:val="clear" w:color="auto" w:fill="auto"/>
          </w:tcPr>
          <w:p w14:paraId="373ED8B5" w14:textId="77777777" w:rsidR="00E73B43" w:rsidRPr="00F43C7A" w:rsidRDefault="00E73B43" w:rsidP="00F43C7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43C7A">
              <w:rPr>
                <w:rStyle w:val="default"/>
                <w:rFonts w:cs="FrankRuehl" w:hint="cs"/>
                <w:sz w:val="20"/>
                <w:szCs w:val="24"/>
                <w:rtl/>
              </w:rPr>
              <w:t>חצץ</w:t>
            </w:r>
          </w:p>
        </w:tc>
        <w:tc>
          <w:tcPr>
            <w:tcW w:w="4282" w:type="dxa"/>
            <w:shd w:val="clear" w:color="auto" w:fill="auto"/>
          </w:tcPr>
          <w:p w14:paraId="010C5F9D" w14:textId="77777777" w:rsidR="00E73B43" w:rsidRPr="00F43C7A" w:rsidRDefault="00E73B43" w:rsidP="00F43C7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43C7A">
              <w:rPr>
                <w:rStyle w:val="default"/>
                <w:rFonts w:cs="FrankRuehl" w:hint="cs"/>
                <w:sz w:val="20"/>
                <w:szCs w:val="24"/>
                <w:rtl/>
              </w:rPr>
              <w:t>1.0%</w:t>
            </w:r>
          </w:p>
        </w:tc>
      </w:tr>
      <w:tr w:rsidR="00E73B43" w:rsidRPr="00F43C7A" w14:paraId="4ED34E73" w14:textId="77777777" w:rsidTr="00F43C7A">
        <w:tc>
          <w:tcPr>
            <w:tcW w:w="680" w:type="dxa"/>
            <w:shd w:val="clear" w:color="auto" w:fill="auto"/>
          </w:tcPr>
          <w:p w14:paraId="2EDBAF76" w14:textId="77777777" w:rsidR="00E73B43" w:rsidRPr="00F43C7A" w:rsidRDefault="00E73B43" w:rsidP="00F43C7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43C7A">
              <w:rPr>
                <w:rStyle w:val="default"/>
                <w:rFonts w:cs="FrankRuehl" w:hint="cs"/>
                <w:sz w:val="20"/>
                <w:szCs w:val="24"/>
                <w:rtl/>
              </w:rPr>
              <w:t>5.</w:t>
            </w:r>
          </w:p>
        </w:tc>
        <w:tc>
          <w:tcPr>
            <w:tcW w:w="2976" w:type="dxa"/>
            <w:shd w:val="clear" w:color="auto" w:fill="auto"/>
          </w:tcPr>
          <w:p w14:paraId="3CE70E5F" w14:textId="77777777" w:rsidR="00E73B43" w:rsidRPr="00F43C7A" w:rsidRDefault="00E73B43" w:rsidP="00F43C7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43C7A">
              <w:rPr>
                <w:rStyle w:val="default"/>
                <w:rFonts w:cs="FrankRuehl" w:hint="cs"/>
                <w:sz w:val="20"/>
                <w:szCs w:val="24"/>
                <w:rtl/>
              </w:rPr>
              <w:t>גבס</w:t>
            </w:r>
          </w:p>
        </w:tc>
        <w:tc>
          <w:tcPr>
            <w:tcW w:w="4282" w:type="dxa"/>
            <w:shd w:val="clear" w:color="auto" w:fill="auto"/>
          </w:tcPr>
          <w:p w14:paraId="071F1773" w14:textId="77777777" w:rsidR="00E73B43" w:rsidRPr="00F43C7A" w:rsidRDefault="00E73B43" w:rsidP="00F43C7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43C7A">
              <w:rPr>
                <w:rStyle w:val="default"/>
                <w:rFonts w:cs="FrankRuehl" w:hint="cs"/>
                <w:sz w:val="20"/>
                <w:szCs w:val="24"/>
                <w:rtl/>
              </w:rPr>
              <w:t>0.7%</w:t>
            </w:r>
          </w:p>
        </w:tc>
      </w:tr>
      <w:tr w:rsidR="00E73B43" w:rsidRPr="00F43C7A" w14:paraId="7183316D" w14:textId="77777777" w:rsidTr="00F43C7A">
        <w:tc>
          <w:tcPr>
            <w:tcW w:w="680" w:type="dxa"/>
            <w:shd w:val="clear" w:color="auto" w:fill="auto"/>
          </w:tcPr>
          <w:p w14:paraId="1B756A0C" w14:textId="77777777" w:rsidR="00E73B43" w:rsidRPr="00F43C7A" w:rsidRDefault="00E73B43" w:rsidP="00F43C7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43C7A">
              <w:rPr>
                <w:rStyle w:val="default"/>
                <w:rFonts w:cs="FrankRuehl" w:hint="cs"/>
                <w:sz w:val="20"/>
                <w:szCs w:val="24"/>
                <w:rtl/>
              </w:rPr>
              <w:t>6.</w:t>
            </w:r>
          </w:p>
        </w:tc>
        <w:tc>
          <w:tcPr>
            <w:tcW w:w="2976" w:type="dxa"/>
            <w:shd w:val="clear" w:color="auto" w:fill="auto"/>
          </w:tcPr>
          <w:p w14:paraId="027200CA" w14:textId="77777777" w:rsidR="00E73B43" w:rsidRPr="00F43C7A" w:rsidRDefault="00E73B43" w:rsidP="00F43C7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43C7A">
              <w:rPr>
                <w:rStyle w:val="default"/>
                <w:rFonts w:cs="FrankRuehl" w:hint="cs"/>
                <w:sz w:val="20"/>
                <w:szCs w:val="24"/>
                <w:rtl/>
              </w:rPr>
              <w:t>אבן למוזאיקה</w:t>
            </w:r>
          </w:p>
        </w:tc>
        <w:tc>
          <w:tcPr>
            <w:tcW w:w="4282" w:type="dxa"/>
            <w:shd w:val="clear" w:color="auto" w:fill="auto"/>
          </w:tcPr>
          <w:p w14:paraId="6A950239" w14:textId="77777777" w:rsidR="00E73B43" w:rsidRPr="00F43C7A" w:rsidRDefault="00E73B43" w:rsidP="00F43C7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43C7A">
              <w:rPr>
                <w:rStyle w:val="default"/>
                <w:rFonts w:cs="FrankRuehl" w:hint="cs"/>
                <w:sz w:val="20"/>
                <w:szCs w:val="24"/>
                <w:rtl/>
              </w:rPr>
              <w:t>0.3%</w:t>
            </w:r>
          </w:p>
        </w:tc>
      </w:tr>
      <w:tr w:rsidR="00E73B43" w:rsidRPr="00F43C7A" w14:paraId="2E492C1F" w14:textId="77777777" w:rsidTr="00F43C7A">
        <w:tc>
          <w:tcPr>
            <w:tcW w:w="680" w:type="dxa"/>
            <w:shd w:val="clear" w:color="auto" w:fill="auto"/>
          </w:tcPr>
          <w:p w14:paraId="510C28F2" w14:textId="77777777" w:rsidR="00E73B43" w:rsidRPr="00F43C7A" w:rsidRDefault="00E73B43" w:rsidP="00F43C7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43C7A">
              <w:rPr>
                <w:rStyle w:val="default"/>
                <w:rFonts w:cs="FrankRuehl" w:hint="cs"/>
                <w:sz w:val="20"/>
                <w:szCs w:val="24"/>
                <w:rtl/>
              </w:rPr>
              <w:t>7.</w:t>
            </w:r>
          </w:p>
        </w:tc>
        <w:tc>
          <w:tcPr>
            <w:tcW w:w="2976" w:type="dxa"/>
            <w:shd w:val="clear" w:color="auto" w:fill="auto"/>
          </w:tcPr>
          <w:p w14:paraId="5A8B999D" w14:textId="77777777" w:rsidR="00E73B43" w:rsidRPr="00F43C7A" w:rsidRDefault="00E73B43" w:rsidP="00F43C7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43C7A">
              <w:rPr>
                <w:rStyle w:val="default"/>
                <w:rFonts w:cs="FrankRuehl" w:hint="cs"/>
                <w:sz w:val="20"/>
                <w:szCs w:val="24"/>
                <w:rtl/>
              </w:rPr>
              <w:t>חרסית</w:t>
            </w:r>
          </w:p>
        </w:tc>
        <w:tc>
          <w:tcPr>
            <w:tcW w:w="4282" w:type="dxa"/>
            <w:shd w:val="clear" w:color="auto" w:fill="auto"/>
          </w:tcPr>
          <w:p w14:paraId="389103BD" w14:textId="77777777" w:rsidR="00E73B43" w:rsidRPr="00F43C7A" w:rsidRDefault="00E73B43" w:rsidP="00F43C7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43C7A">
              <w:rPr>
                <w:rStyle w:val="default"/>
                <w:rFonts w:cs="FrankRuehl" w:hint="cs"/>
                <w:sz w:val="20"/>
                <w:szCs w:val="24"/>
                <w:rtl/>
              </w:rPr>
              <w:t>0.2%</w:t>
            </w:r>
          </w:p>
        </w:tc>
      </w:tr>
      <w:tr w:rsidR="00E73B43" w:rsidRPr="00F43C7A" w14:paraId="00466F13" w14:textId="77777777" w:rsidTr="00F43C7A">
        <w:tc>
          <w:tcPr>
            <w:tcW w:w="680" w:type="dxa"/>
            <w:shd w:val="clear" w:color="auto" w:fill="auto"/>
          </w:tcPr>
          <w:p w14:paraId="482E7F85" w14:textId="77777777" w:rsidR="00E73B43" w:rsidRPr="00F43C7A" w:rsidRDefault="00E73B43" w:rsidP="00F43C7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43C7A">
              <w:rPr>
                <w:rStyle w:val="default"/>
                <w:rFonts w:cs="FrankRuehl" w:hint="cs"/>
                <w:sz w:val="20"/>
                <w:szCs w:val="24"/>
                <w:rtl/>
              </w:rPr>
              <w:t>8.</w:t>
            </w:r>
          </w:p>
        </w:tc>
        <w:tc>
          <w:tcPr>
            <w:tcW w:w="2976" w:type="dxa"/>
            <w:shd w:val="clear" w:color="auto" w:fill="auto"/>
          </w:tcPr>
          <w:p w14:paraId="3ADEFE7D" w14:textId="77777777" w:rsidR="00E73B43" w:rsidRPr="00F43C7A" w:rsidRDefault="00E73B43" w:rsidP="00F43C7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43C7A">
              <w:rPr>
                <w:rStyle w:val="default"/>
                <w:rFonts w:cs="FrankRuehl" w:hint="cs"/>
                <w:sz w:val="20"/>
                <w:szCs w:val="24"/>
                <w:rtl/>
              </w:rPr>
              <w:t>אבן שיש</w:t>
            </w:r>
          </w:p>
        </w:tc>
        <w:tc>
          <w:tcPr>
            <w:tcW w:w="4282" w:type="dxa"/>
            <w:shd w:val="clear" w:color="auto" w:fill="auto"/>
          </w:tcPr>
          <w:p w14:paraId="17D5CDD7" w14:textId="77777777" w:rsidR="00E73B43" w:rsidRPr="00F43C7A" w:rsidRDefault="00E73B43" w:rsidP="00F43C7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43C7A">
              <w:rPr>
                <w:rStyle w:val="default"/>
                <w:rFonts w:cs="FrankRuehl" w:hint="cs"/>
                <w:sz w:val="20"/>
                <w:szCs w:val="24"/>
                <w:rtl/>
              </w:rPr>
              <w:t>0.1%</w:t>
            </w:r>
          </w:p>
        </w:tc>
      </w:tr>
      <w:tr w:rsidR="00E73B43" w:rsidRPr="00F43C7A" w14:paraId="23820E2C" w14:textId="77777777" w:rsidTr="00F43C7A">
        <w:tc>
          <w:tcPr>
            <w:tcW w:w="680" w:type="dxa"/>
            <w:shd w:val="clear" w:color="auto" w:fill="auto"/>
          </w:tcPr>
          <w:p w14:paraId="291FE7B2" w14:textId="77777777" w:rsidR="00E73B43" w:rsidRPr="00F43C7A" w:rsidRDefault="00E73B43" w:rsidP="00F43C7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43C7A">
              <w:rPr>
                <w:rStyle w:val="default"/>
                <w:rFonts w:cs="FrankRuehl" w:hint="cs"/>
                <w:sz w:val="20"/>
                <w:szCs w:val="24"/>
                <w:rtl/>
              </w:rPr>
              <w:t>9.</w:t>
            </w:r>
          </w:p>
        </w:tc>
        <w:tc>
          <w:tcPr>
            <w:tcW w:w="2976" w:type="dxa"/>
            <w:shd w:val="clear" w:color="auto" w:fill="auto"/>
          </w:tcPr>
          <w:p w14:paraId="48086F8E" w14:textId="77777777" w:rsidR="00E73B43" w:rsidRPr="00F43C7A" w:rsidRDefault="00E73B43" w:rsidP="00F43C7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43C7A">
              <w:rPr>
                <w:rStyle w:val="default"/>
                <w:rFonts w:cs="FrankRuehl" w:hint="cs"/>
                <w:sz w:val="20"/>
                <w:szCs w:val="24"/>
                <w:rtl/>
              </w:rPr>
              <w:t>אבן לתעשיית הסיד</w:t>
            </w:r>
          </w:p>
        </w:tc>
        <w:tc>
          <w:tcPr>
            <w:tcW w:w="4282" w:type="dxa"/>
            <w:shd w:val="clear" w:color="auto" w:fill="auto"/>
          </w:tcPr>
          <w:p w14:paraId="06AC854A" w14:textId="77777777" w:rsidR="00E73B43" w:rsidRPr="00F43C7A" w:rsidRDefault="00E73B43" w:rsidP="00F43C7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43C7A">
              <w:rPr>
                <w:rStyle w:val="default"/>
                <w:rFonts w:cs="FrankRuehl" w:hint="cs"/>
                <w:sz w:val="20"/>
                <w:szCs w:val="24"/>
                <w:rtl/>
              </w:rPr>
              <w:t>0.1% ממחיר המכירה של הסיד</w:t>
            </w:r>
          </w:p>
        </w:tc>
      </w:tr>
      <w:tr w:rsidR="00E73B43" w:rsidRPr="00F43C7A" w14:paraId="217A97DE" w14:textId="77777777" w:rsidTr="00F43C7A">
        <w:tc>
          <w:tcPr>
            <w:tcW w:w="680" w:type="dxa"/>
            <w:shd w:val="clear" w:color="auto" w:fill="auto"/>
          </w:tcPr>
          <w:p w14:paraId="4F6680DB" w14:textId="77777777" w:rsidR="00E73B43" w:rsidRPr="00F43C7A" w:rsidRDefault="00E73B43" w:rsidP="00F43C7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43C7A">
              <w:rPr>
                <w:rStyle w:val="default"/>
                <w:rFonts w:cs="FrankRuehl" w:hint="cs"/>
                <w:sz w:val="20"/>
                <w:szCs w:val="24"/>
                <w:rtl/>
              </w:rPr>
              <w:t>10.</w:t>
            </w:r>
          </w:p>
        </w:tc>
        <w:tc>
          <w:tcPr>
            <w:tcW w:w="2976" w:type="dxa"/>
            <w:shd w:val="clear" w:color="auto" w:fill="auto"/>
          </w:tcPr>
          <w:p w14:paraId="2A6A275A" w14:textId="77777777" w:rsidR="00E73B43" w:rsidRPr="00F43C7A" w:rsidRDefault="00E73B43" w:rsidP="00F43C7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43C7A">
              <w:rPr>
                <w:rStyle w:val="default"/>
                <w:rFonts w:cs="FrankRuehl" w:hint="cs"/>
                <w:sz w:val="20"/>
                <w:szCs w:val="24"/>
                <w:rtl/>
              </w:rPr>
              <w:t>אבן וחרסית לתעשיית המלט</w:t>
            </w:r>
          </w:p>
        </w:tc>
        <w:tc>
          <w:tcPr>
            <w:tcW w:w="4282" w:type="dxa"/>
            <w:shd w:val="clear" w:color="auto" w:fill="auto"/>
          </w:tcPr>
          <w:p w14:paraId="457480B6" w14:textId="77777777" w:rsidR="00E73B43" w:rsidRPr="00F43C7A" w:rsidRDefault="00E73B43" w:rsidP="00F43C7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43C7A">
              <w:rPr>
                <w:rStyle w:val="default"/>
                <w:rFonts w:cs="FrankRuehl" w:hint="cs"/>
                <w:sz w:val="20"/>
                <w:szCs w:val="24"/>
                <w:rtl/>
              </w:rPr>
              <w:t>0.1% ממחיר המכירה של המלט</w:t>
            </w:r>
          </w:p>
        </w:tc>
      </w:tr>
      <w:tr w:rsidR="00E73B43" w:rsidRPr="00F43C7A" w14:paraId="71147CBC" w14:textId="77777777" w:rsidTr="00F43C7A">
        <w:tc>
          <w:tcPr>
            <w:tcW w:w="680" w:type="dxa"/>
            <w:shd w:val="clear" w:color="auto" w:fill="auto"/>
          </w:tcPr>
          <w:p w14:paraId="7720D9A4" w14:textId="77777777" w:rsidR="00E73B43" w:rsidRPr="00F43C7A" w:rsidRDefault="00E73B43" w:rsidP="00F43C7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43C7A">
              <w:rPr>
                <w:rStyle w:val="default"/>
                <w:rFonts w:cs="FrankRuehl" w:hint="cs"/>
                <w:sz w:val="20"/>
                <w:szCs w:val="24"/>
                <w:rtl/>
              </w:rPr>
              <w:t>11.</w:t>
            </w:r>
          </w:p>
        </w:tc>
        <w:tc>
          <w:tcPr>
            <w:tcW w:w="2976" w:type="dxa"/>
            <w:shd w:val="clear" w:color="auto" w:fill="auto"/>
          </w:tcPr>
          <w:p w14:paraId="424A590C" w14:textId="77777777" w:rsidR="00E73B43" w:rsidRPr="00F43C7A" w:rsidRDefault="00E73B43" w:rsidP="00F43C7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43C7A">
              <w:rPr>
                <w:rStyle w:val="default"/>
                <w:rFonts w:cs="FrankRuehl" w:hint="cs"/>
                <w:sz w:val="20"/>
                <w:szCs w:val="24"/>
                <w:rtl/>
              </w:rPr>
              <w:t>כל חומר אחר שנחצב</w:t>
            </w:r>
          </w:p>
        </w:tc>
        <w:tc>
          <w:tcPr>
            <w:tcW w:w="4282" w:type="dxa"/>
            <w:shd w:val="clear" w:color="auto" w:fill="auto"/>
          </w:tcPr>
          <w:p w14:paraId="3946ED90" w14:textId="77777777" w:rsidR="00E73B43" w:rsidRPr="00F43C7A" w:rsidRDefault="00E73B43" w:rsidP="00F43C7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F43C7A">
              <w:rPr>
                <w:rStyle w:val="default"/>
                <w:rFonts w:cs="FrankRuehl" w:hint="cs"/>
                <w:sz w:val="20"/>
                <w:szCs w:val="24"/>
                <w:rtl/>
              </w:rPr>
              <w:t>1.0%</w:t>
            </w:r>
          </w:p>
        </w:tc>
      </w:tr>
    </w:tbl>
    <w:p w14:paraId="3A0226D1" w14:textId="77777777" w:rsidR="00F577F0" w:rsidRPr="00E73B43" w:rsidRDefault="00E73B43" w:rsidP="00F577F0">
      <w:pPr>
        <w:pStyle w:val="P00"/>
        <w:spacing w:before="72"/>
        <w:ind w:left="0" w:right="1134"/>
        <w:rPr>
          <w:rStyle w:val="default"/>
          <w:rFonts w:cs="FrankRuehl" w:hint="cs"/>
          <w:sz w:val="24"/>
          <w:szCs w:val="24"/>
          <w:rtl/>
        </w:rPr>
      </w:pPr>
      <w:r>
        <w:rPr>
          <w:rStyle w:val="default"/>
          <w:rFonts w:cs="FrankRuehl" w:hint="cs"/>
          <w:sz w:val="24"/>
          <w:szCs w:val="24"/>
          <w:rtl/>
        </w:rPr>
        <w:t>* המחיר המכירה הממוצע ושיעור התשלום באגורות ייקבעו על ידי הנהלת הקרן, על סמך פרסומי הלשכה המרכזית לסטטיסטיקה במדינת ישראל של חודש ינואר וחודש יולי של כל שנה לתשלום ב-1 באפריל ו-1 באוקטובר באותה שנה.</w:t>
      </w:r>
    </w:p>
    <w:p w14:paraId="7F97F6C4" w14:textId="77777777" w:rsidR="00F577F0" w:rsidRDefault="00F577F0" w:rsidP="00F577F0">
      <w:pPr>
        <w:pStyle w:val="P00"/>
        <w:spacing w:before="72"/>
        <w:ind w:left="0" w:right="1134"/>
        <w:rPr>
          <w:rStyle w:val="default"/>
          <w:rFonts w:cs="FrankRuehl"/>
          <w:rtl/>
        </w:rPr>
      </w:pPr>
    </w:p>
    <w:p w14:paraId="03E2AB0D" w14:textId="77777777" w:rsidR="00F577F0" w:rsidRPr="003859AE" w:rsidRDefault="00F577F0" w:rsidP="00F577F0">
      <w:pPr>
        <w:pStyle w:val="P00"/>
        <w:spacing w:before="72"/>
        <w:ind w:left="0" w:right="1134"/>
        <w:rPr>
          <w:rStyle w:val="default"/>
          <w:rFonts w:cs="FrankRuehl"/>
          <w:rtl/>
        </w:rPr>
      </w:pPr>
    </w:p>
    <w:p w14:paraId="29C8D04A" w14:textId="77777777" w:rsidR="00F577F0" w:rsidRPr="003859AE" w:rsidRDefault="00F577F0" w:rsidP="00F577F0">
      <w:pPr>
        <w:pStyle w:val="P00"/>
        <w:spacing w:before="72"/>
        <w:ind w:left="0" w:right="1134"/>
        <w:rPr>
          <w:rStyle w:val="default"/>
          <w:rFonts w:cs="FrankRuehl"/>
          <w:rtl/>
        </w:rPr>
      </w:pPr>
    </w:p>
    <w:p w14:paraId="17EB7410" w14:textId="77777777" w:rsidR="00F577F0" w:rsidRDefault="00E73B43" w:rsidP="00F577F0">
      <w:pPr>
        <w:pStyle w:val="sig-0"/>
        <w:tabs>
          <w:tab w:val="clear" w:pos="4820"/>
          <w:tab w:val="center" w:pos="5670"/>
        </w:tabs>
        <w:spacing w:before="72"/>
        <w:ind w:left="0" w:right="1134"/>
        <w:rPr>
          <w:rFonts w:cs="FrankRuehl"/>
          <w:sz w:val="26"/>
          <w:rtl/>
        </w:rPr>
      </w:pPr>
      <w:r>
        <w:rPr>
          <w:rFonts w:cs="FrankRuehl" w:hint="cs"/>
          <w:sz w:val="26"/>
          <w:rtl/>
        </w:rPr>
        <w:t>כ"ד</w:t>
      </w:r>
      <w:r w:rsidR="00F577F0">
        <w:rPr>
          <w:rFonts w:cs="FrankRuehl" w:hint="cs"/>
          <w:sz w:val="26"/>
          <w:rtl/>
        </w:rPr>
        <w:t xml:space="preserve"> בתשרי התש"ף (</w:t>
      </w:r>
      <w:r>
        <w:rPr>
          <w:rFonts w:cs="FrankRuehl" w:hint="cs"/>
          <w:sz w:val="26"/>
          <w:rtl/>
        </w:rPr>
        <w:t xml:space="preserve">23 </w:t>
      </w:r>
      <w:r w:rsidR="00F577F0">
        <w:rPr>
          <w:rFonts w:cs="FrankRuehl" w:hint="cs"/>
          <w:sz w:val="26"/>
          <w:rtl/>
        </w:rPr>
        <w:t>באוקטובר 2019)</w:t>
      </w:r>
      <w:r w:rsidR="00F577F0">
        <w:rPr>
          <w:rFonts w:cs="FrankRuehl"/>
          <w:sz w:val="26"/>
          <w:rtl/>
        </w:rPr>
        <w:tab/>
      </w:r>
      <w:r>
        <w:rPr>
          <w:rFonts w:cs="FrankRuehl" w:hint="cs"/>
          <w:sz w:val="26"/>
          <w:rtl/>
        </w:rPr>
        <w:t>רסאן עליאן, תא"ל</w:t>
      </w:r>
    </w:p>
    <w:p w14:paraId="3ED040BC" w14:textId="77777777" w:rsidR="00F577F0" w:rsidRPr="003859AE" w:rsidRDefault="00F577F0" w:rsidP="00F577F0">
      <w:pPr>
        <w:pStyle w:val="sig-0"/>
        <w:tabs>
          <w:tab w:val="clear" w:pos="4820"/>
          <w:tab w:val="center" w:pos="5670"/>
        </w:tabs>
        <w:spacing w:before="0"/>
        <w:ind w:left="0" w:right="1134"/>
        <w:rPr>
          <w:rFonts w:cs="FrankRuehl"/>
          <w:sz w:val="22"/>
          <w:szCs w:val="22"/>
          <w:rtl/>
        </w:rPr>
      </w:pPr>
      <w:r w:rsidRPr="003859AE">
        <w:rPr>
          <w:rFonts w:cs="FrankRuehl"/>
          <w:sz w:val="22"/>
          <w:szCs w:val="22"/>
          <w:rtl/>
        </w:rPr>
        <w:tab/>
      </w:r>
      <w:r w:rsidR="00E73B43">
        <w:rPr>
          <w:rFonts w:cs="FrankRuehl" w:hint="cs"/>
          <w:sz w:val="22"/>
          <w:szCs w:val="22"/>
          <w:rtl/>
        </w:rPr>
        <w:t>ראש המנהל האזרחי</w:t>
      </w:r>
      <w:r w:rsidRPr="003859AE">
        <w:rPr>
          <w:rFonts w:cs="FrankRuehl" w:hint="cs"/>
          <w:sz w:val="22"/>
          <w:szCs w:val="22"/>
          <w:rtl/>
        </w:rPr>
        <w:t xml:space="preserve"> </w:t>
      </w:r>
    </w:p>
    <w:p w14:paraId="56504B9B" w14:textId="77777777" w:rsidR="00F577F0" w:rsidRPr="003859AE" w:rsidRDefault="00F577F0" w:rsidP="00F577F0">
      <w:pPr>
        <w:pStyle w:val="sig-0"/>
        <w:tabs>
          <w:tab w:val="clear" w:pos="4820"/>
          <w:tab w:val="center" w:pos="5670"/>
        </w:tabs>
        <w:spacing w:before="0"/>
        <w:ind w:left="0" w:right="1134"/>
        <w:rPr>
          <w:rFonts w:cs="FrankRuehl" w:hint="cs"/>
          <w:sz w:val="22"/>
          <w:szCs w:val="22"/>
          <w:rtl/>
        </w:rPr>
      </w:pPr>
      <w:r w:rsidRPr="003859AE">
        <w:rPr>
          <w:rFonts w:cs="FrankRuehl"/>
          <w:sz w:val="22"/>
          <w:szCs w:val="22"/>
          <w:rtl/>
        </w:rPr>
        <w:tab/>
      </w:r>
      <w:r w:rsidRPr="003859AE">
        <w:rPr>
          <w:rFonts w:cs="FrankRuehl" w:hint="cs"/>
          <w:sz w:val="22"/>
          <w:szCs w:val="22"/>
          <w:rtl/>
        </w:rPr>
        <w:t>באזור יהודה והשומרון</w:t>
      </w:r>
    </w:p>
    <w:p w14:paraId="617154F2" w14:textId="77777777" w:rsidR="00F577F0" w:rsidRDefault="00F577F0" w:rsidP="00902793">
      <w:pPr>
        <w:pStyle w:val="sig-0"/>
        <w:tabs>
          <w:tab w:val="clear" w:pos="4820"/>
          <w:tab w:val="left" w:pos="624"/>
          <w:tab w:val="left" w:pos="1021"/>
          <w:tab w:val="left" w:pos="1474"/>
          <w:tab w:val="left" w:pos="1928"/>
          <w:tab w:val="left" w:pos="2381"/>
          <w:tab w:val="left" w:pos="2835"/>
        </w:tabs>
        <w:spacing w:before="72"/>
        <w:ind w:left="0" w:right="1134"/>
        <w:rPr>
          <w:rFonts w:cs="FrankRuehl" w:hint="cs"/>
          <w:sz w:val="26"/>
          <w:rtl/>
        </w:rPr>
      </w:pPr>
    </w:p>
    <w:p w14:paraId="53D4A75F" w14:textId="77777777" w:rsidR="00AB2703" w:rsidRDefault="00AB2703" w:rsidP="00902793">
      <w:pPr>
        <w:pStyle w:val="sig-0"/>
        <w:tabs>
          <w:tab w:val="clear" w:pos="4820"/>
          <w:tab w:val="left" w:pos="624"/>
          <w:tab w:val="left" w:pos="1021"/>
          <w:tab w:val="left" w:pos="1474"/>
          <w:tab w:val="left" w:pos="1928"/>
          <w:tab w:val="left" w:pos="2381"/>
          <w:tab w:val="left" w:pos="2835"/>
        </w:tabs>
        <w:spacing w:before="72"/>
        <w:ind w:left="0" w:right="1134"/>
        <w:rPr>
          <w:rFonts w:cs="FrankRuehl"/>
          <w:sz w:val="26"/>
          <w:rtl/>
        </w:rPr>
      </w:pPr>
    </w:p>
    <w:p w14:paraId="2025D117" w14:textId="77777777" w:rsidR="00D30131" w:rsidRDefault="00D30131" w:rsidP="00902793">
      <w:pPr>
        <w:pStyle w:val="sig-0"/>
        <w:tabs>
          <w:tab w:val="clear" w:pos="4820"/>
          <w:tab w:val="left" w:pos="624"/>
          <w:tab w:val="left" w:pos="1021"/>
          <w:tab w:val="left" w:pos="1474"/>
          <w:tab w:val="left" w:pos="1928"/>
          <w:tab w:val="left" w:pos="2381"/>
          <w:tab w:val="left" w:pos="2835"/>
        </w:tabs>
        <w:spacing w:before="72"/>
        <w:ind w:left="0" w:right="1134"/>
        <w:rPr>
          <w:rFonts w:cs="FrankRuehl"/>
          <w:sz w:val="26"/>
          <w:rtl/>
        </w:rPr>
      </w:pPr>
    </w:p>
    <w:p w14:paraId="65D31035" w14:textId="77777777" w:rsidR="00D30131" w:rsidRDefault="00D30131" w:rsidP="00D30131">
      <w:pPr>
        <w:pStyle w:val="sig-0"/>
        <w:spacing w:before="72"/>
        <w:ind w:left="0" w:right="1134"/>
        <w:jc w:val="center"/>
        <w:rPr>
          <w:rFonts w:cs="David"/>
          <w:color w:val="0000FF"/>
          <w:sz w:val="26"/>
          <w:szCs w:val="24"/>
          <w:u w:val="single"/>
          <w:rtl/>
        </w:rPr>
      </w:pPr>
      <w:hyperlink r:id="rId7" w:history="1">
        <w:r>
          <w:rPr>
            <w:rFonts w:cs="David"/>
            <w:color w:val="0000FF"/>
            <w:sz w:val="26"/>
            <w:szCs w:val="24"/>
            <w:u w:val="single"/>
            <w:rtl/>
          </w:rPr>
          <w:t>הודעה למנויים על עריכה ושינויים במסמכי פסיקה, חקיקה ועוד באתר נבו - הקש כאן</w:t>
        </w:r>
      </w:hyperlink>
    </w:p>
    <w:p w14:paraId="6D21AB93" w14:textId="77777777" w:rsidR="00503E6F" w:rsidRDefault="00503E6F" w:rsidP="00D30131">
      <w:pPr>
        <w:pStyle w:val="sig-0"/>
        <w:spacing w:before="72"/>
        <w:ind w:left="0" w:right="1134"/>
        <w:jc w:val="center"/>
        <w:rPr>
          <w:rFonts w:cs="David"/>
          <w:color w:val="0000FF"/>
          <w:sz w:val="26"/>
          <w:szCs w:val="24"/>
          <w:u w:val="single"/>
          <w:rtl/>
        </w:rPr>
      </w:pPr>
    </w:p>
    <w:p w14:paraId="3FC01CF0" w14:textId="77777777" w:rsidR="00503E6F" w:rsidRDefault="00503E6F" w:rsidP="00D30131">
      <w:pPr>
        <w:pStyle w:val="sig-0"/>
        <w:spacing w:before="72"/>
        <w:ind w:left="0" w:right="1134"/>
        <w:jc w:val="center"/>
        <w:rPr>
          <w:rFonts w:cs="David"/>
          <w:color w:val="0000FF"/>
          <w:sz w:val="26"/>
          <w:szCs w:val="24"/>
          <w:u w:val="single"/>
          <w:rtl/>
        </w:rPr>
      </w:pPr>
    </w:p>
    <w:p w14:paraId="48230AD0" w14:textId="77777777" w:rsidR="00503E6F" w:rsidRDefault="00503E6F" w:rsidP="00503E6F">
      <w:pPr>
        <w:pStyle w:val="sig-0"/>
        <w:spacing w:before="72"/>
        <w:ind w:left="0" w:right="1134"/>
        <w:jc w:val="center"/>
        <w:rPr>
          <w:rFonts w:cs="David"/>
          <w:color w:val="0000FF"/>
          <w:sz w:val="26"/>
          <w:szCs w:val="24"/>
          <w:u w:val="single"/>
          <w:rtl/>
        </w:rPr>
      </w:pPr>
      <w:hyperlink r:id="rId8" w:history="1">
        <w:r>
          <w:rPr>
            <w:rFonts w:cs="David"/>
            <w:color w:val="0000FF"/>
            <w:sz w:val="26"/>
            <w:szCs w:val="24"/>
            <w:u w:val="single"/>
            <w:rtl/>
          </w:rPr>
          <w:t>הודעה למנויים על עריכה ושינויים במסמכי פסיקה, חקיקה ועוד באתר נבו - הקש כאן</w:t>
        </w:r>
      </w:hyperlink>
    </w:p>
    <w:p w14:paraId="0362AF6C" w14:textId="77777777" w:rsidR="00AB2703" w:rsidRPr="00503E6F" w:rsidRDefault="00AB2703" w:rsidP="00503E6F">
      <w:pPr>
        <w:pStyle w:val="sig-0"/>
        <w:spacing w:before="72"/>
        <w:ind w:left="0" w:right="1134"/>
        <w:jc w:val="center"/>
        <w:rPr>
          <w:rFonts w:cs="David"/>
          <w:color w:val="0000FF"/>
          <w:sz w:val="26"/>
          <w:szCs w:val="24"/>
          <w:u w:val="single"/>
          <w:rtl/>
        </w:rPr>
      </w:pPr>
    </w:p>
    <w:sectPr w:rsidR="00AB2703" w:rsidRPr="00503E6F">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6ABF1" w14:textId="77777777" w:rsidR="00FD75DF" w:rsidRDefault="00FD75DF">
      <w:r>
        <w:separator/>
      </w:r>
    </w:p>
  </w:endnote>
  <w:endnote w:type="continuationSeparator" w:id="0">
    <w:p w14:paraId="3A716364" w14:textId="77777777" w:rsidR="00FD75DF" w:rsidRDefault="00FD7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783B9" w14:textId="77777777" w:rsidR="005A44D6" w:rsidRDefault="005A44D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175264D" w14:textId="77777777" w:rsidR="005A44D6" w:rsidRDefault="005A44D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64B267F" w14:textId="77777777" w:rsidR="005A44D6" w:rsidRDefault="005A44D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B2703">
      <w:rPr>
        <w:rFonts w:cs="TopType Jerushalmi"/>
        <w:noProof/>
        <w:color w:val="000000"/>
        <w:sz w:val="14"/>
        <w:szCs w:val="14"/>
      </w:rPr>
      <w:t>Z:\000-law\yael\2012\2012-09-11\tav\666_030.doc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CC3C5" w14:textId="77777777" w:rsidR="005A44D6" w:rsidRDefault="005A44D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14999">
      <w:rPr>
        <w:rFonts w:hAnsi="FrankRuehl" w:cs="FrankRuehl"/>
        <w:noProof/>
        <w:sz w:val="24"/>
        <w:szCs w:val="24"/>
        <w:rtl/>
      </w:rPr>
      <w:t>3</w:t>
    </w:r>
    <w:r>
      <w:rPr>
        <w:rFonts w:hAnsi="FrankRuehl" w:cs="FrankRuehl"/>
        <w:sz w:val="24"/>
        <w:szCs w:val="24"/>
        <w:rtl/>
      </w:rPr>
      <w:fldChar w:fldCharType="end"/>
    </w:r>
  </w:p>
  <w:p w14:paraId="40FF45EA" w14:textId="77777777" w:rsidR="005A44D6" w:rsidRDefault="005A44D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C2A0AAF" w14:textId="77777777" w:rsidR="005A44D6" w:rsidRDefault="005A44D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B2703">
      <w:rPr>
        <w:rFonts w:cs="TopType Jerushalmi"/>
        <w:noProof/>
        <w:color w:val="000000"/>
        <w:sz w:val="14"/>
        <w:szCs w:val="14"/>
      </w:rPr>
      <w:t>Z:\000-law\yael\2012\2012-09-11\tav\666_030.doc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AB0D7" w14:textId="77777777" w:rsidR="00FD75DF" w:rsidRDefault="00FD75DF">
      <w:pPr>
        <w:pStyle w:val="a5"/>
        <w:spacing w:before="60"/>
        <w:ind w:right="1134"/>
        <w:rPr>
          <w:rFonts w:cs="David"/>
          <w:sz w:val="24"/>
          <w:szCs w:val="24"/>
        </w:rPr>
      </w:pPr>
      <w:r>
        <w:separator/>
      </w:r>
    </w:p>
  </w:footnote>
  <w:footnote w:type="continuationSeparator" w:id="0">
    <w:p w14:paraId="64ECF72F" w14:textId="77777777" w:rsidR="00FD75DF" w:rsidRDefault="00FD75DF">
      <w:pPr>
        <w:spacing w:before="60"/>
        <w:ind w:right="1134"/>
      </w:pPr>
      <w:r>
        <w:separator/>
      </w:r>
    </w:p>
  </w:footnote>
  <w:footnote w:id="1">
    <w:p w14:paraId="7CA1B6FC" w14:textId="77777777" w:rsidR="00414999" w:rsidRPr="00366DD7" w:rsidRDefault="005A44D6" w:rsidP="0041499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sidR="006F2939">
        <w:rPr>
          <w:rFonts w:cs="FrankRuehl" w:hint="cs"/>
          <w:rtl/>
        </w:rPr>
        <w:t>פורס</w:t>
      </w:r>
      <w:r w:rsidR="00B2705B">
        <w:rPr>
          <w:rFonts w:cs="FrankRuehl" w:hint="cs"/>
          <w:rtl/>
        </w:rPr>
        <w:t>מו</w:t>
      </w:r>
      <w:r w:rsidR="00F44C0B">
        <w:rPr>
          <w:rFonts w:cs="FrankRuehl" w:hint="cs"/>
          <w:rtl/>
        </w:rPr>
        <w:t xml:space="preserve"> </w:t>
      </w:r>
      <w:hyperlink r:id="rId1" w:history="1">
        <w:r w:rsidR="00F44C0B" w:rsidRPr="00414999">
          <w:rPr>
            <w:rStyle w:val="Hyperlink"/>
            <w:rFonts w:cs="FrankRuehl" w:hint="cs"/>
            <w:rtl/>
          </w:rPr>
          <w:t>קובץ המנשרים מס' 252</w:t>
        </w:r>
      </w:hyperlink>
      <w:r w:rsidR="00F44C0B">
        <w:rPr>
          <w:rFonts w:cs="FrankRuehl" w:hint="cs"/>
          <w:rtl/>
        </w:rPr>
        <w:t xml:space="preserve"> מחודש אפריל 2020 עמ' 9531</w:t>
      </w:r>
      <w:r w:rsidR="006F2939">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D2B3A" w14:textId="77777777" w:rsidR="005A44D6" w:rsidRDefault="005A44D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7BBFFC33"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F3B3035"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FF976" w14:textId="77777777" w:rsidR="005A44D6" w:rsidRDefault="00B2705B" w:rsidP="0017144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w:t>
    </w:r>
    <w:r w:rsidR="005A44D6">
      <w:rPr>
        <w:rFonts w:hAnsi="FrankRuehl" w:cs="FrankRuehl" w:hint="cs"/>
        <w:color w:val="000000"/>
        <w:sz w:val="28"/>
        <w:szCs w:val="28"/>
        <w:rtl/>
      </w:rPr>
      <w:t xml:space="preserve"> בדבר </w:t>
    </w:r>
    <w:r>
      <w:rPr>
        <w:rFonts w:hAnsi="FrankRuehl" w:cs="FrankRuehl" w:hint="cs"/>
        <w:color w:val="000000"/>
        <w:sz w:val="28"/>
        <w:szCs w:val="28"/>
        <w:rtl/>
      </w:rPr>
      <w:t>קרן ל</w:t>
    </w:r>
    <w:r w:rsidR="00DB209F">
      <w:rPr>
        <w:rFonts w:hAnsi="FrankRuehl" w:cs="FrankRuehl" w:hint="cs"/>
        <w:color w:val="000000"/>
        <w:sz w:val="28"/>
        <w:szCs w:val="28"/>
        <w:rtl/>
      </w:rPr>
      <w:t>שיקום מחצבות</w:t>
    </w:r>
    <w:r w:rsidR="005A44D6">
      <w:rPr>
        <w:rFonts w:hAnsi="FrankRuehl" w:cs="FrankRuehl" w:hint="cs"/>
        <w:color w:val="000000"/>
        <w:sz w:val="28"/>
        <w:szCs w:val="28"/>
        <w:rtl/>
      </w:rPr>
      <w:t xml:space="preserve"> (יהודה והשומרון), </w:t>
    </w:r>
    <w:r w:rsidR="00DB209F">
      <w:rPr>
        <w:rFonts w:hAnsi="FrankRuehl" w:cs="FrankRuehl" w:hint="cs"/>
        <w:color w:val="000000"/>
        <w:sz w:val="28"/>
        <w:szCs w:val="28"/>
        <w:rtl/>
      </w:rPr>
      <w:t>תש"ף-2019</w:t>
    </w:r>
  </w:p>
  <w:p w14:paraId="377215FC"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EC2309A"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487941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677C"/>
    <w:rsid w:val="00035631"/>
    <w:rsid w:val="00063691"/>
    <w:rsid w:val="00066390"/>
    <w:rsid w:val="00070A3B"/>
    <w:rsid w:val="00070DB7"/>
    <w:rsid w:val="000752E2"/>
    <w:rsid w:val="00076B97"/>
    <w:rsid w:val="000B2E3C"/>
    <w:rsid w:val="000C4192"/>
    <w:rsid w:val="000E5669"/>
    <w:rsid w:val="0012098B"/>
    <w:rsid w:val="00120B4B"/>
    <w:rsid w:val="001417D2"/>
    <w:rsid w:val="001566AF"/>
    <w:rsid w:val="00161FB8"/>
    <w:rsid w:val="00164CE3"/>
    <w:rsid w:val="00171444"/>
    <w:rsid w:val="00175C1E"/>
    <w:rsid w:val="001956C4"/>
    <w:rsid w:val="001A4EF1"/>
    <w:rsid w:val="001A724F"/>
    <w:rsid w:val="001C16D7"/>
    <w:rsid w:val="001C4F84"/>
    <w:rsid w:val="001C5197"/>
    <w:rsid w:val="001D2729"/>
    <w:rsid w:val="001D326B"/>
    <w:rsid w:val="001E3CA0"/>
    <w:rsid w:val="001F07F4"/>
    <w:rsid w:val="001F7184"/>
    <w:rsid w:val="00203093"/>
    <w:rsid w:val="002053AF"/>
    <w:rsid w:val="00212726"/>
    <w:rsid w:val="0021569F"/>
    <w:rsid w:val="00216BB9"/>
    <w:rsid w:val="002200A5"/>
    <w:rsid w:val="0022095D"/>
    <w:rsid w:val="00225D12"/>
    <w:rsid w:val="00226334"/>
    <w:rsid w:val="00231D1F"/>
    <w:rsid w:val="00237431"/>
    <w:rsid w:val="00252181"/>
    <w:rsid w:val="00253756"/>
    <w:rsid w:val="00253D46"/>
    <w:rsid w:val="0027044A"/>
    <w:rsid w:val="0027455F"/>
    <w:rsid w:val="00283EF9"/>
    <w:rsid w:val="00295AE6"/>
    <w:rsid w:val="002B784B"/>
    <w:rsid w:val="002C53D7"/>
    <w:rsid w:val="002D4DCE"/>
    <w:rsid w:val="002E532F"/>
    <w:rsid w:val="002F483E"/>
    <w:rsid w:val="00330638"/>
    <w:rsid w:val="00337B5A"/>
    <w:rsid w:val="00342BB5"/>
    <w:rsid w:val="00362B5A"/>
    <w:rsid w:val="00366DD7"/>
    <w:rsid w:val="003859AE"/>
    <w:rsid w:val="003B2BA1"/>
    <w:rsid w:val="003B3CC2"/>
    <w:rsid w:val="003E631F"/>
    <w:rsid w:val="00414999"/>
    <w:rsid w:val="00416846"/>
    <w:rsid w:val="00427052"/>
    <w:rsid w:val="00445513"/>
    <w:rsid w:val="00451766"/>
    <w:rsid w:val="004B01BB"/>
    <w:rsid w:val="004B3ACE"/>
    <w:rsid w:val="004D6725"/>
    <w:rsid w:val="00503E6F"/>
    <w:rsid w:val="005077B7"/>
    <w:rsid w:val="0055782C"/>
    <w:rsid w:val="0059458E"/>
    <w:rsid w:val="005A44D6"/>
    <w:rsid w:val="005A4581"/>
    <w:rsid w:val="005E626F"/>
    <w:rsid w:val="0061216A"/>
    <w:rsid w:val="00616B51"/>
    <w:rsid w:val="00646B22"/>
    <w:rsid w:val="00676224"/>
    <w:rsid w:val="006852E3"/>
    <w:rsid w:val="006C2E68"/>
    <w:rsid w:val="006E03A8"/>
    <w:rsid w:val="006F25D4"/>
    <w:rsid w:val="006F2939"/>
    <w:rsid w:val="007159B1"/>
    <w:rsid w:val="00716EE3"/>
    <w:rsid w:val="00722F79"/>
    <w:rsid w:val="007315F5"/>
    <w:rsid w:val="0073717C"/>
    <w:rsid w:val="00750287"/>
    <w:rsid w:val="0075226B"/>
    <w:rsid w:val="007722EA"/>
    <w:rsid w:val="007810DD"/>
    <w:rsid w:val="007A4322"/>
    <w:rsid w:val="007C39E8"/>
    <w:rsid w:val="007E55CF"/>
    <w:rsid w:val="007F38BA"/>
    <w:rsid w:val="007F7317"/>
    <w:rsid w:val="00822C5F"/>
    <w:rsid w:val="008344B0"/>
    <w:rsid w:val="008472ED"/>
    <w:rsid w:val="00847791"/>
    <w:rsid w:val="008738AD"/>
    <w:rsid w:val="00881659"/>
    <w:rsid w:val="00895657"/>
    <w:rsid w:val="008A4B7C"/>
    <w:rsid w:val="008A4C16"/>
    <w:rsid w:val="008A7AD5"/>
    <w:rsid w:val="008B677C"/>
    <w:rsid w:val="008C3F50"/>
    <w:rsid w:val="008C4B4A"/>
    <w:rsid w:val="008D1346"/>
    <w:rsid w:val="008D49AC"/>
    <w:rsid w:val="008D4C6E"/>
    <w:rsid w:val="008D5B4C"/>
    <w:rsid w:val="008D6158"/>
    <w:rsid w:val="008E4871"/>
    <w:rsid w:val="008F1423"/>
    <w:rsid w:val="00902793"/>
    <w:rsid w:val="00903F0D"/>
    <w:rsid w:val="009113C0"/>
    <w:rsid w:val="00911999"/>
    <w:rsid w:val="0091422C"/>
    <w:rsid w:val="009377E0"/>
    <w:rsid w:val="00963708"/>
    <w:rsid w:val="00964792"/>
    <w:rsid w:val="00974AB3"/>
    <w:rsid w:val="009D65AB"/>
    <w:rsid w:val="009F082D"/>
    <w:rsid w:val="009F1245"/>
    <w:rsid w:val="00A07C66"/>
    <w:rsid w:val="00A273DB"/>
    <w:rsid w:val="00A46F6E"/>
    <w:rsid w:val="00A80DFC"/>
    <w:rsid w:val="00AB2703"/>
    <w:rsid w:val="00AC0312"/>
    <w:rsid w:val="00AC5140"/>
    <w:rsid w:val="00AC7870"/>
    <w:rsid w:val="00AD6F4D"/>
    <w:rsid w:val="00B01E76"/>
    <w:rsid w:val="00B0261F"/>
    <w:rsid w:val="00B115BA"/>
    <w:rsid w:val="00B2705B"/>
    <w:rsid w:val="00B60784"/>
    <w:rsid w:val="00B62561"/>
    <w:rsid w:val="00B65E7A"/>
    <w:rsid w:val="00B753F4"/>
    <w:rsid w:val="00B831A9"/>
    <w:rsid w:val="00B8584F"/>
    <w:rsid w:val="00B91D00"/>
    <w:rsid w:val="00BA1195"/>
    <w:rsid w:val="00BE2A44"/>
    <w:rsid w:val="00BF0122"/>
    <w:rsid w:val="00C32A0D"/>
    <w:rsid w:val="00C3798C"/>
    <w:rsid w:val="00C43871"/>
    <w:rsid w:val="00C52536"/>
    <w:rsid w:val="00C544E6"/>
    <w:rsid w:val="00C67430"/>
    <w:rsid w:val="00C71695"/>
    <w:rsid w:val="00C72900"/>
    <w:rsid w:val="00C84372"/>
    <w:rsid w:val="00C87662"/>
    <w:rsid w:val="00CA2BB3"/>
    <w:rsid w:val="00CC0D05"/>
    <w:rsid w:val="00CE01DC"/>
    <w:rsid w:val="00CE4F35"/>
    <w:rsid w:val="00CE6730"/>
    <w:rsid w:val="00D019EB"/>
    <w:rsid w:val="00D0326C"/>
    <w:rsid w:val="00D30131"/>
    <w:rsid w:val="00D306C4"/>
    <w:rsid w:val="00D32F4C"/>
    <w:rsid w:val="00D36C0B"/>
    <w:rsid w:val="00D632D4"/>
    <w:rsid w:val="00D63639"/>
    <w:rsid w:val="00D63DE1"/>
    <w:rsid w:val="00D861ED"/>
    <w:rsid w:val="00D86C81"/>
    <w:rsid w:val="00D92047"/>
    <w:rsid w:val="00D93A30"/>
    <w:rsid w:val="00DB209F"/>
    <w:rsid w:val="00DC310F"/>
    <w:rsid w:val="00DC5D00"/>
    <w:rsid w:val="00E2067E"/>
    <w:rsid w:val="00E27270"/>
    <w:rsid w:val="00E27D9A"/>
    <w:rsid w:val="00E36A59"/>
    <w:rsid w:val="00E5267D"/>
    <w:rsid w:val="00E614C2"/>
    <w:rsid w:val="00E73B43"/>
    <w:rsid w:val="00EF1697"/>
    <w:rsid w:val="00F00F34"/>
    <w:rsid w:val="00F02599"/>
    <w:rsid w:val="00F26BF1"/>
    <w:rsid w:val="00F313BE"/>
    <w:rsid w:val="00F43C7A"/>
    <w:rsid w:val="00F44C0B"/>
    <w:rsid w:val="00F47E73"/>
    <w:rsid w:val="00F577F0"/>
    <w:rsid w:val="00F605BA"/>
    <w:rsid w:val="00F7253D"/>
    <w:rsid w:val="00F74CEA"/>
    <w:rsid w:val="00F844D8"/>
    <w:rsid w:val="00F84585"/>
    <w:rsid w:val="00F871A1"/>
    <w:rsid w:val="00F9491C"/>
    <w:rsid w:val="00FA513A"/>
    <w:rsid w:val="00FA5206"/>
    <w:rsid w:val="00FA62B3"/>
    <w:rsid w:val="00FB6A3B"/>
    <w:rsid w:val="00FC1AF0"/>
    <w:rsid w:val="00FC5B07"/>
    <w:rsid w:val="00FD75D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A8B4E61"/>
  <w15:chartTrackingRefBased/>
  <w15:docId w15:val="{821825CD-8BED-4BC8-B0F5-A6E2B9C2C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91422C"/>
    <w:rPr>
      <w:color w:val="808080"/>
      <w:shd w:val="clear" w:color="auto" w:fill="E6E6E6"/>
    </w:rPr>
  </w:style>
  <w:style w:type="paragraph" w:customStyle="1" w:styleId="header-2">
    <w:name w:val="header-2"/>
    <w:basedOn w:val="P00"/>
    <w:rsid w:val="00E5267D"/>
    <w:pPr>
      <w:keepNext/>
      <w:keepLines/>
      <w:tabs>
        <w:tab w:val="clear" w:pos="6259"/>
      </w:tabs>
      <w:spacing w:before="240"/>
      <w:jc w:val="center"/>
    </w:pPr>
    <w:rPr>
      <w:szCs w:val="20"/>
    </w:rPr>
  </w:style>
  <w:style w:type="table" w:styleId="a8">
    <w:name w:val="Table Grid"/>
    <w:basedOn w:val="a1"/>
    <w:rsid w:val="00E73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html/law70/zava-025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782</Words>
  <Characters>4464</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5236</CharactersWithSpaces>
  <SharedDoc>false</SharedDoc>
  <HLinks>
    <vt:vector size="72" baseType="variant">
      <vt:variant>
        <vt:i4>393283</vt:i4>
      </vt:variant>
      <vt:variant>
        <vt:i4>57</vt:i4>
      </vt:variant>
      <vt:variant>
        <vt:i4>0</vt:i4>
      </vt:variant>
      <vt:variant>
        <vt:i4>5</vt:i4>
      </vt:variant>
      <vt:variant>
        <vt:lpwstr>http://www.nevo.co.il/advertisements/nevo-100.doc</vt:lpwstr>
      </vt:variant>
      <vt:variant>
        <vt:lpwstr/>
      </vt:variant>
      <vt:variant>
        <vt:i4>393283</vt:i4>
      </vt:variant>
      <vt:variant>
        <vt:i4>54</vt:i4>
      </vt:variant>
      <vt:variant>
        <vt:i4>0</vt:i4>
      </vt:variant>
      <vt:variant>
        <vt:i4>5</vt:i4>
      </vt:variant>
      <vt:variant>
        <vt:lpwstr>http://www.nevo.co.il/advertisements/nevo-100.doc</vt:lpwstr>
      </vt:variant>
      <vt:variant>
        <vt:lpwstr/>
      </vt:variant>
      <vt:variant>
        <vt:i4>5570569</vt:i4>
      </vt:variant>
      <vt:variant>
        <vt:i4>48</vt:i4>
      </vt:variant>
      <vt:variant>
        <vt:i4>0</vt:i4>
      </vt:variant>
      <vt:variant>
        <vt:i4>5</vt:i4>
      </vt:variant>
      <vt:variant>
        <vt:lpwstr/>
      </vt:variant>
      <vt:variant>
        <vt:lpwstr>med0</vt:lpwstr>
      </vt:variant>
      <vt:variant>
        <vt:i4>196634</vt:i4>
      </vt:variant>
      <vt:variant>
        <vt:i4>42</vt:i4>
      </vt:variant>
      <vt:variant>
        <vt:i4>0</vt:i4>
      </vt:variant>
      <vt:variant>
        <vt:i4>5</vt:i4>
      </vt:variant>
      <vt:variant>
        <vt:lpwstr/>
      </vt:variant>
      <vt:variant>
        <vt:lpwstr>Seif3</vt:lpwstr>
      </vt:variant>
      <vt:variant>
        <vt:i4>196634</vt:i4>
      </vt:variant>
      <vt:variant>
        <vt:i4>36</vt:i4>
      </vt:variant>
      <vt:variant>
        <vt:i4>0</vt:i4>
      </vt:variant>
      <vt:variant>
        <vt:i4>5</vt:i4>
      </vt:variant>
      <vt:variant>
        <vt:lpwstr/>
      </vt:variant>
      <vt:variant>
        <vt:lpwstr>Seif2</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Seif8</vt:lpwstr>
      </vt:variant>
      <vt:variant>
        <vt:i4>196634</vt:i4>
      </vt:variant>
      <vt:variant>
        <vt:i4>6</vt:i4>
      </vt:variant>
      <vt:variant>
        <vt:i4>0</vt:i4>
      </vt:variant>
      <vt:variant>
        <vt:i4>5</vt:i4>
      </vt:variant>
      <vt:variant>
        <vt:lpwstr/>
      </vt:variant>
      <vt:variant>
        <vt:lpwstr>Seif7</vt:lpwstr>
      </vt:variant>
      <vt:variant>
        <vt:i4>196634</vt:i4>
      </vt:variant>
      <vt:variant>
        <vt:i4>0</vt:i4>
      </vt:variant>
      <vt:variant>
        <vt:i4>0</vt:i4>
      </vt:variant>
      <vt:variant>
        <vt:i4>5</vt:i4>
      </vt:variant>
      <vt:variant>
        <vt:lpwstr/>
      </vt:variant>
      <vt:variant>
        <vt:lpwstr>Seif1</vt:lpwstr>
      </vt:variant>
      <vt:variant>
        <vt:i4>6553603</vt:i4>
      </vt:variant>
      <vt:variant>
        <vt:i4>0</vt:i4>
      </vt:variant>
      <vt:variant>
        <vt:i4>0</vt:i4>
      </vt:variant>
      <vt:variant>
        <vt:i4>5</vt:i4>
      </vt:variant>
      <vt:variant>
        <vt:lpwstr>https://www.nevo.co.il/law_html/law70/zava-0252.pdf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2023-06-28T21:35:00Z</dcterms:created>
  <dcterms:modified xsi:type="dcterms:W3CDTF">2023-06-28T21:35:00Z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תקנות בדבר קרן לשיקום מחצבות (יהודה והשומרון), תש"ף-2019</vt:lpwstr>
  </property>
  <property fmtid="{D5CDD505-2E9C-101B-9397-08002B2CF9AE}" pid="4" name="LAWNUMBER">
    <vt:lpwstr>0103</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https://www.nevo.co.il/law_html/law70/zava-0252.pdf‏;קמצ"ם#פורסמו קובץ המנשרים מס' 252 ‏‏#מחודש אפריל 2020 עמ' 9531‏</vt:lpwstr>
  </property>
</Properties>
</file>