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F8B6" w14:textId="77777777" w:rsidR="006F4B89" w:rsidRDefault="006F4B89">
      <w:pPr>
        <w:pStyle w:val="big-header"/>
        <w:ind w:left="0" w:right="1134"/>
        <w:rPr>
          <w:rFonts w:cs="FrankRuehl" w:hint="cs"/>
          <w:sz w:val="32"/>
          <w:rtl/>
        </w:rPr>
      </w:pPr>
      <w:r>
        <w:rPr>
          <w:rFonts w:cs="FrankRuehl" w:hint="cs"/>
          <w:sz w:val="32"/>
          <w:rtl/>
        </w:rPr>
        <w:t>יהודה והשומרון</w:t>
      </w:r>
    </w:p>
    <w:p w14:paraId="55F54598" w14:textId="77777777" w:rsidR="006F4B89" w:rsidRPr="00B569AC" w:rsidRDefault="00412B25" w:rsidP="008676E7">
      <w:pPr>
        <w:pStyle w:val="big-header"/>
        <w:ind w:left="0" w:right="1134"/>
        <w:rPr>
          <w:rFonts w:cs="FrankRuehl" w:hint="cs"/>
          <w:sz w:val="32"/>
          <w:vertAlign w:val="subscript"/>
          <w:rtl/>
        </w:rPr>
      </w:pPr>
      <w:r>
        <w:rPr>
          <w:rFonts w:cs="FrankRuehl" w:hint="cs"/>
          <w:sz w:val="32"/>
          <w:rtl/>
        </w:rPr>
        <w:t>תקנות המקרקעין (עיון במרשמים) (יהודה והשומרון), תשע"ו-2016</w:t>
      </w:r>
    </w:p>
    <w:p w14:paraId="3D7BAC37" w14:textId="77777777"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B6C7C" w:rsidRPr="005B6C7C" w14:paraId="65B22DEE" w14:textId="77777777" w:rsidTr="005B6C7C">
        <w:tblPrEx>
          <w:tblCellMar>
            <w:top w:w="0" w:type="dxa"/>
            <w:bottom w:w="0" w:type="dxa"/>
          </w:tblCellMar>
        </w:tblPrEx>
        <w:tc>
          <w:tcPr>
            <w:tcW w:w="1247" w:type="dxa"/>
          </w:tcPr>
          <w:p w14:paraId="4C8A8535" w14:textId="77777777" w:rsidR="005B6C7C" w:rsidRPr="005B6C7C" w:rsidRDefault="005B6C7C" w:rsidP="005B6C7C">
            <w:pPr>
              <w:rPr>
                <w:rFonts w:cs="Frankruhel" w:hint="cs"/>
                <w:rtl/>
              </w:rPr>
            </w:pPr>
            <w:r>
              <w:rPr>
                <w:rtl/>
              </w:rPr>
              <w:t xml:space="preserve">סעיף 1 </w:t>
            </w:r>
          </w:p>
        </w:tc>
        <w:tc>
          <w:tcPr>
            <w:tcW w:w="5669" w:type="dxa"/>
          </w:tcPr>
          <w:p w14:paraId="79252A2D" w14:textId="77777777" w:rsidR="005B6C7C" w:rsidRPr="005B6C7C" w:rsidRDefault="005B6C7C" w:rsidP="005B6C7C">
            <w:pPr>
              <w:rPr>
                <w:rFonts w:cs="Frankruhel" w:hint="cs"/>
                <w:rtl/>
              </w:rPr>
            </w:pPr>
            <w:r>
              <w:rPr>
                <w:rtl/>
              </w:rPr>
              <w:t>הגדרות</w:t>
            </w:r>
          </w:p>
        </w:tc>
        <w:tc>
          <w:tcPr>
            <w:tcW w:w="567" w:type="dxa"/>
          </w:tcPr>
          <w:p w14:paraId="21CFFE14" w14:textId="77777777" w:rsidR="005B6C7C" w:rsidRPr="005B6C7C" w:rsidRDefault="005B6C7C" w:rsidP="005B6C7C">
            <w:pPr>
              <w:rPr>
                <w:rStyle w:val="Hyperlink"/>
                <w:rFonts w:hint="cs"/>
                <w:rtl/>
              </w:rPr>
            </w:pPr>
            <w:hyperlink w:anchor="Seif1" w:tooltip="הגדרות" w:history="1">
              <w:r w:rsidRPr="005B6C7C">
                <w:rPr>
                  <w:rStyle w:val="Hyperlink"/>
                </w:rPr>
                <w:t>Go</w:t>
              </w:r>
            </w:hyperlink>
          </w:p>
        </w:tc>
        <w:tc>
          <w:tcPr>
            <w:tcW w:w="850" w:type="dxa"/>
          </w:tcPr>
          <w:p w14:paraId="43531750"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5B6C7C" w:rsidRPr="005B6C7C" w14:paraId="74CFF1D1" w14:textId="77777777" w:rsidTr="005B6C7C">
        <w:tblPrEx>
          <w:tblCellMar>
            <w:top w:w="0" w:type="dxa"/>
            <w:bottom w:w="0" w:type="dxa"/>
          </w:tblCellMar>
        </w:tblPrEx>
        <w:tc>
          <w:tcPr>
            <w:tcW w:w="1247" w:type="dxa"/>
          </w:tcPr>
          <w:p w14:paraId="7F98E371" w14:textId="77777777" w:rsidR="005B6C7C" w:rsidRPr="005B6C7C" w:rsidRDefault="005B6C7C" w:rsidP="005B6C7C">
            <w:pPr>
              <w:rPr>
                <w:rFonts w:cs="Frankruhel" w:hint="cs"/>
                <w:rtl/>
              </w:rPr>
            </w:pPr>
            <w:r>
              <w:rPr>
                <w:rtl/>
              </w:rPr>
              <w:t xml:space="preserve">סעיף 2 </w:t>
            </w:r>
          </w:p>
        </w:tc>
        <w:tc>
          <w:tcPr>
            <w:tcW w:w="5669" w:type="dxa"/>
          </w:tcPr>
          <w:p w14:paraId="275A5A0B" w14:textId="77777777" w:rsidR="005B6C7C" w:rsidRPr="005B6C7C" w:rsidRDefault="005B6C7C" w:rsidP="005B6C7C">
            <w:pPr>
              <w:rPr>
                <w:rFonts w:cs="Frankruhel" w:hint="cs"/>
                <w:rtl/>
              </w:rPr>
            </w:pPr>
            <w:r>
              <w:rPr>
                <w:rtl/>
              </w:rPr>
              <w:t>התרת עיון בפרטי מידע</w:t>
            </w:r>
          </w:p>
        </w:tc>
        <w:tc>
          <w:tcPr>
            <w:tcW w:w="567" w:type="dxa"/>
          </w:tcPr>
          <w:p w14:paraId="503D125D" w14:textId="77777777" w:rsidR="005B6C7C" w:rsidRPr="005B6C7C" w:rsidRDefault="005B6C7C" w:rsidP="005B6C7C">
            <w:pPr>
              <w:rPr>
                <w:rStyle w:val="Hyperlink"/>
                <w:rFonts w:hint="cs"/>
                <w:rtl/>
              </w:rPr>
            </w:pPr>
            <w:hyperlink w:anchor="Seif2" w:tooltip="התרת עיון בפרטי מידע" w:history="1">
              <w:r w:rsidRPr="005B6C7C">
                <w:rPr>
                  <w:rStyle w:val="Hyperlink"/>
                </w:rPr>
                <w:t>Go</w:t>
              </w:r>
            </w:hyperlink>
          </w:p>
        </w:tc>
        <w:tc>
          <w:tcPr>
            <w:tcW w:w="850" w:type="dxa"/>
          </w:tcPr>
          <w:p w14:paraId="51F666BB"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5B6C7C" w:rsidRPr="005B6C7C" w14:paraId="5C9E9A41" w14:textId="77777777" w:rsidTr="005B6C7C">
        <w:tblPrEx>
          <w:tblCellMar>
            <w:top w:w="0" w:type="dxa"/>
            <w:bottom w:w="0" w:type="dxa"/>
          </w:tblCellMar>
        </w:tblPrEx>
        <w:tc>
          <w:tcPr>
            <w:tcW w:w="1247" w:type="dxa"/>
          </w:tcPr>
          <w:p w14:paraId="687CCF9E" w14:textId="77777777" w:rsidR="005B6C7C" w:rsidRPr="005B6C7C" w:rsidRDefault="005B6C7C" w:rsidP="005B6C7C">
            <w:pPr>
              <w:rPr>
                <w:rFonts w:cs="Frankruhel" w:hint="cs"/>
                <w:rtl/>
              </w:rPr>
            </w:pPr>
            <w:r>
              <w:rPr>
                <w:rtl/>
              </w:rPr>
              <w:t xml:space="preserve">סעיף 3 </w:t>
            </w:r>
          </w:p>
        </w:tc>
        <w:tc>
          <w:tcPr>
            <w:tcW w:w="5669" w:type="dxa"/>
          </w:tcPr>
          <w:p w14:paraId="1735C16F" w14:textId="77777777" w:rsidR="005B6C7C" w:rsidRPr="005B6C7C" w:rsidRDefault="005B6C7C" w:rsidP="005B6C7C">
            <w:pPr>
              <w:rPr>
                <w:rFonts w:cs="Frankruhel" w:hint="cs"/>
                <w:rtl/>
              </w:rPr>
            </w:pPr>
            <w:r>
              <w:rPr>
                <w:rtl/>
              </w:rPr>
              <w:t>התרת העיון ברישומי מקרקעין לבעל זכות</w:t>
            </w:r>
          </w:p>
        </w:tc>
        <w:tc>
          <w:tcPr>
            <w:tcW w:w="567" w:type="dxa"/>
          </w:tcPr>
          <w:p w14:paraId="044A7B6C" w14:textId="77777777" w:rsidR="005B6C7C" w:rsidRPr="005B6C7C" w:rsidRDefault="005B6C7C" w:rsidP="005B6C7C">
            <w:pPr>
              <w:rPr>
                <w:rStyle w:val="Hyperlink"/>
                <w:rFonts w:hint="cs"/>
                <w:rtl/>
              </w:rPr>
            </w:pPr>
            <w:hyperlink w:anchor="Seif3" w:tooltip="התרת העיון ברישומי מקרקעין לבעל זכות" w:history="1">
              <w:r w:rsidRPr="005B6C7C">
                <w:rPr>
                  <w:rStyle w:val="Hyperlink"/>
                </w:rPr>
                <w:t>Go</w:t>
              </w:r>
            </w:hyperlink>
          </w:p>
        </w:tc>
        <w:tc>
          <w:tcPr>
            <w:tcW w:w="850" w:type="dxa"/>
          </w:tcPr>
          <w:p w14:paraId="386D8546"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5B6C7C" w:rsidRPr="005B6C7C" w14:paraId="21038962" w14:textId="77777777" w:rsidTr="005B6C7C">
        <w:tblPrEx>
          <w:tblCellMar>
            <w:top w:w="0" w:type="dxa"/>
            <w:bottom w:w="0" w:type="dxa"/>
          </w:tblCellMar>
        </w:tblPrEx>
        <w:tc>
          <w:tcPr>
            <w:tcW w:w="1247" w:type="dxa"/>
          </w:tcPr>
          <w:p w14:paraId="4B90A8EC" w14:textId="77777777" w:rsidR="005B6C7C" w:rsidRPr="005B6C7C" w:rsidRDefault="005B6C7C" w:rsidP="005B6C7C">
            <w:pPr>
              <w:rPr>
                <w:rFonts w:cs="Frankruhel" w:hint="cs"/>
                <w:rtl/>
              </w:rPr>
            </w:pPr>
            <w:r>
              <w:rPr>
                <w:rtl/>
              </w:rPr>
              <w:t xml:space="preserve">סעיף 4 </w:t>
            </w:r>
          </w:p>
        </w:tc>
        <w:tc>
          <w:tcPr>
            <w:tcW w:w="5669" w:type="dxa"/>
          </w:tcPr>
          <w:p w14:paraId="07AD4280" w14:textId="77777777" w:rsidR="005B6C7C" w:rsidRPr="005B6C7C" w:rsidRDefault="005B6C7C" w:rsidP="005B6C7C">
            <w:pPr>
              <w:rPr>
                <w:rFonts w:cs="Frankruhel" w:hint="cs"/>
                <w:rtl/>
              </w:rPr>
            </w:pPr>
            <w:r>
              <w:rPr>
                <w:rtl/>
              </w:rPr>
              <w:t>התרת העיון ברישומי מקרקעין לפי הסכמה</w:t>
            </w:r>
          </w:p>
        </w:tc>
        <w:tc>
          <w:tcPr>
            <w:tcW w:w="567" w:type="dxa"/>
          </w:tcPr>
          <w:p w14:paraId="1CDCD708" w14:textId="77777777" w:rsidR="005B6C7C" w:rsidRPr="005B6C7C" w:rsidRDefault="005B6C7C" w:rsidP="005B6C7C">
            <w:pPr>
              <w:rPr>
                <w:rStyle w:val="Hyperlink"/>
                <w:rFonts w:hint="cs"/>
                <w:rtl/>
              </w:rPr>
            </w:pPr>
            <w:hyperlink w:anchor="Seif5" w:tooltip="התרת העיון ברישומי מקרקעין לפי הסכמה" w:history="1">
              <w:r w:rsidRPr="005B6C7C">
                <w:rPr>
                  <w:rStyle w:val="Hyperlink"/>
                </w:rPr>
                <w:t>Go</w:t>
              </w:r>
            </w:hyperlink>
          </w:p>
        </w:tc>
        <w:tc>
          <w:tcPr>
            <w:tcW w:w="850" w:type="dxa"/>
          </w:tcPr>
          <w:p w14:paraId="5F322007"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5B6C7C" w:rsidRPr="005B6C7C" w14:paraId="0CE5C9FE" w14:textId="77777777" w:rsidTr="005B6C7C">
        <w:tblPrEx>
          <w:tblCellMar>
            <w:top w:w="0" w:type="dxa"/>
            <w:bottom w:w="0" w:type="dxa"/>
          </w:tblCellMar>
        </w:tblPrEx>
        <w:tc>
          <w:tcPr>
            <w:tcW w:w="1247" w:type="dxa"/>
          </w:tcPr>
          <w:p w14:paraId="1FBA2A1A" w14:textId="77777777" w:rsidR="005B6C7C" w:rsidRPr="005B6C7C" w:rsidRDefault="005B6C7C" w:rsidP="005B6C7C">
            <w:pPr>
              <w:rPr>
                <w:rFonts w:cs="Frankruhel" w:hint="cs"/>
                <w:rtl/>
              </w:rPr>
            </w:pPr>
            <w:r>
              <w:rPr>
                <w:rtl/>
              </w:rPr>
              <w:t xml:space="preserve">סעיף 5 </w:t>
            </w:r>
          </w:p>
        </w:tc>
        <w:tc>
          <w:tcPr>
            <w:tcW w:w="5669" w:type="dxa"/>
          </w:tcPr>
          <w:p w14:paraId="43EDF572" w14:textId="77777777" w:rsidR="005B6C7C" w:rsidRPr="005B6C7C" w:rsidRDefault="005B6C7C" w:rsidP="005B6C7C">
            <w:pPr>
              <w:rPr>
                <w:rFonts w:cs="Frankruhel" w:hint="cs"/>
                <w:rtl/>
              </w:rPr>
            </w:pPr>
            <w:r>
              <w:rPr>
                <w:rtl/>
              </w:rPr>
              <w:t>התרת העיון ברישומי מקרקעין למבקש שאינו בעל זכות</w:t>
            </w:r>
          </w:p>
        </w:tc>
        <w:tc>
          <w:tcPr>
            <w:tcW w:w="567" w:type="dxa"/>
          </w:tcPr>
          <w:p w14:paraId="1AEDF3A1" w14:textId="77777777" w:rsidR="005B6C7C" w:rsidRPr="005B6C7C" w:rsidRDefault="005B6C7C" w:rsidP="005B6C7C">
            <w:pPr>
              <w:rPr>
                <w:rStyle w:val="Hyperlink"/>
                <w:rFonts w:hint="cs"/>
                <w:rtl/>
              </w:rPr>
            </w:pPr>
            <w:hyperlink w:anchor="Seif4" w:tooltip="התרת העיון ברישומי מקרקעין למבקש שאינו בעל זכות" w:history="1">
              <w:r w:rsidRPr="005B6C7C">
                <w:rPr>
                  <w:rStyle w:val="Hyperlink"/>
                </w:rPr>
                <w:t>Go</w:t>
              </w:r>
            </w:hyperlink>
          </w:p>
        </w:tc>
        <w:tc>
          <w:tcPr>
            <w:tcW w:w="850" w:type="dxa"/>
          </w:tcPr>
          <w:p w14:paraId="35A81977"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5B6C7C" w:rsidRPr="005B6C7C" w14:paraId="37DA5747" w14:textId="77777777" w:rsidTr="005B6C7C">
        <w:tblPrEx>
          <w:tblCellMar>
            <w:top w:w="0" w:type="dxa"/>
            <w:bottom w:w="0" w:type="dxa"/>
          </w:tblCellMar>
        </w:tblPrEx>
        <w:tc>
          <w:tcPr>
            <w:tcW w:w="1247" w:type="dxa"/>
          </w:tcPr>
          <w:p w14:paraId="6682CDFE" w14:textId="77777777" w:rsidR="005B6C7C" w:rsidRPr="005B6C7C" w:rsidRDefault="005B6C7C" w:rsidP="005B6C7C">
            <w:pPr>
              <w:rPr>
                <w:rFonts w:cs="Frankruhel" w:hint="cs"/>
                <w:rtl/>
              </w:rPr>
            </w:pPr>
            <w:r>
              <w:rPr>
                <w:rtl/>
              </w:rPr>
              <w:t xml:space="preserve">סעיף 6 </w:t>
            </w:r>
          </w:p>
        </w:tc>
        <w:tc>
          <w:tcPr>
            <w:tcW w:w="5669" w:type="dxa"/>
          </w:tcPr>
          <w:p w14:paraId="4325765F" w14:textId="77777777" w:rsidR="005B6C7C" w:rsidRPr="005B6C7C" w:rsidRDefault="005B6C7C" w:rsidP="005B6C7C">
            <w:pPr>
              <w:rPr>
                <w:rFonts w:cs="Frankruhel" w:hint="cs"/>
                <w:rtl/>
              </w:rPr>
            </w:pPr>
            <w:r>
              <w:rPr>
                <w:rtl/>
              </w:rPr>
              <w:t>סמכויות עזר</w:t>
            </w:r>
          </w:p>
        </w:tc>
        <w:tc>
          <w:tcPr>
            <w:tcW w:w="567" w:type="dxa"/>
          </w:tcPr>
          <w:p w14:paraId="0F3ADFF9" w14:textId="77777777" w:rsidR="005B6C7C" w:rsidRPr="005B6C7C" w:rsidRDefault="005B6C7C" w:rsidP="005B6C7C">
            <w:pPr>
              <w:rPr>
                <w:rStyle w:val="Hyperlink"/>
                <w:rFonts w:hint="cs"/>
                <w:rtl/>
              </w:rPr>
            </w:pPr>
            <w:hyperlink w:anchor="Seif6" w:tooltip="סמכויות עזר" w:history="1">
              <w:r w:rsidRPr="005B6C7C">
                <w:rPr>
                  <w:rStyle w:val="Hyperlink"/>
                </w:rPr>
                <w:t>Go</w:t>
              </w:r>
            </w:hyperlink>
          </w:p>
        </w:tc>
        <w:tc>
          <w:tcPr>
            <w:tcW w:w="850" w:type="dxa"/>
          </w:tcPr>
          <w:p w14:paraId="60AF158B"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5B6C7C" w:rsidRPr="005B6C7C" w14:paraId="218643B5" w14:textId="77777777" w:rsidTr="005B6C7C">
        <w:tblPrEx>
          <w:tblCellMar>
            <w:top w:w="0" w:type="dxa"/>
            <w:bottom w:w="0" w:type="dxa"/>
          </w:tblCellMar>
        </w:tblPrEx>
        <w:tc>
          <w:tcPr>
            <w:tcW w:w="1247" w:type="dxa"/>
          </w:tcPr>
          <w:p w14:paraId="4E531A34" w14:textId="77777777" w:rsidR="005B6C7C" w:rsidRPr="005B6C7C" w:rsidRDefault="005B6C7C" w:rsidP="005B6C7C">
            <w:pPr>
              <w:rPr>
                <w:rFonts w:cs="Frankruhel" w:hint="cs"/>
                <w:rtl/>
              </w:rPr>
            </w:pPr>
            <w:r>
              <w:rPr>
                <w:rtl/>
              </w:rPr>
              <w:t xml:space="preserve">סעיף 7 </w:t>
            </w:r>
          </w:p>
        </w:tc>
        <w:tc>
          <w:tcPr>
            <w:tcW w:w="5669" w:type="dxa"/>
          </w:tcPr>
          <w:p w14:paraId="65212DCE" w14:textId="77777777" w:rsidR="005B6C7C" w:rsidRPr="005B6C7C" w:rsidRDefault="005B6C7C" w:rsidP="005B6C7C">
            <w:pPr>
              <w:rPr>
                <w:rFonts w:cs="Frankruhel" w:hint="cs"/>
                <w:rtl/>
              </w:rPr>
            </w:pPr>
            <w:r>
              <w:rPr>
                <w:rtl/>
              </w:rPr>
              <w:t>תחילת תוקף</w:t>
            </w:r>
          </w:p>
        </w:tc>
        <w:tc>
          <w:tcPr>
            <w:tcW w:w="567" w:type="dxa"/>
          </w:tcPr>
          <w:p w14:paraId="44E72DC6" w14:textId="77777777" w:rsidR="005B6C7C" w:rsidRPr="005B6C7C" w:rsidRDefault="005B6C7C" w:rsidP="005B6C7C">
            <w:pPr>
              <w:rPr>
                <w:rStyle w:val="Hyperlink"/>
                <w:rFonts w:hint="cs"/>
                <w:rtl/>
              </w:rPr>
            </w:pPr>
            <w:hyperlink w:anchor="Seif8" w:tooltip="תחילת תוקף" w:history="1">
              <w:r w:rsidRPr="005B6C7C">
                <w:rPr>
                  <w:rStyle w:val="Hyperlink"/>
                </w:rPr>
                <w:t>Go</w:t>
              </w:r>
            </w:hyperlink>
          </w:p>
        </w:tc>
        <w:tc>
          <w:tcPr>
            <w:tcW w:w="850" w:type="dxa"/>
          </w:tcPr>
          <w:p w14:paraId="73D3DB05"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5B6C7C" w:rsidRPr="005B6C7C" w14:paraId="4ECF51C3" w14:textId="77777777" w:rsidTr="005B6C7C">
        <w:tblPrEx>
          <w:tblCellMar>
            <w:top w:w="0" w:type="dxa"/>
            <w:bottom w:w="0" w:type="dxa"/>
          </w:tblCellMar>
        </w:tblPrEx>
        <w:tc>
          <w:tcPr>
            <w:tcW w:w="1247" w:type="dxa"/>
          </w:tcPr>
          <w:p w14:paraId="36E03804" w14:textId="77777777" w:rsidR="005B6C7C" w:rsidRPr="005B6C7C" w:rsidRDefault="005B6C7C" w:rsidP="005B6C7C">
            <w:pPr>
              <w:rPr>
                <w:rFonts w:cs="Frankruhel" w:hint="cs"/>
                <w:rtl/>
              </w:rPr>
            </w:pPr>
            <w:r>
              <w:rPr>
                <w:rtl/>
              </w:rPr>
              <w:t xml:space="preserve">סעיף 8 </w:t>
            </w:r>
          </w:p>
        </w:tc>
        <w:tc>
          <w:tcPr>
            <w:tcW w:w="5669" w:type="dxa"/>
          </w:tcPr>
          <w:p w14:paraId="52D1D34F" w14:textId="77777777" w:rsidR="005B6C7C" w:rsidRPr="005B6C7C" w:rsidRDefault="005B6C7C" w:rsidP="005B6C7C">
            <w:pPr>
              <w:rPr>
                <w:rFonts w:cs="Frankruhel" w:hint="cs"/>
                <w:rtl/>
              </w:rPr>
            </w:pPr>
            <w:r>
              <w:rPr>
                <w:rtl/>
              </w:rPr>
              <w:t>שמירת דינים</w:t>
            </w:r>
          </w:p>
        </w:tc>
        <w:tc>
          <w:tcPr>
            <w:tcW w:w="567" w:type="dxa"/>
          </w:tcPr>
          <w:p w14:paraId="56A46014" w14:textId="77777777" w:rsidR="005B6C7C" w:rsidRPr="005B6C7C" w:rsidRDefault="005B6C7C" w:rsidP="005B6C7C">
            <w:pPr>
              <w:rPr>
                <w:rStyle w:val="Hyperlink"/>
                <w:rFonts w:hint="cs"/>
                <w:rtl/>
              </w:rPr>
            </w:pPr>
            <w:hyperlink w:anchor="Seif7" w:tooltip="שמירת דינים" w:history="1">
              <w:r w:rsidRPr="005B6C7C">
                <w:rPr>
                  <w:rStyle w:val="Hyperlink"/>
                </w:rPr>
                <w:t>Go</w:t>
              </w:r>
            </w:hyperlink>
          </w:p>
        </w:tc>
        <w:tc>
          <w:tcPr>
            <w:tcW w:w="850" w:type="dxa"/>
          </w:tcPr>
          <w:p w14:paraId="7B06CC0F"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5B6C7C" w:rsidRPr="005B6C7C" w14:paraId="027D42B4" w14:textId="77777777" w:rsidTr="005B6C7C">
        <w:tblPrEx>
          <w:tblCellMar>
            <w:top w:w="0" w:type="dxa"/>
            <w:bottom w:w="0" w:type="dxa"/>
          </w:tblCellMar>
        </w:tblPrEx>
        <w:tc>
          <w:tcPr>
            <w:tcW w:w="1247" w:type="dxa"/>
          </w:tcPr>
          <w:p w14:paraId="0280787D" w14:textId="77777777" w:rsidR="005B6C7C" w:rsidRPr="005B6C7C" w:rsidRDefault="005B6C7C" w:rsidP="005B6C7C">
            <w:pPr>
              <w:rPr>
                <w:rFonts w:cs="Frankruhel" w:hint="cs"/>
                <w:rtl/>
              </w:rPr>
            </w:pPr>
            <w:r>
              <w:rPr>
                <w:rtl/>
              </w:rPr>
              <w:t xml:space="preserve">סעיף 9 </w:t>
            </w:r>
          </w:p>
        </w:tc>
        <w:tc>
          <w:tcPr>
            <w:tcW w:w="5669" w:type="dxa"/>
          </w:tcPr>
          <w:p w14:paraId="159B144D" w14:textId="77777777" w:rsidR="005B6C7C" w:rsidRPr="005B6C7C" w:rsidRDefault="005B6C7C" w:rsidP="005B6C7C">
            <w:pPr>
              <w:rPr>
                <w:rFonts w:cs="Frankruhel" w:hint="cs"/>
                <w:rtl/>
              </w:rPr>
            </w:pPr>
            <w:r>
              <w:rPr>
                <w:rtl/>
              </w:rPr>
              <w:t>שם</w:t>
            </w:r>
          </w:p>
        </w:tc>
        <w:tc>
          <w:tcPr>
            <w:tcW w:w="567" w:type="dxa"/>
          </w:tcPr>
          <w:p w14:paraId="79668CFD" w14:textId="77777777" w:rsidR="005B6C7C" w:rsidRPr="005B6C7C" w:rsidRDefault="005B6C7C" w:rsidP="005B6C7C">
            <w:pPr>
              <w:rPr>
                <w:rStyle w:val="Hyperlink"/>
                <w:rFonts w:hint="cs"/>
                <w:rtl/>
              </w:rPr>
            </w:pPr>
            <w:hyperlink w:anchor="Seif9" w:tooltip="שם" w:history="1">
              <w:r w:rsidRPr="005B6C7C">
                <w:rPr>
                  <w:rStyle w:val="Hyperlink"/>
                </w:rPr>
                <w:t>Go</w:t>
              </w:r>
            </w:hyperlink>
          </w:p>
        </w:tc>
        <w:tc>
          <w:tcPr>
            <w:tcW w:w="850" w:type="dxa"/>
          </w:tcPr>
          <w:p w14:paraId="6E3BAD89" w14:textId="77777777" w:rsidR="005B6C7C" w:rsidRPr="005B6C7C" w:rsidRDefault="005B6C7C" w:rsidP="005B6C7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1A74B674" w14:textId="77777777" w:rsidR="006F4B89" w:rsidRDefault="006F4B89">
      <w:pPr>
        <w:pStyle w:val="big-header"/>
        <w:ind w:left="0" w:right="1134"/>
        <w:rPr>
          <w:rFonts w:cs="FrankRuehl" w:hint="cs"/>
          <w:sz w:val="32"/>
          <w:rtl/>
        </w:rPr>
      </w:pPr>
    </w:p>
    <w:p w14:paraId="0A88496D" w14:textId="77777777"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29759771" w14:textId="77777777" w:rsidR="006F4B89" w:rsidRDefault="00412B25">
      <w:pPr>
        <w:pStyle w:val="big-header"/>
        <w:ind w:left="0" w:right="1134"/>
        <w:rPr>
          <w:rStyle w:val="default"/>
          <w:rFonts w:hint="cs"/>
          <w:sz w:val="22"/>
          <w:szCs w:val="22"/>
          <w:rtl/>
        </w:rPr>
      </w:pPr>
      <w:r>
        <w:rPr>
          <w:rFonts w:cs="FrankRuehl" w:hint="cs"/>
          <w:sz w:val="32"/>
          <w:rtl/>
        </w:rPr>
        <w:t>תקנות המקרקעין (עיון במרשמים) (יהודה והשומרון), תשע"ו-2016</w:t>
      </w:r>
      <w:r w:rsidR="006F4B89">
        <w:rPr>
          <w:rStyle w:val="default"/>
          <w:sz w:val="22"/>
          <w:szCs w:val="22"/>
          <w:rtl/>
        </w:rPr>
        <w:footnoteReference w:customMarkFollows="1" w:id="1"/>
        <w:t>*</w:t>
      </w:r>
    </w:p>
    <w:p w14:paraId="1F3F9069" w14:textId="77777777" w:rsidR="006F4B89" w:rsidRDefault="006F4B89" w:rsidP="00A918F6">
      <w:pPr>
        <w:pStyle w:val="P00"/>
        <w:spacing w:before="72"/>
        <w:ind w:left="0" w:right="1134"/>
        <w:rPr>
          <w:rStyle w:val="default"/>
          <w:rFonts w:cs="FrankRuehl" w:hint="cs"/>
          <w:rtl/>
        </w:rPr>
      </w:pPr>
      <w:r>
        <w:rPr>
          <w:rStyle w:val="default"/>
          <w:rFonts w:cs="FrankRuehl" w:hint="cs"/>
          <w:rtl/>
        </w:rPr>
        <w:tab/>
      </w:r>
      <w:r w:rsidR="00A918F6">
        <w:rPr>
          <w:rStyle w:val="default"/>
          <w:rFonts w:cs="FrankRuehl" w:hint="cs"/>
          <w:rtl/>
        </w:rPr>
        <w:t>בהתאם לסמכותי מכוח הצו בדבר מקרקעין (עיון במרשמים) (יהודה והשומרון) (מס' 1737), התשע"ד-2014, ובהתאם לסמכותי מכוח הצו בדבר הקמת מינהל אזרחי (יהודה והשומרון) (מס' 947), התשמ"ב-1982, ויתר סמכויותיי מכוח כל דין ותחיקת הביטחון, והואיל והנני סבור כי הדבר דרוש לשמירה על הסדר הציבורי, לצרכי קיום הממשל התקין ולטובת אוכלוסיית האזור, הנני מתקין בזה תקנות אלה</w:t>
      </w:r>
      <w:r w:rsidR="006F436B">
        <w:rPr>
          <w:rStyle w:val="default"/>
          <w:rFonts w:cs="FrankRuehl" w:hint="cs"/>
          <w:rtl/>
        </w:rPr>
        <w:t>:</w:t>
      </w:r>
    </w:p>
    <w:p w14:paraId="6493D51F" w14:textId="77777777" w:rsidR="008676E7" w:rsidRDefault="006F4B89" w:rsidP="00A918F6">
      <w:pPr>
        <w:pStyle w:val="P00"/>
        <w:spacing w:before="72"/>
        <w:ind w:left="0" w:right="1134"/>
        <w:rPr>
          <w:rStyle w:val="default"/>
          <w:rFonts w:cs="FrankRuehl" w:hint="cs"/>
          <w:rtl/>
        </w:rPr>
      </w:pPr>
      <w:bookmarkStart w:id="0" w:name="Seif1"/>
      <w:bookmarkEnd w:id="0"/>
      <w:r>
        <w:rPr>
          <w:rFonts w:cs="Miriam"/>
          <w:lang w:val="he-IL"/>
        </w:rPr>
        <w:pict w14:anchorId="18EFB0B9">
          <v:rect id="_x0000_s1026" style="position:absolute;left:0;text-align:left;margin-left:468pt;margin-top:7.1pt;width:71.4pt;height:11.95pt;z-index:251653632" o:allowincell="f" filled="f" stroked="f" strokecolor="lime" strokeweight=".25pt">
            <v:textbox style="mso-next-textbox:#_x0000_s1026" inset="0,0,0,0">
              <w:txbxContent>
                <w:p w14:paraId="2827ED64" w14:textId="77777777" w:rsidR="008602F7" w:rsidRDefault="002E465B" w:rsidP="008602F7">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A918F6">
        <w:rPr>
          <w:rStyle w:val="default"/>
          <w:rFonts w:cs="FrankRuehl" w:hint="cs"/>
          <w:rtl/>
        </w:rPr>
        <w:t xml:space="preserve">בתקנות אלה </w:t>
      </w:r>
      <w:r w:rsidR="00A918F6">
        <w:rPr>
          <w:rStyle w:val="default"/>
          <w:rFonts w:cs="FrankRuehl"/>
          <w:rtl/>
        </w:rPr>
        <w:t>–</w:t>
      </w:r>
    </w:p>
    <w:p w14:paraId="16640352" w14:textId="77777777" w:rsidR="00A918F6" w:rsidRDefault="00A918F6" w:rsidP="00A918F6">
      <w:pPr>
        <w:pStyle w:val="P00"/>
        <w:spacing w:before="72"/>
        <w:ind w:left="0" w:right="1134"/>
        <w:rPr>
          <w:rStyle w:val="default"/>
          <w:rFonts w:cs="FrankRuehl" w:hint="cs"/>
          <w:rtl/>
        </w:rPr>
      </w:pPr>
      <w:r>
        <w:rPr>
          <w:rStyle w:val="default"/>
          <w:rFonts w:cs="FrankRuehl" w:hint="cs"/>
          <w:rtl/>
        </w:rPr>
        <w:tab/>
        <w:t xml:space="preserve">"אוסף תעודות" </w:t>
      </w:r>
      <w:r>
        <w:rPr>
          <w:rStyle w:val="default"/>
          <w:rFonts w:cs="FrankRuehl"/>
          <w:rtl/>
        </w:rPr>
        <w:t>–</w:t>
      </w:r>
      <w:r>
        <w:rPr>
          <w:rStyle w:val="default"/>
          <w:rFonts w:cs="FrankRuehl" w:hint="cs"/>
          <w:rtl/>
        </w:rPr>
        <w:t xml:space="preserve"> כהגדרתו בצו העיקרי;</w:t>
      </w:r>
    </w:p>
    <w:p w14:paraId="15E01A56" w14:textId="77777777" w:rsidR="00A918F6" w:rsidRDefault="00A918F6" w:rsidP="00A918F6">
      <w:pPr>
        <w:pStyle w:val="P00"/>
        <w:spacing w:before="72"/>
        <w:ind w:left="0" w:right="1134"/>
        <w:rPr>
          <w:rStyle w:val="default"/>
          <w:rFonts w:cs="FrankRuehl" w:hint="cs"/>
          <w:rtl/>
        </w:rPr>
      </w:pPr>
      <w:r>
        <w:rPr>
          <w:rStyle w:val="default"/>
          <w:rFonts w:cs="FrankRuehl" w:hint="cs"/>
          <w:rtl/>
        </w:rPr>
        <w:tab/>
        <w:t xml:space="preserve">"בעל זכות במקרקעין" </w:t>
      </w:r>
      <w:r>
        <w:rPr>
          <w:rStyle w:val="default"/>
          <w:rFonts w:cs="FrankRuehl"/>
          <w:rtl/>
        </w:rPr>
        <w:t>–</w:t>
      </w:r>
      <w:r>
        <w:rPr>
          <w:rStyle w:val="default"/>
          <w:rFonts w:cs="FrankRuehl" w:hint="cs"/>
          <w:rtl/>
        </w:rPr>
        <w:t xml:space="preserve"> כהגדרתו בצו העיקרי;</w:t>
      </w:r>
    </w:p>
    <w:p w14:paraId="515F1BE6" w14:textId="77777777" w:rsidR="00A918F6" w:rsidRDefault="00A918F6" w:rsidP="00A918F6">
      <w:pPr>
        <w:pStyle w:val="P00"/>
        <w:spacing w:before="72"/>
        <w:ind w:left="0" w:right="1134"/>
        <w:rPr>
          <w:rStyle w:val="default"/>
          <w:rFonts w:cs="FrankRuehl" w:hint="cs"/>
          <w:rtl/>
        </w:rPr>
      </w:pPr>
      <w:r>
        <w:rPr>
          <w:rStyle w:val="default"/>
          <w:rFonts w:cs="FrankRuehl" w:hint="cs"/>
          <w:rtl/>
        </w:rPr>
        <w:tab/>
        <w:t>"</w:t>
      </w:r>
      <w:r w:rsidR="008C4633">
        <w:rPr>
          <w:rStyle w:val="default"/>
          <w:rFonts w:cs="FrankRuehl" w:hint="cs"/>
          <w:rtl/>
        </w:rPr>
        <w:t xml:space="preserve">בקשה לעיון" </w:t>
      </w:r>
      <w:r w:rsidR="008C4633">
        <w:rPr>
          <w:rStyle w:val="default"/>
          <w:rFonts w:cs="FrankRuehl"/>
          <w:rtl/>
        </w:rPr>
        <w:t>–</w:t>
      </w:r>
      <w:r w:rsidR="008C4633">
        <w:rPr>
          <w:rStyle w:val="default"/>
          <w:rFonts w:cs="FrankRuehl" w:hint="cs"/>
          <w:rtl/>
        </w:rPr>
        <w:t xml:space="preserve"> כהגדרתה בצו העיקרי;</w:t>
      </w:r>
    </w:p>
    <w:p w14:paraId="48BE2B68"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"הודעה על החלטה לרכוש מקרקעין" </w:t>
      </w:r>
      <w:r>
        <w:rPr>
          <w:rStyle w:val="default"/>
          <w:rFonts w:cs="FrankRuehl"/>
          <w:rtl/>
        </w:rPr>
        <w:t>–</w:t>
      </w:r>
      <w:r>
        <w:rPr>
          <w:rStyle w:val="default"/>
          <w:rFonts w:cs="FrankRuehl" w:hint="cs"/>
          <w:rtl/>
        </w:rPr>
        <w:t xml:space="preserve"> כמשמעותה בצו בדבר חוק הקרקעות (רכישה לצרכי ציבור) (יהודה והשומרון) (מס' 321), התשכ"ט-1969;</w:t>
      </w:r>
    </w:p>
    <w:p w14:paraId="4294215A"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קצין מטה רישום מקרקעין;</w:t>
      </w:r>
    </w:p>
    <w:p w14:paraId="47D05B1A"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"הממונה על הרכוש הממשלתי" </w:t>
      </w:r>
      <w:r>
        <w:rPr>
          <w:rStyle w:val="default"/>
          <w:rFonts w:cs="FrankRuehl"/>
          <w:rtl/>
        </w:rPr>
        <w:t>–</w:t>
      </w:r>
      <w:r>
        <w:rPr>
          <w:rStyle w:val="default"/>
          <w:rFonts w:cs="FrankRuehl" w:hint="cs"/>
          <w:rtl/>
        </w:rPr>
        <w:t xml:space="preserve"> מי שהתמנה כממונה לפי הצו בדבר רכוש ממשלתי (יהודה והשומרון) (מס' 59), התשכ"ז-1967;</w:t>
      </w:r>
    </w:p>
    <w:p w14:paraId="1F43D362"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"הסדר מקרקעין" </w:t>
      </w:r>
      <w:r>
        <w:rPr>
          <w:rStyle w:val="default"/>
          <w:rFonts w:cs="FrankRuehl"/>
          <w:rtl/>
        </w:rPr>
        <w:t>–</w:t>
      </w:r>
      <w:r>
        <w:rPr>
          <w:rStyle w:val="default"/>
          <w:rFonts w:cs="FrankRuehl" w:hint="cs"/>
          <w:rtl/>
        </w:rPr>
        <w:t xml:space="preserve"> הסדר מקרקעין שנערך לפי פקודת הקרקעות (סידור זכויות הקניין), משנת 1928 ולפי חוק הסדר הקרקעות והמים, מס' 40 לשנת 1952;</w:t>
      </w:r>
    </w:p>
    <w:p w14:paraId="08110F67"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"הצו העיקרי" </w:t>
      </w:r>
      <w:r>
        <w:rPr>
          <w:rStyle w:val="default"/>
          <w:rFonts w:cs="FrankRuehl"/>
          <w:rtl/>
        </w:rPr>
        <w:t>–</w:t>
      </w:r>
      <w:r>
        <w:rPr>
          <w:rStyle w:val="default"/>
          <w:rFonts w:cs="FrankRuehl" w:hint="cs"/>
          <w:rtl/>
        </w:rPr>
        <w:t xml:space="preserve"> הצו בדבר מקרקעין (עיון במרשמים) (יהודה והשומרון) (מס' 1737), התשע"ד-2014;</w:t>
      </w:r>
    </w:p>
    <w:p w14:paraId="118889C2" w14:textId="77777777" w:rsidR="008C4633" w:rsidRDefault="008C4633" w:rsidP="00A918F6">
      <w:pPr>
        <w:pStyle w:val="P00"/>
        <w:spacing w:before="72"/>
        <w:ind w:left="0" w:right="1134"/>
        <w:rPr>
          <w:rStyle w:val="default"/>
          <w:rFonts w:cs="FrankRuehl" w:hint="cs"/>
          <w:rtl/>
        </w:rPr>
      </w:pPr>
      <w:r>
        <w:rPr>
          <w:rStyle w:val="default"/>
          <w:rFonts w:cs="FrankRuehl" w:hint="cs"/>
          <w:rtl/>
        </w:rPr>
        <w:tab/>
        <w:t xml:space="preserve">"ועדת רישום" </w:t>
      </w:r>
      <w:r>
        <w:rPr>
          <w:rStyle w:val="default"/>
          <w:rFonts w:cs="FrankRuehl"/>
          <w:rtl/>
        </w:rPr>
        <w:t>–</w:t>
      </w:r>
      <w:r>
        <w:rPr>
          <w:rStyle w:val="default"/>
          <w:rFonts w:cs="FrankRuehl" w:hint="cs"/>
          <w:rtl/>
        </w:rPr>
        <w:t xml:space="preserve"> כהגדרתה בצו בדבר תיקון חוק רישום נכסי דלא ניידי אשר טרם נרשמו (יהודה והשומרון) (מס' 1621), התשס"ט-2008;</w:t>
      </w:r>
    </w:p>
    <w:p w14:paraId="3E1998D1" w14:textId="77777777" w:rsidR="008C4633" w:rsidRDefault="008C4633" w:rsidP="008C4633">
      <w:pPr>
        <w:pStyle w:val="P00"/>
        <w:spacing w:before="72"/>
        <w:ind w:left="0" w:right="1134"/>
        <w:rPr>
          <w:rStyle w:val="default"/>
          <w:rFonts w:cs="FrankRuehl" w:hint="cs"/>
          <w:rtl/>
        </w:rPr>
      </w:pPr>
      <w:r>
        <w:rPr>
          <w:rStyle w:val="default"/>
          <w:rFonts w:cs="FrankRuehl" w:hint="cs"/>
          <w:rtl/>
        </w:rPr>
        <w:tab/>
        <w:t xml:space="preserve">"מסמכים מאומתים" </w:t>
      </w:r>
      <w:r>
        <w:rPr>
          <w:rStyle w:val="default"/>
          <w:rFonts w:cs="FrankRuehl"/>
          <w:rtl/>
        </w:rPr>
        <w:t>–</w:t>
      </w:r>
      <w:r>
        <w:rPr>
          <w:rStyle w:val="default"/>
          <w:rFonts w:cs="FrankRuehl" w:hint="cs"/>
          <w:rtl/>
        </w:rPr>
        <w:t xml:space="preserve"> מסמכים שאומתו על-ידי נוטריון, או מסמכים שאושרו בהתאם לצו בדבר אימות חתימות (יהודה והשומרון) (מס' 264), התשכ"ח-1968;</w:t>
      </w:r>
    </w:p>
    <w:p w14:paraId="77084C62" w14:textId="77777777" w:rsidR="008C4633" w:rsidRDefault="008C4633" w:rsidP="008C4633">
      <w:pPr>
        <w:pStyle w:val="P00"/>
        <w:spacing w:before="72"/>
        <w:ind w:left="0" w:right="1134"/>
        <w:rPr>
          <w:rStyle w:val="default"/>
          <w:rFonts w:cs="FrankRuehl" w:hint="cs"/>
          <w:rtl/>
        </w:rPr>
      </w:pPr>
      <w:r>
        <w:rPr>
          <w:rStyle w:val="default"/>
          <w:rFonts w:cs="FrankRuehl" w:hint="cs"/>
          <w:rtl/>
        </w:rPr>
        <w:tab/>
        <w:t xml:space="preserve">"מפות פיסקאליות" </w:t>
      </w:r>
      <w:r>
        <w:rPr>
          <w:rStyle w:val="default"/>
          <w:rFonts w:cs="FrankRuehl"/>
          <w:rtl/>
        </w:rPr>
        <w:t>–</w:t>
      </w:r>
      <w:r>
        <w:rPr>
          <w:rStyle w:val="default"/>
          <w:rFonts w:cs="FrankRuehl" w:hint="cs"/>
          <w:rtl/>
        </w:rPr>
        <w:t xml:space="preserve"> מפות מדידה אשר נערכו לצורך גביית מס מקרקעין לפי פקודת המס החקלאי משנת 1942 ולפי פקודת מס הרכוש העירוני משנת 1940;</w:t>
      </w:r>
    </w:p>
    <w:p w14:paraId="1467503A" w14:textId="77777777" w:rsidR="008C4633" w:rsidRDefault="008C4633" w:rsidP="008C4633">
      <w:pPr>
        <w:pStyle w:val="P00"/>
        <w:spacing w:before="72"/>
        <w:ind w:left="0" w:right="1134"/>
        <w:rPr>
          <w:rStyle w:val="default"/>
          <w:rFonts w:cs="FrankRuehl" w:hint="cs"/>
          <w:rtl/>
        </w:rPr>
      </w:pPr>
      <w:r>
        <w:rPr>
          <w:rStyle w:val="default"/>
          <w:rFonts w:cs="FrankRuehl" w:hint="cs"/>
          <w:rtl/>
        </w:rPr>
        <w:tab/>
        <w:t xml:space="preserve">"רישומי מקרקעין" </w:t>
      </w:r>
      <w:r>
        <w:rPr>
          <w:rStyle w:val="default"/>
          <w:rFonts w:cs="FrankRuehl"/>
          <w:rtl/>
        </w:rPr>
        <w:t>–</w:t>
      </w:r>
      <w:r>
        <w:rPr>
          <w:rStyle w:val="default"/>
          <w:rFonts w:cs="FrankRuehl" w:hint="cs"/>
          <w:rtl/>
        </w:rPr>
        <w:t xml:space="preserve"> כהגדרתם בצו העיקרי;</w:t>
      </w:r>
    </w:p>
    <w:p w14:paraId="5A7D8807" w14:textId="77777777" w:rsidR="008C4633" w:rsidRDefault="008C4633" w:rsidP="008C4633">
      <w:pPr>
        <w:pStyle w:val="P00"/>
        <w:spacing w:before="72"/>
        <w:ind w:left="0" w:right="1134"/>
        <w:rPr>
          <w:rStyle w:val="default"/>
          <w:rFonts w:cs="FrankRuehl" w:hint="cs"/>
          <w:rtl/>
        </w:rPr>
      </w:pPr>
      <w:r>
        <w:rPr>
          <w:rStyle w:val="default"/>
          <w:rFonts w:cs="FrankRuehl" w:hint="cs"/>
          <w:rtl/>
        </w:rPr>
        <w:tab/>
        <w:t xml:space="preserve">"רשם" </w:t>
      </w:r>
      <w:r>
        <w:rPr>
          <w:rStyle w:val="default"/>
          <w:rFonts w:cs="FrankRuehl"/>
          <w:rtl/>
        </w:rPr>
        <w:t>–</w:t>
      </w:r>
      <w:r>
        <w:rPr>
          <w:rStyle w:val="default"/>
          <w:rFonts w:cs="FrankRuehl" w:hint="cs"/>
          <w:rtl/>
        </w:rPr>
        <w:t xml:space="preserve"> מי שנתמנה לכך על ידי ראש המינהל האזרחי או על ידי קצין מטה רישום מקרקעין.</w:t>
      </w:r>
    </w:p>
    <w:p w14:paraId="1CD84EE9" w14:textId="77777777" w:rsidR="006F4B89" w:rsidRDefault="006F4B89" w:rsidP="00CE26A7">
      <w:pPr>
        <w:pStyle w:val="P00"/>
        <w:spacing w:before="72"/>
        <w:ind w:left="0" w:right="1134"/>
        <w:rPr>
          <w:rStyle w:val="default"/>
          <w:rFonts w:cs="FrankRuehl" w:hint="cs"/>
          <w:rtl/>
        </w:rPr>
      </w:pPr>
      <w:bookmarkStart w:id="1" w:name="Seif2"/>
      <w:bookmarkEnd w:id="1"/>
      <w:r>
        <w:rPr>
          <w:rFonts w:cs="Miriam"/>
          <w:lang w:val="he-IL"/>
        </w:rPr>
        <w:pict w14:anchorId="3E5B6BF8">
          <v:rect id="_x0000_s1214" style="position:absolute;left:0;text-align:left;margin-left:464.35pt;margin-top:7.1pt;width:75.05pt;height:17pt;z-index:251654656" o:allowincell="f" filled="f" stroked="f" strokecolor="lime" strokeweight=".25pt">
            <v:textbox style="mso-next-textbox:#_x0000_s1214" inset="0,0,0,0">
              <w:txbxContent>
                <w:p w14:paraId="685D6C47" w14:textId="77777777" w:rsidR="004001D2" w:rsidRDefault="00CE26A7" w:rsidP="00BD1581">
                  <w:pPr>
                    <w:pStyle w:val="a7"/>
                    <w:rPr>
                      <w:rFonts w:hint="cs"/>
                      <w:noProof/>
                      <w:rtl/>
                    </w:rPr>
                  </w:pPr>
                  <w:r>
                    <w:rPr>
                      <w:rFonts w:hint="cs"/>
                      <w:rtl/>
                    </w:rPr>
                    <w:t>התרת עיון בפרטי מידע</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CE26A7">
        <w:rPr>
          <w:rStyle w:val="default"/>
          <w:rFonts w:cs="FrankRuehl" w:hint="cs"/>
          <w:rtl/>
        </w:rPr>
        <w:t>הממונה, רשם בנפה שבתחומה נמצאים המקרקעין, או מי שהממונה הסמיך לכך, יתיר לכל אדם לעיין באלה:</w:t>
      </w:r>
    </w:p>
    <w:p w14:paraId="3157F65F" w14:textId="77777777" w:rsidR="00CE26A7" w:rsidRDefault="00CE26A7" w:rsidP="00CE26A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רישומי מקרקעין על שם הממונה על הרכוש הממשלתי;</w:t>
      </w:r>
    </w:p>
    <w:p w14:paraId="1693570E" w14:textId="77777777" w:rsidR="00CE26A7" w:rsidRDefault="00CE26A7" w:rsidP="00CE26A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מפות שנערכו לצורך עריכת הסדר מקרקעין;</w:t>
      </w:r>
    </w:p>
    <w:p w14:paraId="2D7F84EF" w14:textId="77777777" w:rsidR="00CE26A7" w:rsidRDefault="00CE26A7" w:rsidP="00CE26A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סימון גבולות מקרקעין שנרשמו לפי חוק רישום נכסי דלא ניידי שטרם נרשמו קודם, מס' 6 לשנת 1964;</w:t>
      </w:r>
    </w:p>
    <w:p w14:paraId="101B9E4B" w14:textId="77777777" w:rsidR="00CE26A7" w:rsidRDefault="00CE26A7" w:rsidP="00CE26A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מפות פיסקאליות;</w:t>
      </w:r>
    </w:p>
    <w:p w14:paraId="0E945214" w14:textId="77777777" w:rsidR="00CE26A7" w:rsidRDefault="00CE26A7" w:rsidP="00CE26A7">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פרטי מידע שעניינו הודעה על החלטה לרכוש מקרקעין.</w:t>
      </w:r>
    </w:p>
    <w:p w14:paraId="6B1D90E5" w14:textId="77777777" w:rsidR="006F4B89" w:rsidRDefault="006F4B89" w:rsidP="00101776">
      <w:pPr>
        <w:pStyle w:val="P00"/>
        <w:spacing w:before="72"/>
        <w:ind w:left="0" w:right="1134"/>
        <w:rPr>
          <w:rStyle w:val="default"/>
          <w:rFonts w:cs="FrankRuehl" w:hint="cs"/>
          <w:rtl/>
        </w:rPr>
      </w:pPr>
      <w:bookmarkStart w:id="2" w:name="Seif3"/>
      <w:bookmarkEnd w:id="2"/>
      <w:r>
        <w:rPr>
          <w:rFonts w:cs="Miriam"/>
          <w:lang w:val="he-IL"/>
        </w:rPr>
        <w:pict w14:anchorId="5449DCDD">
          <v:rect id="_x0000_s1239" style="position:absolute;left:0;text-align:left;margin-left:464.35pt;margin-top:7.1pt;width:75.05pt;height:20.05pt;z-index:251655680" o:allowincell="f" filled="f" stroked="f" strokecolor="lime" strokeweight=".25pt">
            <v:textbox style="mso-next-textbox:#_x0000_s1239" inset="0,0,0,0">
              <w:txbxContent>
                <w:p w14:paraId="6EC13CF8" w14:textId="77777777" w:rsidR="004001D2" w:rsidRDefault="00101776" w:rsidP="00E57FE7">
                  <w:pPr>
                    <w:pStyle w:val="a7"/>
                    <w:rPr>
                      <w:rFonts w:hint="cs"/>
                      <w:noProof/>
                      <w:rtl/>
                    </w:rPr>
                  </w:pPr>
                  <w:r>
                    <w:rPr>
                      <w:rFonts w:hint="cs"/>
                      <w:rtl/>
                    </w:rPr>
                    <w:t>התרת העיון ברישומי מקרקעין לבעל זכות</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101776">
        <w:rPr>
          <w:rStyle w:val="default"/>
          <w:rFonts w:cs="FrankRuehl" w:hint="cs"/>
          <w:rtl/>
        </w:rPr>
        <w:t>בקשה לפי סעיף 2 לצו העיקרי, תוגש לממונה, לרשם בנפה שבתחומה נמצאים המקרקעין, או למי שהממונה הסמיך לכך, בצירוף מסמכים אלה:</w:t>
      </w:r>
    </w:p>
    <w:p w14:paraId="684C93E8" w14:textId="77777777" w:rsidR="00101776" w:rsidRDefault="00101776" w:rsidP="00101776">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מסמכים המעידים על היות המבקש בעל זכות במקרקעין;</w:t>
      </w:r>
    </w:p>
    <w:p w14:paraId="5CD308B7" w14:textId="77777777" w:rsidR="00101776" w:rsidRDefault="00101776" w:rsidP="0010177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היה המבקש בעל זכות במקרקעין, יצורפו לבקשה מסמכים מאומתים, המעידים על זכותו של המבקש לפעול מכוחו של בעל הזכות או בהעברה ממנו;</w:t>
      </w:r>
    </w:p>
    <w:p w14:paraId="270241BA" w14:textId="77777777" w:rsidR="00101776" w:rsidRDefault="00101776" w:rsidP="0010177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מבלי לגרוע מכלליות האמור בתקנה זו, הייתה הבקשה מבוססת על זכויות מכוח ירושה </w:t>
      </w:r>
      <w:r>
        <w:rPr>
          <w:rStyle w:val="default"/>
          <w:rFonts w:cs="FrankRuehl"/>
          <w:rtl/>
        </w:rPr>
        <w:t>–</w:t>
      </w:r>
      <w:r>
        <w:rPr>
          <w:rStyle w:val="default"/>
          <w:rFonts w:cs="FrankRuehl" w:hint="cs"/>
          <w:rtl/>
        </w:rPr>
        <w:t xml:space="preserve"> יצורף לבקשה צו ירושה, ובאין צו כזה, פסק דין של בית משפט בו יפורטו קרובי המוריש, יורשיו וחלקיהם בירושה.</w:t>
      </w:r>
    </w:p>
    <w:p w14:paraId="1CA04FF8" w14:textId="77777777" w:rsidR="00077E5B" w:rsidRDefault="00077E5B" w:rsidP="00101776">
      <w:pPr>
        <w:pStyle w:val="P00"/>
        <w:spacing w:before="72"/>
        <w:ind w:left="0" w:right="1134"/>
        <w:rPr>
          <w:rStyle w:val="default"/>
          <w:rFonts w:cs="FrankRuehl" w:hint="cs"/>
          <w:rtl/>
        </w:rPr>
      </w:pPr>
      <w:bookmarkStart w:id="3" w:name="Seif5"/>
      <w:bookmarkEnd w:id="3"/>
      <w:r>
        <w:rPr>
          <w:rFonts w:cs="Miriam"/>
          <w:lang w:val="he-IL"/>
        </w:rPr>
        <w:pict w14:anchorId="30AAE6F9">
          <v:rect id="_x0000_s1579" style="position:absolute;left:0;text-align:left;margin-left:464.35pt;margin-top:7.1pt;width:75.05pt;height:23.15pt;z-index:251657728" o:allowincell="f" filled="f" stroked="f" strokecolor="lime" strokeweight=".25pt">
            <v:textbox style="mso-next-textbox:#_x0000_s1579" inset="0,0,0,0">
              <w:txbxContent>
                <w:p w14:paraId="4D3085CB" w14:textId="77777777" w:rsidR="004001D2" w:rsidRDefault="00101776" w:rsidP="00077E5B">
                  <w:pPr>
                    <w:pStyle w:val="a7"/>
                    <w:rPr>
                      <w:rFonts w:hint="cs"/>
                      <w:noProof/>
                      <w:rtl/>
                    </w:rPr>
                  </w:pPr>
                  <w:r>
                    <w:rPr>
                      <w:rFonts w:hint="cs"/>
                      <w:rtl/>
                    </w:rPr>
                    <w:t>התרת העיון ברישומי מקרקעין לפי הסכמה</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D505D2">
        <w:rPr>
          <w:rStyle w:val="default"/>
          <w:rFonts w:cs="FrankRuehl" w:hint="cs"/>
          <w:rtl/>
        </w:rPr>
        <w:t>(א)</w:t>
      </w:r>
      <w:r w:rsidR="00D505D2">
        <w:rPr>
          <w:rStyle w:val="default"/>
          <w:rFonts w:cs="FrankRuehl" w:hint="cs"/>
          <w:rtl/>
        </w:rPr>
        <w:tab/>
      </w:r>
      <w:r w:rsidR="00101776">
        <w:rPr>
          <w:rStyle w:val="default"/>
          <w:rFonts w:cs="FrankRuehl" w:hint="cs"/>
          <w:rtl/>
        </w:rPr>
        <w:t xml:space="preserve">בקשה לעיון </w:t>
      </w:r>
      <w:r w:rsidR="00363A77">
        <w:rPr>
          <w:rStyle w:val="default"/>
          <w:rFonts w:cs="FrankRuehl" w:hint="cs"/>
          <w:rtl/>
        </w:rPr>
        <w:t>לפי ס' 3(א) לצו העיקרי, תוגש לממונה, לרשם הנפה שבתחומה נמצאים המקרקעין, או למי שהוסמך לכך על ידי הממונה</w:t>
      </w:r>
      <w:r w:rsidR="00A575F1">
        <w:rPr>
          <w:rStyle w:val="default"/>
          <w:rFonts w:cs="FrankRuehl" w:hint="cs"/>
          <w:rtl/>
        </w:rPr>
        <w:t>.</w:t>
      </w:r>
    </w:p>
    <w:p w14:paraId="4D2896F0" w14:textId="77777777" w:rsidR="00363A77" w:rsidRDefault="00363A77" w:rsidP="0010177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הסכמת בעל זכות לעיון ברישום מקרקעין לפי ס' 3(א) לצו העיקרי, תוגש לממונה באחד מאלה:</w:t>
      </w:r>
    </w:p>
    <w:p w14:paraId="293357B8" w14:textId="77777777" w:rsidR="00363A77" w:rsidRDefault="00363A77" w:rsidP="00A10AF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10AFE">
        <w:rPr>
          <w:rStyle w:val="default"/>
          <w:rFonts w:cs="FrankRuehl" w:hint="cs"/>
          <w:rtl/>
        </w:rPr>
        <w:t>טופס הסכמה להתיר לאדם עיון ברישום מקרקעין הקבוע בתוספת הראשונה לתקנות אלה, חתום על ידי בעל הזכות ויישא את פרטיו המלאים. למסמך יצורף העתק צילומי של תעודת זהות או דרכון של בעל זכות במקרקעין, וכן יפורטו בו פרטי האדם לו ניתנת הרשות לעיין;</w:t>
      </w:r>
    </w:p>
    <w:p w14:paraId="31B90237" w14:textId="77777777" w:rsidR="00A10AFE" w:rsidRDefault="00A10AFE" w:rsidP="00A10AF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טופס הסכמה להתיר לכל אדם עיון ברישום מקרקעין הקבוע בתוספת הראשונה לתקנות אלה, חתום על ידי בעל הזכות ויישא את פרטיו המלאים. למסמך יצורף העתק צילומי של תעודת זהות או דרכון של בעל זכות במקרקעין.</w:t>
      </w:r>
    </w:p>
    <w:p w14:paraId="2196BFB0" w14:textId="77777777" w:rsidR="006F4B89" w:rsidRDefault="006F4B89" w:rsidP="00A10AFE">
      <w:pPr>
        <w:pStyle w:val="P00"/>
        <w:spacing w:before="72"/>
        <w:ind w:left="0" w:right="1134"/>
        <w:rPr>
          <w:rStyle w:val="default"/>
          <w:rFonts w:cs="FrankRuehl" w:hint="cs"/>
          <w:rtl/>
        </w:rPr>
      </w:pPr>
      <w:bookmarkStart w:id="4" w:name="Seif4"/>
      <w:bookmarkEnd w:id="4"/>
      <w:r>
        <w:rPr>
          <w:rFonts w:cs="Miriam"/>
          <w:lang w:val="he-IL"/>
        </w:rPr>
        <w:pict w14:anchorId="276BAC62">
          <v:rect id="_x0000_s1253" style="position:absolute;left:0;text-align:left;margin-left:464.35pt;margin-top:7.1pt;width:75.05pt;height:28.4pt;z-index:251656704" o:allowincell="f" filled="f" stroked="f" strokecolor="lime" strokeweight=".25pt">
            <v:textbox style="mso-next-textbox:#_x0000_s1253" inset="0,0,0,0">
              <w:txbxContent>
                <w:p w14:paraId="0EC1A5E6" w14:textId="77777777" w:rsidR="004001D2" w:rsidRDefault="00A10AFE" w:rsidP="00E8422E">
                  <w:pPr>
                    <w:pStyle w:val="a7"/>
                    <w:rPr>
                      <w:rFonts w:hint="cs"/>
                      <w:noProof/>
                      <w:rtl/>
                    </w:rPr>
                  </w:pPr>
                  <w:r>
                    <w:rPr>
                      <w:rFonts w:hint="cs"/>
                      <w:noProof/>
                      <w:rtl/>
                    </w:rPr>
                    <w:t>התרת העיון ברישומי מקרקעין למבקש שאינו בעל זכות</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A10AFE">
        <w:rPr>
          <w:rStyle w:val="default"/>
          <w:rFonts w:cs="FrankRuehl" w:hint="cs"/>
          <w:rtl/>
        </w:rPr>
        <w:t>(א)</w:t>
      </w:r>
      <w:r w:rsidR="00A10AFE">
        <w:rPr>
          <w:rStyle w:val="default"/>
          <w:rFonts w:cs="FrankRuehl" w:hint="cs"/>
          <w:rtl/>
        </w:rPr>
        <w:tab/>
        <w:t>בקשה לעיון לפי ס' 3(ב) לצו העיקרי, תוגש לממונה, בצירוף העתק של מודעת פרסום בקשה לעיון בשני עיתונים יומיים המפורסמים באזור בשפה הערבית, בנוסח הקבוע בתוספת השנייה לתקנות אלה. הממונה יהיה רשאי להורות על פרסום הבקשה בדרכים נוספות אם מצא כי הדבר נחוץ בנסיבות העניין</w:t>
      </w:r>
      <w:r w:rsidR="00BD1581">
        <w:rPr>
          <w:rStyle w:val="default"/>
          <w:rFonts w:cs="FrankRuehl" w:hint="cs"/>
          <w:rtl/>
        </w:rPr>
        <w:t>.</w:t>
      </w:r>
    </w:p>
    <w:p w14:paraId="2F449642" w14:textId="77777777" w:rsidR="00A10AFE" w:rsidRDefault="00A10AFE" w:rsidP="00A10AF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E1C4F">
        <w:rPr>
          <w:rStyle w:val="default"/>
          <w:rFonts w:cs="FrankRuehl" w:hint="cs"/>
          <w:rtl/>
        </w:rPr>
        <w:t>מצא הממונה כי הבקשה לעיון פורסמה כנדרש, ולא הוגשה התנגדות לבקשה על ידי אדם שזכאי לעיין ברישומי המקרקעין לפי סעיף 2 לצו העיקרי תוך 30 ימים מיום פרסום הבקשה, יעביר הממונה את הבקשה להחלטת ראש המנהל האזרחי, אשר ינהג בה כדלקמן:</w:t>
      </w:r>
    </w:p>
    <w:p w14:paraId="75453B37" w14:textId="77777777" w:rsidR="00CE1C4F" w:rsidRDefault="00CE1C4F" w:rsidP="00CE1C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מצא הממונה, כי הבקשה לעיון מקיימת אחר דרישות הדין, תחיקת הביטחון ותקנות אלה (בתקנה זו: "הדין"), יאשר את הבקשה ויאפשר את העיון ברישום;</w:t>
      </w:r>
    </w:p>
    <w:p w14:paraId="7BFD93A1" w14:textId="77777777" w:rsidR="00CE1C4F" w:rsidRDefault="00CE1C4F" w:rsidP="00CE1C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מצא, כי הבקשה לעיון אינה מקיימת אחר דרישות הדין, יורה על מחיקת הבקשה, ויודיע, בעצמו או באמצעות מי מטעמו, על החלטתו למבקש.</w:t>
      </w:r>
    </w:p>
    <w:p w14:paraId="4A1581FF" w14:textId="77777777" w:rsidR="00851E27" w:rsidRDefault="00851E27" w:rsidP="00CE1C4F">
      <w:pPr>
        <w:pStyle w:val="P00"/>
        <w:spacing w:before="72"/>
        <w:ind w:left="0" w:right="1134"/>
        <w:rPr>
          <w:rStyle w:val="default"/>
          <w:rFonts w:cs="FrankRuehl" w:hint="cs"/>
          <w:rtl/>
        </w:rPr>
      </w:pPr>
      <w:bookmarkStart w:id="5" w:name="Seif6"/>
      <w:bookmarkEnd w:id="5"/>
      <w:r>
        <w:rPr>
          <w:rFonts w:cs="Miriam"/>
          <w:lang w:val="he-IL"/>
        </w:rPr>
        <w:pict w14:anchorId="68C101D8">
          <v:rect id="_x0000_s1629" style="position:absolute;left:0;text-align:left;margin-left:464.35pt;margin-top:7.1pt;width:75.05pt;height:11.65pt;z-index:251658752" o:allowincell="f" filled="f" stroked="f" strokecolor="lime" strokeweight=".25pt">
            <v:textbox style="mso-next-textbox:#_x0000_s1629" inset="0,0,0,0">
              <w:txbxContent>
                <w:p w14:paraId="25FAB339" w14:textId="77777777" w:rsidR="00CD7CD5" w:rsidRDefault="00CE1C4F" w:rsidP="00E8422E">
                  <w:pPr>
                    <w:pStyle w:val="a7"/>
                    <w:rPr>
                      <w:rFonts w:hint="cs"/>
                      <w:noProof/>
                      <w:rtl/>
                    </w:rPr>
                  </w:pPr>
                  <w:r>
                    <w:rPr>
                      <w:rFonts w:hint="cs"/>
                      <w:noProof/>
                      <w:rtl/>
                    </w:rPr>
                    <w:t>סמכויות עזר</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CE1C4F">
        <w:rPr>
          <w:rStyle w:val="default"/>
          <w:rFonts w:cs="FrankRuehl" w:hint="cs"/>
          <w:rtl/>
        </w:rPr>
        <w:t>לשם בחינת בקשה לעיון, רשאי ראש המנהל האזרחי או הממונה לפי העניין, לדרוש מהמבקש ובעל הזכות במקרקעין להתייצב בפניו או להציג כל תעודה או מסמך הדרוש לדעתו לשם קבלת ההחלטה בבקשה</w:t>
      </w:r>
      <w:r w:rsidR="00567A5F">
        <w:rPr>
          <w:rStyle w:val="default"/>
          <w:rFonts w:cs="FrankRuehl" w:hint="cs"/>
          <w:rtl/>
        </w:rPr>
        <w:t>.</w:t>
      </w:r>
    </w:p>
    <w:p w14:paraId="3628ECE1" w14:textId="77777777" w:rsidR="00776715" w:rsidRDefault="00776715" w:rsidP="00CE1C4F">
      <w:pPr>
        <w:pStyle w:val="P00"/>
        <w:spacing w:before="72"/>
        <w:ind w:left="0" w:right="1134"/>
        <w:rPr>
          <w:rStyle w:val="default"/>
          <w:rFonts w:cs="FrankRuehl" w:hint="cs"/>
          <w:rtl/>
        </w:rPr>
      </w:pPr>
      <w:bookmarkStart w:id="6" w:name="Seif8"/>
      <w:bookmarkEnd w:id="6"/>
      <w:r>
        <w:rPr>
          <w:rFonts w:cs="Miriam"/>
          <w:lang w:val="he-IL"/>
        </w:rPr>
        <w:pict w14:anchorId="4F7097EE">
          <v:rect id="_x0000_s1743" style="position:absolute;left:0;text-align:left;margin-left:464.35pt;margin-top:7.1pt;width:75.05pt;height:10.75pt;z-index:251660800" o:allowincell="f" filled="f" stroked="f" strokecolor="lime" strokeweight=".25pt">
            <v:textbox style="mso-next-textbox:#_x0000_s1743" inset="0,0,0,0">
              <w:txbxContent>
                <w:p w14:paraId="117525CA" w14:textId="77777777" w:rsidR="00776715" w:rsidRDefault="00CE1C4F" w:rsidP="00776715">
                  <w:pPr>
                    <w:pStyle w:val="a7"/>
                    <w:rPr>
                      <w:rFonts w:hint="cs"/>
                      <w:noProof/>
                      <w:rtl/>
                    </w:rPr>
                  </w:pPr>
                  <w:r>
                    <w:rPr>
                      <w:rFonts w:hint="cs"/>
                      <w:noProof/>
                      <w:rtl/>
                    </w:rPr>
                    <w:t>תחילת תוקף</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CE1C4F">
        <w:rPr>
          <w:rStyle w:val="default"/>
          <w:rFonts w:cs="FrankRuehl" w:hint="cs"/>
          <w:rtl/>
        </w:rPr>
        <w:t>תחילת תוקפן של תקנות אלה שלושים ימים מיום חתימתן</w:t>
      </w:r>
      <w:r w:rsidR="00B205A1">
        <w:rPr>
          <w:rStyle w:val="default"/>
          <w:rFonts w:cs="FrankRuehl" w:hint="cs"/>
          <w:rtl/>
        </w:rPr>
        <w:t>.</w:t>
      </w:r>
    </w:p>
    <w:p w14:paraId="5B143407" w14:textId="77777777" w:rsidR="00851E27" w:rsidRDefault="00851E27" w:rsidP="00CE1C4F">
      <w:pPr>
        <w:pStyle w:val="P00"/>
        <w:spacing w:before="72"/>
        <w:ind w:left="0" w:right="1134"/>
        <w:rPr>
          <w:rStyle w:val="default"/>
          <w:rFonts w:cs="FrankRuehl" w:hint="cs"/>
          <w:rtl/>
        </w:rPr>
      </w:pPr>
      <w:bookmarkStart w:id="7" w:name="Seif7"/>
      <w:bookmarkEnd w:id="7"/>
      <w:r>
        <w:rPr>
          <w:rFonts w:cs="Miriam"/>
          <w:lang w:val="he-IL"/>
        </w:rPr>
        <w:pict w14:anchorId="2D8164D9">
          <v:rect id="_x0000_s1630" style="position:absolute;left:0;text-align:left;margin-left:464.35pt;margin-top:7.1pt;width:75.05pt;height:15.05pt;z-index:251659776" o:allowincell="f" filled="f" stroked="f" strokecolor="lime" strokeweight=".25pt">
            <v:textbox style="mso-next-textbox:#_x0000_s1630" inset="0,0,0,0">
              <w:txbxContent>
                <w:p w14:paraId="25B71C2D" w14:textId="77777777" w:rsidR="004001D2" w:rsidRDefault="00CE1C4F" w:rsidP="00851E27">
                  <w:pPr>
                    <w:pStyle w:val="a7"/>
                    <w:rPr>
                      <w:rFonts w:hint="cs"/>
                      <w:noProof/>
                      <w:rtl/>
                    </w:rPr>
                  </w:pPr>
                  <w:r>
                    <w:rPr>
                      <w:rFonts w:hint="cs"/>
                      <w:noProof/>
                      <w:rtl/>
                    </w:rPr>
                    <w:t>שמירת דינים</w:t>
                  </w:r>
                </w:p>
              </w:txbxContent>
            </v:textbox>
            <w10:anchorlock/>
          </v:rect>
        </w:pict>
      </w:r>
      <w:r w:rsidR="00D31A7B">
        <w:rPr>
          <w:rStyle w:val="big-number"/>
          <w:rFonts w:cs="Miriam" w:hint="cs"/>
          <w:rtl/>
        </w:rPr>
        <w:t>8</w:t>
      </w:r>
      <w:r>
        <w:rPr>
          <w:rStyle w:val="default"/>
          <w:rFonts w:cs="FrankRuehl"/>
          <w:rtl/>
        </w:rPr>
        <w:t>.</w:t>
      </w:r>
      <w:r>
        <w:rPr>
          <w:rStyle w:val="default"/>
          <w:rFonts w:cs="FrankRuehl"/>
          <w:rtl/>
        </w:rPr>
        <w:tab/>
      </w:r>
      <w:r w:rsidR="00CE1C4F">
        <w:rPr>
          <w:rStyle w:val="default"/>
          <w:rFonts w:cs="FrankRuehl" w:hint="cs"/>
          <w:rtl/>
        </w:rPr>
        <w:t>תקנות אלה באות להוסיף על הוראות כל דין ולא לגרוע מהן, ואין בהן כדי לגרוע מסמכותו של הממונה, המוקנית לו בדין או בתחיקת הביטחון</w:t>
      </w:r>
      <w:r w:rsidR="002A1293">
        <w:rPr>
          <w:rStyle w:val="default"/>
          <w:rFonts w:cs="FrankRuehl" w:hint="cs"/>
          <w:rtl/>
        </w:rPr>
        <w:t>.</w:t>
      </w:r>
    </w:p>
    <w:p w14:paraId="311CC48A" w14:textId="77777777" w:rsidR="000639BA" w:rsidRDefault="000639BA" w:rsidP="00CE1C4F">
      <w:pPr>
        <w:pStyle w:val="P00"/>
        <w:spacing w:before="72"/>
        <w:ind w:left="0" w:right="1134"/>
        <w:rPr>
          <w:rStyle w:val="default"/>
          <w:rFonts w:cs="FrankRuehl" w:hint="cs"/>
          <w:rtl/>
        </w:rPr>
      </w:pPr>
      <w:bookmarkStart w:id="8" w:name="Seif9"/>
      <w:bookmarkEnd w:id="8"/>
      <w:r>
        <w:rPr>
          <w:rFonts w:cs="Miriam"/>
          <w:lang w:val="he-IL"/>
        </w:rPr>
        <w:pict w14:anchorId="58069513">
          <v:rect id="_x0000_s1744" style="position:absolute;left:0;text-align:left;margin-left:471.6pt;margin-top:7.1pt;width:67.8pt;height:11.9pt;z-index:251661824" o:allowincell="f" filled="f" stroked="f" strokecolor="lime" strokeweight=".25pt">
            <v:textbox style="mso-next-textbox:#_x0000_s1744" inset="0,0,0,0">
              <w:txbxContent>
                <w:p w14:paraId="05FD479C" w14:textId="77777777" w:rsidR="000639BA" w:rsidRDefault="00CE1C4F" w:rsidP="000639BA">
                  <w:pPr>
                    <w:pStyle w:val="a7"/>
                    <w:rPr>
                      <w:rFonts w:hint="cs"/>
                      <w:noProof/>
                      <w:rtl/>
                    </w:rPr>
                  </w:pPr>
                  <w:r>
                    <w:rPr>
                      <w:rFonts w:hint="cs"/>
                      <w:noProof/>
                      <w:rtl/>
                    </w:rPr>
                    <w:t>שם</w:t>
                  </w:r>
                </w:p>
              </w:txbxContent>
            </v:textbox>
            <w10:anchorlock/>
          </v:rect>
        </w:pict>
      </w:r>
      <w:r w:rsidR="00B205A1">
        <w:rPr>
          <w:rStyle w:val="big-number"/>
          <w:rFonts w:cs="Miriam" w:hint="cs"/>
          <w:rtl/>
        </w:rPr>
        <w:t>9</w:t>
      </w:r>
      <w:r>
        <w:rPr>
          <w:rStyle w:val="default"/>
          <w:rFonts w:cs="FrankRuehl"/>
          <w:rtl/>
        </w:rPr>
        <w:t>.</w:t>
      </w:r>
      <w:r>
        <w:rPr>
          <w:rStyle w:val="default"/>
          <w:rFonts w:cs="FrankRuehl"/>
          <w:rtl/>
        </w:rPr>
        <w:tab/>
      </w:r>
      <w:r w:rsidR="00CE1C4F">
        <w:rPr>
          <w:rStyle w:val="default"/>
          <w:rFonts w:cs="FrankRuehl" w:hint="cs"/>
          <w:rtl/>
        </w:rPr>
        <w:t>תקנות אלה ייקראו "תקנות המקרקעין (עיון במרשמים) (יהודה והשומרון), התשע"ו-2016"</w:t>
      </w:r>
      <w:r>
        <w:rPr>
          <w:rStyle w:val="default"/>
          <w:rFonts w:cs="FrankRuehl" w:hint="cs"/>
          <w:rtl/>
        </w:rPr>
        <w:t>.</w:t>
      </w:r>
    </w:p>
    <w:p w14:paraId="37ACAD5D" w14:textId="77777777" w:rsidR="006C4092" w:rsidRDefault="006C4092">
      <w:pPr>
        <w:pStyle w:val="P00"/>
        <w:spacing w:before="72"/>
        <w:ind w:left="0" w:right="1134"/>
        <w:rPr>
          <w:rStyle w:val="default"/>
          <w:rFonts w:cs="FrankRuehl" w:hint="cs"/>
          <w:rtl/>
        </w:rPr>
      </w:pPr>
    </w:p>
    <w:p w14:paraId="76838A58" w14:textId="77777777" w:rsidR="00043FEA" w:rsidRDefault="00043FEA">
      <w:pPr>
        <w:pStyle w:val="P00"/>
        <w:spacing w:before="72"/>
        <w:ind w:left="0" w:right="1134"/>
        <w:rPr>
          <w:rStyle w:val="default"/>
          <w:rFonts w:cs="FrankRuehl" w:hint="cs"/>
          <w:rtl/>
        </w:rPr>
      </w:pPr>
    </w:p>
    <w:p w14:paraId="2F5F4FB3" w14:textId="77777777" w:rsidR="006F4B89" w:rsidRDefault="00CE1C4F" w:rsidP="00CE1C4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ג' בשבט תשע"ו (13 בינואר 2016</w:t>
      </w:r>
      <w:r w:rsidR="006F4B89">
        <w:rPr>
          <w:rStyle w:val="default"/>
          <w:rFonts w:cs="FrankRuehl" w:hint="cs"/>
          <w:rtl/>
        </w:rPr>
        <w:t>)</w:t>
      </w:r>
      <w:r w:rsidR="006F4B89">
        <w:rPr>
          <w:rStyle w:val="default"/>
          <w:rFonts w:cs="FrankRuehl" w:hint="cs"/>
          <w:rtl/>
        </w:rPr>
        <w:tab/>
      </w:r>
      <w:r>
        <w:rPr>
          <w:rStyle w:val="default"/>
          <w:rFonts w:cs="FrankRuehl" w:hint="cs"/>
          <w:rtl/>
        </w:rPr>
        <w:t>דוד מנחם</w:t>
      </w:r>
      <w:r w:rsidR="00B205A1">
        <w:rPr>
          <w:rStyle w:val="default"/>
          <w:rFonts w:cs="FrankRuehl" w:hint="cs"/>
          <w:rtl/>
        </w:rPr>
        <w:t xml:space="preserve">, </w:t>
      </w:r>
      <w:r>
        <w:rPr>
          <w:rStyle w:val="default"/>
          <w:rFonts w:cs="FrankRuehl" w:hint="cs"/>
          <w:rtl/>
        </w:rPr>
        <w:t>תא"ל</w:t>
      </w:r>
    </w:p>
    <w:p w14:paraId="76815812" w14:textId="77777777" w:rsidR="006F4B89" w:rsidRDefault="00104050" w:rsidP="00CE1C4F">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CE1C4F">
        <w:rPr>
          <w:rFonts w:cs="FrankRuehl" w:hint="cs"/>
          <w:sz w:val="22"/>
          <w:szCs w:val="22"/>
          <w:rtl/>
        </w:rPr>
        <w:t>ראש המנהל האזרחי</w:t>
      </w:r>
    </w:p>
    <w:p w14:paraId="5B1CA6C5" w14:textId="77777777" w:rsidR="00412B25" w:rsidRDefault="00412B25" w:rsidP="00412B25">
      <w:pPr>
        <w:pStyle w:val="P00"/>
        <w:spacing w:before="72"/>
        <w:ind w:left="0" w:right="1134"/>
        <w:rPr>
          <w:rStyle w:val="default"/>
          <w:rFonts w:cs="FrankRuehl" w:hint="cs"/>
          <w:rtl/>
        </w:rPr>
      </w:pPr>
    </w:p>
    <w:p w14:paraId="7536B3B2" w14:textId="77777777" w:rsidR="00E37784" w:rsidRPr="00E37784" w:rsidRDefault="00E37784" w:rsidP="00E37784">
      <w:pPr>
        <w:pStyle w:val="P00"/>
        <w:spacing w:before="72"/>
        <w:ind w:left="0" w:right="1134"/>
        <w:jc w:val="center"/>
        <w:rPr>
          <w:rStyle w:val="default"/>
          <w:rFonts w:cs="FrankRuehl" w:hint="cs"/>
          <w:b/>
          <w:bCs/>
          <w:sz w:val="24"/>
          <w:szCs w:val="24"/>
          <w:rtl/>
        </w:rPr>
      </w:pPr>
      <w:r>
        <w:rPr>
          <w:rStyle w:val="default"/>
          <w:rFonts w:cs="FrankRuehl"/>
          <w:rtl/>
        </w:rPr>
        <w:br w:type="page"/>
      </w:r>
      <w:r w:rsidRPr="00E37784">
        <w:rPr>
          <w:rStyle w:val="default"/>
          <w:rFonts w:cs="FrankRuehl" w:hint="cs"/>
          <w:b/>
          <w:bCs/>
          <w:sz w:val="24"/>
          <w:szCs w:val="24"/>
          <w:rtl/>
        </w:rPr>
        <w:t>תוספת ראשונה</w:t>
      </w:r>
    </w:p>
    <w:p w14:paraId="4E98B597" w14:textId="77777777" w:rsidR="00E37784" w:rsidRPr="00E37784" w:rsidRDefault="00E37784" w:rsidP="00E37784">
      <w:pPr>
        <w:pStyle w:val="P00"/>
        <w:spacing w:before="72"/>
        <w:ind w:left="0" w:right="1134"/>
        <w:jc w:val="center"/>
        <w:rPr>
          <w:rStyle w:val="default"/>
          <w:rFonts w:cs="FrankRuehl" w:hint="cs"/>
          <w:b/>
          <w:bCs/>
          <w:sz w:val="22"/>
          <w:szCs w:val="22"/>
          <w:rtl/>
        </w:rPr>
      </w:pPr>
      <w:r w:rsidRPr="00E37784">
        <w:rPr>
          <w:rStyle w:val="default"/>
          <w:rFonts w:cs="FrankRuehl" w:hint="cs"/>
          <w:b/>
          <w:bCs/>
          <w:sz w:val="22"/>
          <w:szCs w:val="22"/>
          <w:rtl/>
        </w:rPr>
        <w:t>טופס הסכמה להתיר עיון ברישום מקרקעין</w:t>
      </w:r>
    </w:p>
    <w:p w14:paraId="537B3A7F" w14:textId="77777777" w:rsidR="00E37784" w:rsidRPr="00E37784" w:rsidRDefault="00E37784" w:rsidP="00E37784">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(סעיף 3(ב)(2))</w:t>
      </w:r>
    </w:p>
    <w:p w14:paraId="397FEF68" w14:textId="77777777" w:rsidR="00E37784" w:rsidRDefault="00E37784" w:rsidP="00412B25">
      <w:pPr>
        <w:pStyle w:val="P00"/>
        <w:spacing w:before="72"/>
        <w:ind w:left="0" w:right="1134"/>
        <w:rPr>
          <w:rStyle w:val="default"/>
          <w:rFonts w:cs="FrankRuehl" w:hint="cs"/>
          <w:rtl/>
        </w:rPr>
      </w:pPr>
    </w:p>
    <w:p w14:paraId="7C103761" w14:textId="77777777" w:rsidR="00E37784" w:rsidRPr="00E37784" w:rsidRDefault="00E37784" w:rsidP="00E37784">
      <w:pPr>
        <w:pStyle w:val="P00"/>
        <w:spacing w:before="72"/>
        <w:ind w:left="0" w:right="1134"/>
        <w:jc w:val="center"/>
        <w:rPr>
          <w:rStyle w:val="default"/>
          <w:rFonts w:cs="FrankRuehl" w:hint="cs"/>
          <w:b/>
          <w:bCs/>
          <w:sz w:val="24"/>
          <w:szCs w:val="24"/>
          <w:rtl/>
        </w:rPr>
      </w:pPr>
      <w:r w:rsidRPr="00E37784">
        <w:rPr>
          <w:rStyle w:val="default"/>
          <w:rFonts w:cs="FrankRuehl" w:hint="cs"/>
          <w:b/>
          <w:bCs/>
          <w:sz w:val="24"/>
          <w:szCs w:val="24"/>
          <w:rtl/>
        </w:rPr>
        <w:t>תוספת שנייה</w:t>
      </w:r>
    </w:p>
    <w:p w14:paraId="152972D6" w14:textId="77777777" w:rsidR="00E37784" w:rsidRPr="00E37784" w:rsidRDefault="00E37784" w:rsidP="00E37784">
      <w:pPr>
        <w:pStyle w:val="P00"/>
        <w:spacing w:before="72"/>
        <w:ind w:left="0" w:right="1134"/>
        <w:jc w:val="center"/>
        <w:rPr>
          <w:rStyle w:val="default"/>
          <w:rFonts w:cs="FrankRuehl" w:hint="cs"/>
          <w:b/>
          <w:bCs/>
          <w:sz w:val="22"/>
          <w:szCs w:val="22"/>
          <w:rtl/>
        </w:rPr>
      </w:pPr>
      <w:r w:rsidRPr="00E37784">
        <w:rPr>
          <w:rStyle w:val="default"/>
          <w:rFonts w:cs="FrankRuehl" w:hint="cs"/>
          <w:b/>
          <w:bCs/>
          <w:sz w:val="22"/>
          <w:szCs w:val="22"/>
          <w:rtl/>
        </w:rPr>
        <w:t>נוסח מודעת פרסום בקשה לעיון</w:t>
      </w:r>
    </w:p>
    <w:p w14:paraId="7227331D" w14:textId="77777777" w:rsidR="00E37784" w:rsidRPr="00E37784" w:rsidRDefault="00E37784" w:rsidP="00E37784">
      <w:pPr>
        <w:pStyle w:val="P00"/>
        <w:spacing w:before="72"/>
        <w:ind w:left="0" w:right="1134"/>
        <w:jc w:val="center"/>
        <w:rPr>
          <w:rStyle w:val="default"/>
          <w:rFonts w:cs="FrankRuehl" w:hint="cs"/>
          <w:sz w:val="24"/>
          <w:szCs w:val="24"/>
          <w:rtl/>
        </w:rPr>
      </w:pPr>
      <w:r w:rsidRPr="00E37784">
        <w:rPr>
          <w:rStyle w:val="default"/>
          <w:rFonts w:cs="FrankRuehl" w:hint="cs"/>
          <w:sz w:val="24"/>
          <w:szCs w:val="24"/>
          <w:rtl/>
        </w:rPr>
        <w:t>(סעיף 4(א))</w:t>
      </w:r>
    </w:p>
    <w:p w14:paraId="64E0C24A" w14:textId="77777777" w:rsidR="00E37784" w:rsidRPr="00412B25" w:rsidRDefault="00E37784" w:rsidP="00412B25">
      <w:pPr>
        <w:pStyle w:val="P00"/>
        <w:spacing w:before="72"/>
        <w:ind w:left="0" w:right="1134"/>
        <w:rPr>
          <w:rStyle w:val="default"/>
          <w:rFonts w:cs="FrankRuehl" w:hint="cs"/>
          <w:rtl/>
        </w:rPr>
      </w:pPr>
    </w:p>
    <w:p w14:paraId="1D8A7A4F" w14:textId="77777777" w:rsidR="00B04BB5" w:rsidRPr="00412B25" w:rsidRDefault="00B04BB5" w:rsidP="00412B25">
      <w:pPr>
        <w:pStyle w:val="P00"/>
        <w:spacing w:before="72"/>
        <w:ind w:left="0" w:right="1134"/>
        <w:rPr>
          <w:rStyle w:val="default"/>
          <w:rFonts w:cs="FrankRuehl"/>
          <w:rtl/>
        </w:rPr>
      </w:pPr>
    </w:p>
    <w:p w14:paraId="6482F1FA" w14:textId="77777777" w:rsidR="00942F94" w:rsidRDefault="00942F94" w:rsidP="00412B25">
      <w:pPr>
        <w:pStyle w:val="P00"/>
        <w:spacing w:before="72"/>
        <w:ind w:left="0" w:right="1134"/>
        <w:rPr>
          <w:rStyle w:val="default"/>
          <w:rFonts w:cs="FrankRuehl"/>
          <w:rtl/>
        </w:rPr>
      </w:pPr>
    </w:p>
    <w:p w14:paraId="0E89F664" w14:textId="77777777" w:rsidR="00942F94" w:rsidRDefault="00942F94" w:rsidP="00412B25">
      <w:pPr>
        <w:pStyle w:val="P00"/>
        <w:spacing w:before="72"/>
        <w:ind w:left="0" w:right="1134"/>
        <w:rPr>
          <w:rStyle w:val="default"/>
          <w:rFonts w:cs="FrankRuehl"/>
          <w:rtl/>
        </w:rPr>
      </w:pPr>
    </w:p>
    <w:p w14:paraId="5DBE0363" w14:textId="77777777" w:rsidR="00942F94" w:rsidRDefault="00942F94" w:rsidP="00942F94">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D94DB7C" w14:textId="77777777" w:rsidR="005B6C7C" w:rsidRDefault="005B6C7C" w:rsidP="00942F94">
      <w:pPr>
        <w:pStyle w:val="P00"/>
        <w:spacing w:before="72"/>
        <w:ind w:left="0" w:right="1134"/>
        <w:jc w:val="center"/>
        <w:rPr>
          <w:rStyle w:val="default"/>
          <w:rFonts w:cs="David"/>
          <w:color w:val="0000FF"/>
          <w:szCs w:val="24"/>
          <w:u w:val="single"/>
          <w:rtl/>
        </w:rPr>
      </w:pPr>
    </w:p>
    <w:p w14:paraId="32B4FAD1" w14:textId="77777777" w:rsidR="005B6C7C" w:rsidRDefault="005B6C7C" w:rsidP="00942F94">
      <w:pPr>
        <w:pStyle w:val="P00"/>
        <w:spacing w:before="72"/>
        <w:ind w:left="0" w:right="1134"/>
        <w:jc w:val="center"/>
        <w:rPr>
          <w:rStyle w:val="default"/>
          <w:rFonts w:cs="David"/>
          <w:color w:val="0000FF"/>
          <w:szCs w:val="24"/>
          <w:u w:val="single"/>
          <w:rtl/>
        </w:rPr>
      </w:pPr>
    </w:p>
    <w:p w14:paraId="6406E470" w14:textId="77777777" w:rsidR="005B6C7C" w:rsidRDefault="005B6C7C" w:rsidP="005B6C7C">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14:paraId="77768596" w14:textId="77777777" w:rsidR="00B04BB5" w:rsidRPr="005B6C7C" w:rsidRDefault="00B04BB5" w:rsidP="005B6C7C">
      <w:pPr>
        <w:pStyle w:val="P00"/>
        <w:spacing w:before="72"/>
        <w:ind w:left="0" w:right="1134"/>
        <w:jc w:val="center"/>
        <w:rPr>
          <w:rStyle w:val="default"/>
          <w:rFonts w:cs="David"/>
          <w:color w:val="0000FF"/>
          <w:szCs w:val="24"/>
          <w:u w:val="single"/>
          <w:rtl/>
        </w:rPr>
      </w:pPr>
    </w:p>
    <w:sectPr w:rsidR="00B04BB5" w:rsidRPr="005B6C7C">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7232" w14:textId="77777777" w:rsidR="007B0F37" w:rsidRDefault="007B0F37">
      <w:r>
        <w:separator/>
      </w:r>
    </w:p>
  </w:endnote>
  <w:endnote w:type="continuationSeparator" w:id="0">
    <w:p w14:paraId="347018E4" w14:textId="77777777" w:rsidR="007B0F37" w:rsidRDefault="007B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0CAAD"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AC51F9"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D1927F"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FAB1" w14:textId="77777777" w:rsidR="004001D2" w:rsidRDefault="004001D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6C7C">
      <w:rPr>
        <w:rFonts w:hAnsi="FrankRuehl" w:cs="FrankRuehl"/>
        <w:noProof/>
        <w:sz w:val="24"/>
        <w:szCs w:val="24"/>
        <w:rtl/>
      </w:rPr>
      <w:t>4</w:t>
    </w:r>
    <w:r>
      <w:rPr>
        <w:rFonts w:hAnsi="FrankRuehl" w:cs="FrankRuehl"/>
        <w:sz w:val="24"/>
        <w:szCs w:val="24"/>
        <w:rtl/>
      </w:rPr>
      <w:fldChar w:fldCharType="end"/>
    </w:r>
  </w:p>
  <w:p w14:paraId="7F0E42D8" w14:textId="77777777" w:rsidR="004001D2" w:rsidRDefault="004001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27640F" w14:textId="77777777" w:rsidR="004001D2" w:rsidRDefault="004001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04BB5">
      <w:rPr>
        <w:rFonts w:cs="TopType Jerushalmi"/>
        <w:noProof/>
        <w:color w:val="000000"/>
        <w:sz w:val="14"/>
        <w:szCs w:val="14"/>
      </w:rPr>
      <w:t>Z:\000-law\yael\2015\2015-02-23\666_060.doc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D53E" w14:textId="77777777" w:rsidR="007B0F37" w:rsidRDefault="007B0F37">
      <w:pPr>
        <w:pStyle w:val="a5"/>
        <w:rPr>
          <w:rFonts w:cs="David"/>
          <w:sz w:val="24"/>
          <w:szCs w:val="24"/>
        </w:rPr>
      </w:pPr>
      <w:r>
        <w:separator/>
      </w:r>
    </w:p>
  </w:footnote>
  <w:footnote w:type="continuationSeparator" w:id="0">
    <w:p w14:paraId="06E958DF" w14:textId="77777777" w:rsidR="007B0F37" w:rsidRDefault="007B0F37">
      <w:r>
        <w:continuationSeparator/>
      </w:r>
    </w:p>
  </w:footnote>
  <w:footnote w:id="1">
    <w:p w14:paraId="02925FAD" w14:textId="77777777" w:rsidR="00E2431D" w:rsidRDefault="004001D2" w:rsidP="008E5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7C46C4">
        <w:rPr>
          <w:rFonts w:cs="FrankRuehl" w:hint="cs"/>
          <w:rtl/>
        </w:rPr>
        <w:t xml:space="preserve">פורסמו </w:t>
      </w:r>
      <w:hyperlink r:id="rId1" w:history="1">
        <w:r w:rsidR="007C46C4" w:rsidRPr="008E56B7">
          <w:rPr>
            <w:rStyle w:val="Hyperlink"/>
            <w:rFonts w:cs="FrankRuehl" w:hint="cs"/>
            <w:rtl/>
          </w:rPr>
          <w:t>קובץ המנשרים מס' 244</w:t>
        </w:r>
      </w:hyperlink>
      <w:r w:rsidR="007C46C4">
        <w:rPr>
          <w:rFonts w:cs="FrankRuehl" w:hint="cs"/>
          <w:rtl/>
        </w:rPr>
        <w:t xml:space="preserve"> מחודש אוגוסט 2016 עמ' 7515</w:t>
      </w:r>
      <w:r w:rsidR="00412B25">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32DF" w14:textId="77777777" w:rsidR="004001D2" w:rsidRDefault="004001D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0E181F5"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4371E4"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9990" w14:textId="77777777" w:rsidR="004001D2" w:rsidRDefault="00412B25" w:rsidP="00412B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המקרקעין (עיון במרשמים) (יהודה והשומרון</w:t>
    </w:r>
    <w:r w:rsidR="00776715">
      <w:rPr>
        <w:rFonts w:hAnsi="FrankRuehl" w:cs="FrankRuehl" w:hint="cs"/>
        <w:color w:val="000000"/>
        <w:sz w:val="28"/>
        <w:szCs w:val="28"/>
        <w:rtl/>
      </w:rPr>
      <w:t xml:space="preserve">), </w:t>
    </w:r>
    <w:r>
      <w:rPr>
        <w:rFonts w:hAnsi="FrankRuehl" w:cs="FrankRuehl" w:hint="cs"/>
        <w:color w:val="000000"/>
        <w:sz w:val="28"/>
        <w:szCs w:val="28"/>
        <w:rtl/>
      </w:rPr>
      <w:t>תשע"ו-2016</w:t>
    </w:r>
  </w:p>
  <w:p w14:paraId="3E700BC5"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8051F7" w14:textId="77777777" w:rsidR="004001D2" w:rsidRDefault="004001D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08403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C86"/>
    <w:rsid w:val="00010EFF"/>
    <w:rsid w:val="00013F71"/>
    <w:rsid w:val="00020356"/>
    <w:rsid w:val="00020B03"/>
    <w:rsid w:val="00024C61"/>
    <w:rsid w:val="00041924"/>
    <w:rsid w:val="000422E3"/>
    <w:rsid w:val="0004377E"/>
    <w:rsid w:val="00043FEA"/>
    <w:rsid w:val="00045240"/>
    <w:rsid w:val="000459EE"/>
    <w:rsid w:val="00061AC4"/>
    <w:rsid w:val="00063228"/>
    <w:rsid w:val="000639BA"/>
    <w:rsid w:val="000642BB"/>
    <w:rsid w:val="00077E5B"/>
    <w:rsid w:val="00080038"/>
    <w:rsid w:val="00085208"/>
    <w:rsid w:val="000900BF"/>
    <w:rsid w:val="000900F0"/>
    <w:rsid w:val="00090F84"/>
    <w:rsid w:val="00096CE6"/>
    <w:rsid w:val="000A0AC4"/>
    <w:rsid w:val="000A22B2"/>
    <w:rsid w:val="000C026B"/>
    <w:rsid w:val="000C1C89"/>
    <w:rsid w:val="000C3D23"/>
    <w:rsid w:val="000E0FAD"/>
    <w:rsid w:val="000E2FA3"/>
    <w:rsid w:val="000E7BFB"/>
    <w:rsid w:val="000F0C31"/>
    <w:rsid w:val="00101776"/>
    <w:rsid w:val="00104050"/>
    <w:rsid w:val="00112955"/>
    <w:rsid w:val="001243DB"/>
    <w:rsid w:val="001400F4"/>
    <w:rsid w:val="001402C1"/>
    <w:rsid w:val="00145B4F"/>
    <w:rsid w:val="001503EE"/>
    <w:rsid w:val="00154ECC"/>
    <w:rsid w:val="00166641"/>
    <w:rsid w:val="0017106F"/>
    <w:rsid w:val="001940AE"/>
    <w:rsid w:val="001A662D"/>
    <w:rsid w:val="001B1D02"/>
    <w:rsid w:val="001C18F6"/>
    <w:rsid w:val="001C35B2"/>
    <w:rsid w:val="001C4CFF"/>
    <w:rsid w:val="001D6DC7"/>
    <w:rsid w:val="001F59B3"/>
    <w:rsid w:val="00206913"/>
    <w:rsid w:val="002134B6"/>
    <w:rsid w:val="00233335"/>
    <w:rsid w:val="00237219"/>
    <w:rsid w:val="002416DF"/>
    <w:rsid w:val="00245C26"/>
    <w:rsid w:val="00252D55"/>
    <w:rsid w:val="00263D0C"/>
    <w:rsid w:val="002709CD"/>
    <w:rsid w:val="002748CB"/>
    <w:rsid w:val="00277DC5"/>
    <w:rsid w:val="0029382A"/>
    <w:rsid w:val="00294A20"/>
    <w:rsid w:val="002A1293"/>
    <w:rsid w:val="002A3236"/>
    <w:rsid w:val="002A3AE1"/>
    <w:rsid w:val="002A3D6B"/>
    <w:rsid w:val="002B02AE"/>
    <w:rsid w:val="002B4BCC"/>
    <w:rsid w:val="002C0168"/>
    <w:rsid w:val="002C3DB1"/>
    <w:rsid w:val="002C6697"/>
    <w:rsid w:val="002E465B"/>
    <w:rsid w:val="002E4F84"/>
    <w:rsid w:val="002F274E"/>
    <w:rsid w:val="00302A14"/>
    <w:rsid w:val="00307106"/>
    <w:rsid w:val="00314365"/>
    <w:rsid w:val="00314A1B"/>
    <w:rsid w:val="00315FE5"/>
    <w:rsid w:val="003254B8"/>
    <w:rsid w:val="0033203E"/>
    <w:rsid w:val="003360AE"/>
    <w:rsid w:val="0033682D"/>
    <w:rsid w:val="00354F82"/>
    <w:rsid w:val="00356180"/>
    <w:rsid w:val="00360157"/>
    <w:rsid w:val="00361CC2"/>
    <w:rsid w:val="00363A77"/>
    <w:rsid w:val="00374E4D"/>
    <w:rsid w:val="00385B85"/>
    <w:rsid w:val="003919FD"/>
    <w:rsid w:val="003B6CCE"/>
    <w:rsid w:val="003C113E"/>
    <w:rsid w:val="003D0B27"/>
    <w:rsid w:val="003D3CF3"/>
    <w:rsid w:val="003D6E5B"/>
    <w:rsid w:val="003E3B8E"/>
    <w:rsid w:val="004001D2"/>
    <w:rsid w:val="00412B25"/>
    <w:rsid w:val="004151E8"/>
    <w:rsid w:val="004159A6"/>
    <w:rsid w:val="004163E5"/>
    <w:rsid w:val="00422099"/>
    <w:rsid w:val="004225E1"/>
    <w:rsid w:val="004237AE"/>
    <w:rsid w:val="00425976"/>
    <w:rsid w:val="004340A6"/>
    <w:rsid w:val="00437A42"/>
    <w:rsid w:val="00457C10"/>
    <w:rsid w:val="00464F91"/>
    <w:rsid w:val="00475737"/>
    <w:rsid w:val="00486BF5"/>
    <w:rsid w:val="00495F5E"/>
    <w:rsid w:val="004A1312"/>
    <w:rsid w:val="004A5E3A"/>
    <w:rsid w:val="004C187A"/>
    <w:rsid w:val="004D3059"/>
    <w:rsid w:val="004D39D8"/>
    <w:rsid w:val="004D6559"/>
    <w:rsid w:val="004E3579"/>
    <w:rsid w:val="004E73F9"/>
    <w:rsid w:val="004F74B1"/>
    <w:rsid w:val="005007C4"/>
    <w:rsid w:val="00500AC6"/>
    <w:rsid w:val="0050542D"/>
    <w:rsid w:val="00522621"/>
    <w:rsid w:val="005244BD"/>
    <w:rsid w:val="00525EE0"/>
    <w:rsid w:val="00536F21"/>
    <w:rsid w:val="005405C4"/>
    <w:rsid w:val="0055334C"/>
    <w:rsid w:val="0056299E"/>
    <w:rsid w:val="00567A5F"/>
    <w:rsid w:val="00585FBA"/>
    <w:rsid w:val="005873A7"/>
    <w:rsid w:val="00590F2A"/>
    <w:rsid w:val="00592AB5"/>
    <w:rsid w:val="005A239F"/>
    <w:rsid w:val="005B4EE1"/>
    <w:rsid w:val="005B6C7C"/>
    <w:rsid w:val="005C199B"/>
    <w:rsid w:val="005C23CD"/>
    <w:rsid w:val="005D6F8B"/>
    <w:rsid w:val="005E24AF"/>
    <w:rsid w:val="005E3A7A"/>
    <w:rsid w:val="005E6CC2"/>
    <w:rsid w:val="005F4EC8"/>
    <w:rsid w:val="005F6DFC"/>
    <w:rsid w:val="00605D2D"/>
    <w:rsid w:val="00610745"/>
    <w:rsid w:val="00615F45"/>
    <w:rsid w:val="00620D31"/>
    <w:rsid w:val="00623B3D"/>
    <w:rsid w:val="006300F2"/>
    <w:rsid w:val="006334D1"/>
    <w:rsid w:val="00657A3C"/>
    <w:rsid w:val="006861E7"/>
    <w:rsid w:val="00686E66"/>
    <w:rsid w:val="0069076C"/>
    <w:rsid w:val="006A3983"/>
    <w:rsid w:val="006A6F7B"/>
    <w:rsid w:val="006B19AF"/>
    <w:rsid w:val="006C4092"/>
    <w:rsid w:val="006C6CCC"/>
    <w:rsid w:val="006E0323"/>
    <w:rsid w:val="006E132A"/>
    <w:rsid w:val="006F436B"/>
    <w:rsid w:val="006F4817"/>
    <w:rsid w:val="006F4B89"/>
    <w:rsid w:val="007078DC"/>
    <w:rsid w:val="00714E84"/>
    <w:rsid w:val="00721820"/>
    <w:rsid w:val="00724833"/>
    <w:rsid w:val="0073631C"/>
    <w:rsid w:val="007454F1"/>
    <w:rsid w:val="00753D42"/>
    <w:rsid w:val="007541BB"/>
    <w:rsid w:val="0077635A"/>
    <w:rsid w:val="00776715"/>
    <w:rsid w:val="00786764"/>
    <w:rsid w:val="0079141B"/>
    <w:rsid w:val="007938EC"/>
    <w:rsid w:val="007A1B55"/>
    <w:rsid w:val="007A2EB5"/>
    <w:rsid w:val="007B0F37"/>
    <w:rsid w:val="007B25F0"/>
    <w:rsid w:val="007B43C3"/>
    <w:rsid w:val="007C46C4"/>
    <w:rsid w:val="007F4164"/>
    <w:rsid w:val="007F67C6"/>
    <w:rsid w:val="00800D8C"/>
    <w:rsid w:val="008025D3"/>
    <w:rsid w:val="00807158"/>
    <w:rsid w:val="0081644B"/>
    <w:rsid w:val="0083375A"/>
    <w:rsid w:val="00845135"/>
    <w:rsid w:val="00845540"/>
    <w:rsid w:val="00850C1D"/>
    <w:rsid w:val="00851E27"/>
    <w:rsid w:val="008602F7"/>
    <w:rsid w:val="008676E7"/>
    <w:rsid w:val="00877473"/>
    <w:rsid w:val="00890109"/>
    <w:rsid w:val="008A2DE8"/>
    <w:rsid w:val="008A726B"/>
    <w:rsid w:val="008B454A"/>
    <w:rsid w:val="008B7C95"/>
    <w:rsid w:val="008C4633"/>
    <w:rsid w:val="008D1E61"/>
    <w:rsid w:val="008D35C3"/>
    <w:rsid w:val="008E56B7"/>
    <w:rsid w:val="008E6459"/>
    <w:rsid w:val="008F0438"/>
    <w:rsid w:val="008F3143"/>
    <w:rsid w:val="00912122"/>
    <w:rsid w:val="00915247"/>
    <w:rsid w:val="0091629A"/>
    <w:rsid w:val="00925FB2"/>
    <w:rsid w:val="0092680A"/>
    <w:rsid w:val="009406B9"/>
    <w:rsid w:val="00942F94"/>
    <w:rsid w:val="009445EF"/>
    <w:rsid w:val="00950001"/>
    <w:rsid w:val="00961FAD"/>
    <w:rsid w:val="0096239F"/>
    <w:rsid w:val="00970F43"/>
    <w:rsid w:val="0097505D"/>
    <w:rsid w:val="00983C74"/>
    <w:rsid w:val="00984264"/>
    <w:rsid w:val="009849B7"/>
    <w:rsid w:val="00990C80"/>
    <w:rsid w:val="00991650"/>
    <w:rsid w:val="00994909"/>
    <w:rsid w:val="009969BA"/>
    <w:rsid w:val="009A69A4"/>
    <w:rsid w:val="009B1729"/>
    <w:rsid w:val="009B5706"/>
    <w:rsid w:val="009D0ECB"/>
    <w:rsid w:val="009E3552"/>
    <w:rsid w:val="009F34B1"/>
    <w:rsid w:val="00A003B6"/>
    <w:rsid w:val="00A01F3C"/>
    <w:rsid w:val="00A10AFE"/>
    <w:rsid w:val="00A14BE1"/>
    <w:rsid w:val="00A25D1A"/>
    <w:rsid w:val="00A3025A"/>
    <w:rsid w:val="00A35E4E"/>
    <w:rsid w:val="00A42C9F"/>
    <w:rsid w:val="00A54A9E"/>
    <w:rsid w:val="00A5601F"/>
    <w:rsid w:val="00A575F1"/>
    <w:rsid w:val="00A600D0"/>
    <w:rsid w:val="00A60838"/>
    <w:rsid w:val="00A617EE"/>
    <w:rsid w:val="00A63333"/>
    <w:rsid w:val="00A875DD"/>
    <w:rsid w:val="00A918F6"/>
    <w:rsid w:val="00A943EC"/>
    <w:rsid w:val="00A94E01"/>
    <w:rsid w:val="00A94FAB"/>
    <w:rsid w:val="00A97D82"/>
    <w:rsid w:val="00AD0158"/>
    <w:rsid w:val="00AF416A"/>
    <w:rsid w:val="00AF6FE4"/>
    <w:rsid w:val="00AF7691"/>
    <w:rsid w:val="00B04BB5"/>
    <w:rsid w:val="00B10D98"/>
    <w:rsid w:val="00B13088"/>
    <w:rsid w:val="00B205A1"/>
    <w:rsid w:val="00B25766"/>
    <w:rsid w:val="00B27E01"/>
    <w:rsid w:val="00B42D3B"/>
    <w:rsid w:val="00B52E41"/>
    <w:rsid w:val="00B569AC"/>
    <w:rsid w:val="00B741FE"/>
    <w:rsid w:val="00B85F24"/>
    <w:rsid w:val="00B87CC9"/>
    <w:rsid w:val="00B92FEE"/>
    <w:rsid w:val="00B93E04"/>
    <w:rsid w:val="00BA0866"/>
    <w:rsid w:val="00BA1F0B"/>
    <w:rsid w:val="00BA5152"/>
    <w:rsid w:val="00BA7D11"/>
    <w:rsid w:val="00BB08BB"/>
    <w:rsid w:val="00BB1463"/>
    <w:rsid w:val="00BD1581"/>
    <w:rsid w:val="00BE25A0"/>
    <w:rsid w:val="00BE3E83"/>
    <w:rsid w:val="00BF1A4B"/>
    <w:rsid w:val="00C14165"/>
    <w:rsid w:val="00C22A10"/>
    <w:rsid w:val="00C363C2"/>
    <w:rsid w:val="00C3742A"/>
    <w:rsid w:val="00C43DC5"/>
    <w:rsid w:val="00C4523C"/>
    <w:rsid w:val="00C67026"/>
    <w:rsid w:val="00C67A8F"/>
    <w:rsid w:val="00C73BDE"/>
    <w:rsid w:val="00C8408F"/>
    <w:rsid w:val="00C85928"/>
    <w:rsid w:val="00C96A3A"/>
    <w:rsid w:val="00CA2C24"/>
    <w:rsid w:val="00CA40EA"/>
    <w:rsid w:val="00CD30AB"/>
    <w:rsid w:val="00CD7CD5"/>
    <w:rsid w:val="00CE1C4F"/>
    <w:rsid w:val="00CE26A7"/>
    <w:rsid w:val="00CE330A"/>
    <w:rsid w:val="00CF0B9D"/>
    <w:rsid w:val="00D049DA"/>
    <w:rsid w:val="00D06AF6"/>
    <w:rsid w:val="00D15B01"/>
    <w:rsid w:val="00D168BD"/>
    <w:rsid w:val="00D1758C"/>
    <w:rsid w:val="00D233A3"/>
    <w:rsid w:val="00D249BB"/>
    <w:rsid w:val="00D26A40"/>
    <w:rsid w:val="00D27C31"/>
    <w:rsid w:val="00D31A7B"/>
    <w:rsid w:val="00D35D01"/>
    <w:rsid w:val="00D37B0E"/>
    <w:rsid w:val="00D441A3"/>
    <w:rsid w:val="00D505D2"/>
    <w:rsid w:val="00D51AB7"/>
    <w:rsid w:val="00D544C6"/>
    <w:rsid w:val="00D615C5"/>
    <w:rsid w:val="00D62196"/>
    <w:rsid w:val="00D67CE4"/>
    <w:rsid w:val="00D731C3"/>
    <w:rsid w:val="00D73825"/>
    <w:rsid w:val="00D8000E"/>
    <w:rsid w:val="00D83009"/>
    <w:rsid w:val="00D83289"/>
    <w:rsid w:val="00D85B2D"/>
    <w:rsid w:val="00D9486D"/>
    <w:rsid w:val="00DB05B0"/>
    <w:rsid w:val="00DB1C9D"/>
    <w:rsid w:val="00DB3D30"/>
    <w:rsid w:val="00DC5913"/>
    <w:rsid w:val="00DD7501"/>
    <w:rsid w:val="00DE3B99"/>
    <w:rsid w:val="00DF4FDF"/>
    <w:rsid w:val="00DF5A69"/>
    <w:rsid w:val="00E04CAA"/>
    <w:rsid w:val="00E06F7F"/>
    <w:rsid w:val="00E14277"/>
    <w:rsid w:val="00E20BE1"/>
    <w:rsid w:val="00E2431D"/>
    <w:rsid w:val="00E32A64"/>
    <w:rsid w:val="00E3363D"/>
    <w:rsid w:val="00E37784"/>
    <w:rsid w:val="00E4757E"/>
    <w:rsid w:val="00E52DA1"/>
    <w:rsid w:val="00E56DC8"/>
    <w:rsid w:val="00E57FE7"/>
    <w:rsid w:val="00E70239"/>
    <w:rsid w:val="00E74C3C"/>
    <w:rsid w:val="00E8422E"/>
    <w:rsid w:val="00E91813"/>
    <w:rsid w:val="00E93D01"/>
    <w:rsid w:val="00E950DC"/>
    <w:rsid w:val="00E96ADB"/>
    <w:rsid w:val="00E97309"/>
    <w:rsid w:val="00EB31C9"/>
    <w:rsid w:val="00EC1AE5"/>
    <w:rsid w:val="00EC3AA4"/>
    <w:rsid w:val="00EC5CB7"/>
    <w:rsid w:val="00ED0B42"/>
    <w:rsid w:val="00ED754F"/>
    <w:rsid w:val="00EE0605"/>
    <w:rsid w:val="00EE328D"/>
    <w:rsid w:val="00EE3CEE"/>
    <w:rsid w:val="00EF590E"/>
    <w:rsid w:val="00EF5FD3"/>
    <w:rsid w:val="00F00F48"/>
    <w:rsid w:val="00F03AB7"/>
    <w:rsid w:val="00F144AC"/>
    <w:rsid w:val="00F233F9"/>
    <w:rsid w:val="00F252A6"/>
    <w:rsid w:val="00F352DA"/>
    <w:rsid w:val="00F3673C"/>
    <w:rsid w:val="00F4476D"/>
    <w:rsid w:val="00F50A08"/>
    <w:rsid w:val="00F50A0E"/>
    <w:rsid w:val="00F639D6"/>
    <w:rsid w:val="00F73367"/>
    <w:rsid w:val="00F85063"/>
    <w:rsid w:val="00F9325B"/>
    <w:rsid w:val="00F97544"/>
    <w:rsid w:val="00FA2AE8"/>
    <w:rsid w:val="00FA2F22"/>
    <w:rsid w:val="00FA3978"/>
    <w:rsid w:val="00FA78B2"/>
    <w:rsid w:val="00FB078F"/>
    <w:rsid w:val="00FB0ADF"/>
    <w:rsid w:val="00FC1058"/>
    <w:rsid w:val="00FC41C3"/>
    <w:rsid w:val="00FD2DD4"/>
    <w:rsid w:val="00FD669C"/>
    <w:rsid w:val="00FE0FC9"/>
    <w:rsid w:val="00FE60D4"/>
    <w:rsid w:val="00FE74BA"/>
    <w:rsid w:val="00FF3620"/>
    <w:rsid w:val="00FF5F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0523CD"/>
  <w15:chartTrackingRefBased/>
  <w15:docId w15:val="{5569BBF1-9F6C-4704-BDB9-4BE9F032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70/zava-02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Words>
  <Characters>4928</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5781</CharactersWithSpaces>
  <SharedDoc>false</SharedDoc>
  <HLinks>
    <vt:vector size="72" baseType="variant">
      <vt:variant>
        <vt:i4>393283</vt:i4>
      </vt:variant>
      <vt:variant>
        <vt:i4>57</vt:i4>
      </vt:variant>
      <vt:variant>
        <vt:i4>0</vt:i4>
      </vt:variant>
      <vt:variant>
        <vt:i4>5</vt:i4>
      </vt:variant>
      <vt:variant>
        <vt:lpwstr>http://www.nevo.co.il/advertisements/nevo-100.doc</vt:lpwstr>
      </vt:variant>
      <vt:variant>
        <vt:lpwstr/>
      </vt: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1769597</vt:i4>
      </vt:variant>
      <vt:variant>
        <vt:i4>0</vt:i4>
      </vt:variant>
      <vt:variant>
        <vt:i4>0</vt:i4>
      </vt:variant>
      <vt:variant>
        <vt:i4>5</vt:i4>
      </vt:variant>
      <vt:variant>
        <vt:lpwstr>http://www.nevo.co.il/Law_word/law70/zava-0244.pdf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המקרקעין (עיון במרשמים) (יהודה והשומרון), תשע"ו-2016</vt:lpwstr>
  </property>
  <property fmtid="{D5CDD505-2E9C-101B-9397-08002B2CF9AE}" pid="4" name="LAWNUMBER">
    <vt:lpwstr>0072</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http://www.nevo.co.il/Law_word/law70/zava-0244.pdf;קמצ"מ#פורסמו קובץ המנשרים מס' 244 #מחודש אוגוסט 2016 עמ' 7515</vt:lpwstr>
  </property>
</Properties>
</file>