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9d8e4aafccd47c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בדבר הגנה על עדים (יהודה ושומרון) (מס' 2025),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מאבטחים, חובותיהם וזכויותיהם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סודיות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תחיקת משנה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צו בדבר הגנה על עדים (יהודה ושומרון) (מס' 2025),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כמפקד כוחות צה"ל באזור, ובהיותי סבור כי הדבר נחוץ לשם שמירה על שלום הציבור, על הסדר הציבורי ועל הביטחון באזור, הנני מצווה בזאת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יהיו לכלל המושגים הפירושים שניתנו להם בחוק, זאת למעט המושגים המפורטים להלן להם יהיו הפירושים כמפורט להלן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כלא" – כמשמעו בצו בדבר הוראות 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בסעיף 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להגנה על עדים, תשס"ט-2008, כפי תוקפו בישראל מעת לעת;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להגנה על עדים, כהגדרתה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"מאבטח שאינו עובד הרשות" – כמשמעותו בסעיף 11 לחוק וכן מאבטח שקיבל תעודת מינוי בהתאם להוראות סעיף 30(ג)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"מאבטח שהוא עובד הרשות" – כמשמעותו בסעיף 10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חסוי" – העניינים המפורטים בסעיף 28(א) לחוק, שגילוים או פרסומם אסור;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מי שמונה כמנהל הרשות או כממלא מקומו, בהתאם לסעיפים 7-5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 – לעניין צו זה, מי שמסר מידע לרשות מוסמכת במדינת ישראל או באזור לחקור עבירות על פי דין, וכל אדם ששיתף פעולה או הסכים לשתף פעולה עם רשות כאמור או עם רשויות התביעה, במסגרת חקירת עבירה או הבאה לדין של חשוד בביצוע עבירה;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 מאוים" – עד אשר על פי הערכה מקצועית של משטרת ישראל, נתון או עלול להיות נתון, לאיום על חייו, שלומו או בריאותו, שלו או של בן משפחתו, בקשר עם היותו 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 מוגן" – עד מאוים שנכלל בתכנית הגנה, לרבות בן משפחה של עד כאמור שנקבע כי ייכלל בתוכנית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בדבר הוראות ביטחון" – הצו בדבר הוראות ביטחון [נוסח משולב] (יהודה והשומרון) (מס' 1651), התש"ע-2009;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הגנה" – כמשמעה בסעיף 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מינוי" – תעודה בת תוקף שנמסרה למאבטח בהתאם להוראות סעיף 11(ז)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מאבטחים, חובותיהם וזכויותיהם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לשם אבטחה של עד מוגן ולשם מניעת פגיעה בתכנית הגנה, ייראו מאבטח, בעת מילוי תפקידו, כחייל, לעניין הסמכויות הבאות: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לערוך חיפוש על גופו של אדם, בכלי תחבורה, במטען ובטובין אחרים, בסביבתו הקרובה של בניין או מקום מגודר שהורה המנהל, לרבות בעת כניסה לבניין או למקום כאמור ובעת יציאה ממנו, וכן בעת ליווי עד מוגן מחוץ לבניין או מקום כאמור, במסגרת ביצוע פעולות לאבטחתו;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לערוך חיפוש על גופו של אדם או בכלי תחבורה, אם היה למאבטח טעם לחשוד שאותו אדם נושא שלא כדין נשק, או שנשק המוחזק שלא כדין נמצא בכלי התחבורה, או שהאדם עומד לעשות שימוש שלא כדין בנשק, או שהוא מבצע או עומד לבצע עבירה העלולה לסכן את שלומו של עד מוגן או לפגוע בתכנית הגנה;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לדרוש מאדם, שיש לו סמכות חיפוש לגביו, למסור לו ידיעות מלאות המאפשרות את זיהויו, ולהציג לפניו תעודות רשמיות המעידות על זהותו;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לתפוס חפץ שהתגלה אגב החיפוש, העלול לפגוע בשלומו ובביטחונו של עד מוגן, בשלום הציבור או בביטחון האזור; חפץ שנתפס לפי סעיף זה יימסר בהקדם האפשרי למשטרה;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לעכב אדם לפי סימן ב' לפרק ג' לצו בדבר הוראות ביטחון, ובלבד שהדבר נדרש לצורך מימוש סמכויות המאבטח המפורטות בסעיף זה, ורשאי המאבטח אף להרחיק אדם שסירב לדרישות הזדהות, לחיפוש או לתפיסה לפי סעיף זה מסביבתו הקרובה של העד המוגן, ואף להשתמש בכוח סביר לשם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אבטחה של עד מוגן ולשם מניעת פגיעה בתכנית הגנה, ייראו מאבטח שהוא עובד מדינה, בעת מילוי תפקידו, כחייל, לעניין סמכויות מעצר לפי סעיפים 30 ו-31 לצו בדבר הוראות ביטחון, וכן לעניין סמכות חיפוש בחצרים שאינם מבנה פרטי סגור לפי סעיף 67 לצו בדבר הוראות ביטחון, לשם ביצוע פעולות בדיקה, סריקה, אבטחה ומניעה הדרושות לצורך ליווי עד מוגן או לצורך אבטחת מקום הימצאו של עד מוגן, ובדבר שהכניסה לחצרים כאמור, תהא לפרק זמן קצר ככל האפשר.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הסמכויות הנתונות לו לפי סעיפים קטנים (א) ו-(ב), יהיו נתונות למאבטח שהוא עובד הרשות, למטרות המנויות בסעיף קטן א' ובעת מילוי תפקידו, גם סמכויות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להחזיק עד מוגן שהוא אסיר או עצור בבית כלא, וללוות עד כאמור מחוץ לבית הכלא; עד מוגן שהוא אסיר או עצור המלווה בידי מאבטח, כאמור בפסקה זו, יראו אותו כמי שנתון על פי דין במשמורת;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לעצור עד מוגן שהוא אסיר או עצור, כאשר קיים טעם לחשוד כי הוא נמלט ממשמורת שבה הוא נתון כדין.</w:t>
      </w:r>
    </w:p>
    <w:p>
      <w:pPr>
        <w:bidi/>
        <w:spacing w:before="45" w:after="50" w:line="250" w:lineRule="auto"/>
        <w:ind/>
        <w:jc w:val="both"/>
        <w:tabs>
          <w:tab w:pos="720"/>
          <w:tab w:pos="1440"/>
          <w:tab w:pos="2160"/>
          <w:tab w:pos="2880"/>
          <w:tab w:pos="3600"/>
        </w:tabs>
        <w:ind w:start="2160" w:hanging="144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הזדהות</w:t>
                </w:r>
              </w:p>
            </w:txbxContent>
          </v:textbox>
        </v:rect>
      </w:pict>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מאבטח המפעיל כלפי אדם את סמכויותיו לפי סעיף זה, יזהה את עצמו לפני אותו אדם בציון שמו או כינויו הרשמי ותפקידו, וכן יציג לפניו את תעודת המינוי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חובת ההזדהות כאמור בפסקה (1), לא תחול אם ההזדהות כמאבטח מטעם הרשות עלולה לגרום לפגיעה בביטחונו של המאבטח או של אדם אחר, או שהיא עלולה לסכן או לשבש את ביצוע הפעילות שלשמה הופעלה הסמכות.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סודיות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המגלה או מפרסם מידע חסוי לפי צו זה בלא היתר, דינו מאסר שלוש שנים; הביא אדם לגילוי או לפרסום כאמור ברשלנות, דינו מאסר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המידע החסוי כאמור בסעיף קטן (א), מידע אשר גילויו עלול להביא לזיהויו של עד מוגן, לגילוי מקום הימצאו או לגילוי כל מידע אחר בקשר לתכנית הגנה, דינו של המגלה או המפרסם כאמור בסעיף קטן (א) מאסר חמש שנים; ואם היה הגילוי ברשלנות, דינו מאסר שנתיים.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תחיקת משנה</w:t>
                </w:r>
              </w:p>
            </w:txbxContent>
          </v:textbox>
        </v:rect>
      </w:pict>
      <w:r>
        <w:rPr>
          <w:lang w:bidi="he-IL"/>
          <w:rFonts w:hint="cs" w:cs="FrankRuehl"/>
          <w:szCs w:val="34"/>
          <w:rtl/>
        </w:rPr>
        <w:t xml:space="preserve">4.</w:t>
      </w:r>
      <w:r>
        <w:rPr>
          <w:lang w:bidi="he-IL"/>
          <w:rFonts w:hint="cs" w:cs="FrankRuehl"/>
          <w:szCs w:val="26"/>
          <w:rtl/>
        </w:rPr>
        <w:tab/>
        <w:t xml:space="preserve">בכפוף לשינויים מכוח צו זה, תחיקת משנה מכוח החוק, לרבות כל צו, הוראה והוראות מינהל מכוחו, כפי תוקפן בישראל מעת לעת, יחולו באזור,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תחילתו של צו זה ביום חתימתו.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6.</w:t>
      </w:r>
      <w:r>
        <w:rPr>
          <w:lang w:bidi="he-IL"/>
          <w:rFonts w:hint="cs" w:cs="FrankRuehl"/>
          <w:szCs w:val="26"/>
          <w:rtl/>
        </w:rPr>
        <w:tab/>
        <w:t xml:space="preserve">צו זה ייקרא: "צו בדבר הגנה על עדים (יהודה ושומרון) (מס' 2025), התשפ"א-2021".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אלוף תמיר ידעי</w:t>
                </w:r>
              </w:p>
              <w:p>
                <w:pPr>
                  <w:bidi/>
                  <w:spacing w:before="45" w:after="3" w:line="250" w:lineRule="auto"/>
                  <w:jc w:val="center"/>
                </w:pPr>
                <w:defaultTabStop w:val="720"/>
                <w:r>
                  <w:rPr>
                    <w:lang w:bidi="he-IL"/>
                    <w:rFonts w:hint="cs" w:cs="FrankRuehl"/>
                    <w:szCs w:val="22"/>
                    <w:rtl/>
                  </w:rPr>
                  <w:t xml:space="preserve">מפקד כוחות צה"לבאזור יהודה ושומרון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בדבר הגנה על עדים (יהודה ושומרון) (מס' 2025),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bc23c80df314f8f" /><Relationship Type="http://schemas.openxmlformats.org/officeDocument/2006/relationships/header" Target="/word/header1.xml" Id="r97" /><Relationship Type="http://schemas.openxmlformats.org/officeDocument/2006/relationships/footer" Target="/word/footer1.xml" Id="r98" /></Relationships>
</file>