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ff3cbd7a60a4b79"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העתיקות (יהודה והשומרון), תשנ"א-1990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א':מבוא</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ב':חפירות וסקרים ארכיאולוגיים</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1:כללי</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2:רישוי</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מיוחדות על המבקש</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הרשיונות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מיוחדות על בעל רשיון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3:פרסומים מדעיים</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מדעי</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הארכת מועדים ופטור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4:חלוקת העתיקות</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חלוקת העתיקות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החלוקה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העתיקות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ג':השאלת עתיקות</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המבקש</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הבקשה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תוכן הבקשה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חוזה ההשאלה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השואל</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 נוספות על השואל למטרות תצוגה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סיום ההשאלה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ד':הוצאת עתיקות מהאזור</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הבקשה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תוכן הבקשה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רשיון יצוא</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כללי</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הוראות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ה':הסחר בעתיקות</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1:כללי</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על סחר</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העתיקה</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סחר</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הצורך ברשיון יצוא</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2:הרשיון</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תוכן הבקשה</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כשירות המבקש</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הרשיון</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3:ספר הרישום</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ספר רישום</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ספר הרישום</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הרישום</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המספר הסידורי</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תאור העתיקה</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התמונה והשרטוט</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זהות מוכר העתיקה</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זהות קונה העתיקה</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4:העתקים וחיקויים</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הצגה נפרדת</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אי-רישום</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תווית</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סחר</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הצגה נפרדת</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תווית</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5:דיווח ופיקוח על המסחר בעתיקות</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ביקורת</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הסחר</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במקרה של הפסקת סחר</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ו':שונות</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ביטולים</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 תוקף</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א'</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ב'</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ג'</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ד'</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ה'</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ו'</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ז'</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ח'</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ט'</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י'</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י"א</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י"ב</w:t>
                </w:r>
              </w:p>
            </w:tc>
          </w:tr>
        </w:tbl>
        <w:br w:type="page"/>
      </w:r>
    </w:p>
    <w:p>
      <w:pPr>
        <w:bidi/>
        <w:spacing w:before="45" w:after="70" w:line="250" w:lineRule="auto"/>
        <w:jc w:val="center"/>
      </w:pPr>
      <w:defaultTabStop w:val="720"/>
      <w:r>
        <w:rPr>
          <w:lang w:bidi="he-IL"/>
          <w:rFonts w:hint="cs" w:cs="FrankRuehl"/>
          <w:szCs w:val="32"/>
          <w:rtl/>
        </w:rPr>
        <w:t xml:space="preserve">תקנות העתיקות (יהודה והשומרון), תשנ"א-1990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כראש המינהל האזרחי לאזור יהודה והשומרון, בהתאם לסעיף 16 לצו בדבר חוק העתיקות (יהודה והשומרון) (מס' 1166), התשמ"ו-1986 ובהתאם לסעיף 48 לחוק העתיקות, מס' 51 לשנת 1966, הנני מתקין תקנות אלה:</w:t>
      </w:r>
    </w:p>
    <w:p>
      <w:pPr>
        <w:bidi/>
        <w:spacing w:before="70" w:after="5" w:line="250" w:lineRule="auto"/>
        <w:jc w:val="center"/>
      </w:pPr>
      <w:defaultTabStop w:val="720"/>
      <w:r>
        <w:rPr>
          <w:lang w:bidi="he-IL"/>
          <w:rFonts w:hint="cs" w:cs="FrankRuehl"/>
          <w:szCs w:val="26"/>
          <w:b/>
          <w:bCs/>
          <w:rtl/>
        </w:rPr>
        <w:t xml:space="preserve">פרק א':מבוא</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"הצו" – צו בדבר חוק העתיקות (יהודה והשומרון) (מס' 1166), התשמ"ו-1986;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"החוק" – חוק העתיקות, מס' 51 לשנת 1966;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"שטח צבאי סגור" – שטח סגור כמשמעו בסעיף 90 לצו בדבר הוראות בטחון (יהודה והשומרון) (מס' 378), התש"ל-1970;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"מפקד צבאי" – כמשמעו בסעיף 2 לצו בדבר הוראות בטחון (יהודה והשומרון) (מס' 378), התש"ל-1970.</w:t>
      </w:r>
    </w:p>
    <w:p>
      <w:pPr>
        <w:bidi/>
        <w:spacing w:before="70" w:after="5" w:line="250" w:lineRule="auto"/>
        <w:jc w:val="center"/>
      </w:pPr>
      <w:defaultTabStop w:val="720"/>
      <w:r>
        <w:rPr>
          <w:lang w:bidi="he-IL"/>
          <w:rFonts w:hint="cs" w:cs="FrankRuehl"/>
          <w:szCs w:val="26"/>
          <w:b/>
          <w:bCs/>
          <w:rtl/>
        </w:rPr>
        <w:t xml:space="preserve">פרק ב':חפירות וסקרים ארכיאולוגיים</w:t>
      </w:r>
      <w:bookmarkStart w:name="h3" w:id="3"/>
      <w:bookmarkEnd w:id="3"/>
    </w:p>
    <w:p>
      <w:pPr>
        <w:bidi/>
        <w:spacing w:before="70" w:after="5" w:line="250" w:lineRule="auto"/>
        <w:jc w:val="center"/>
      </w:pPr>
      <w:defaultTabStop w:val="720"/>
      <w:r>
        <w:rPr>
          <w:lang w:bidi="he-IL"/>
          <w:rFonts w:hint="cs" w:cs="FrankRuehl"/>
          <w:szCs w:val="26"/>
          <w:b/>
          <w:bCs/>
          <w:rtl/>
        </w:rPr>
        <w:t xml:space="preserve">סימן 1:כללי</w:t>
      </w:r>
      <w:bookmarkStart w:name="h4" w:id="4"/>
      <w:bookmarkEnd w:id="4"/>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r>
      <w:r>
        <w:rPr>
          <w:lang w:bidi="he-IL"/>
          <w:rFonts w:hint="cs" w:cs="FrankRuehl"/>
          <w:szCs w:val="26"/>
          <w:rtl/>
        </w:rPr>
        <w:tab/>
        <w:t xml:space="preserve">בפרק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"חפירה" – לרבות חיפוש עתיקות, חפירת נסיון וסקר;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"סקר" – חיפוש עתיקות על-פני הקרקע בלבד ובחללים פתוחים.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3.</w:t>
      </w:r>
      <w:r>
        <w:rPr>
          <w:lang w:bidi="he-IL"/>
          <w:rFonts w:hint="cs" w:cs="FrankRuehl"/>
          <w:szCs w:val="26"/>
          <w:rtl/>
        </w:rPr>
        <w:tab/>
        <w:t xml:space="preserve">הוראות פרק זה לא יחולו על חפירות המבוצעות על-ידי הממונה או מטעמו לפי סעיף 8 לחוק או לפי פרק ח' לחוק.</w:t>
      </w:r>
    </w:p>
    <w:p>
      <w:pPr>
        <w:bidi/>
        <w:spacing w:before="70" w:after="5" w:line="250" w:lineRule="auto"/>
        <w:jc w:val="center"/>
      </w:pPr>
      <w:defaultTabStop w:val="720"/>
      <w:r>
        <w:rPr>
          <w:lang w:bidi="he-IL"/>
          <w:rFonts w:hint="cs" w:cs="FrankRuehl"/>
          <w:szCs w:val="26"/>
          <w:b/>
          <w:bCs/>
          <w:rtl/>
        </w:rPr>
        <w:t xml:space="preserve">סימן 2:רישוי</w:t>
      </w:r>
      <w:bookmarkStart w:name="h7" w:id="7"/>
      <w:bookmarkEnd w:id="7"/>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בקשה לרשיון חפירה תוגש לממונה בשלושה העתקים על-גבי טופס בנוסח שבתוספת א' לתקנות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הבקשה תוגש לא יאוחר משלושה חודשים לפני המועד המבוקש לתחילת החפירה.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מיוחדות על המבקש</w:t>
                </w:r>
              </w:p>
            </w:txbxContent>
          </v:textbox>
        </v:rect>
      </w:pict>
      <w:r>
        <w:rPr>
          <w:lang w:bidi="he-IL"/>
          <w:rFonts w:hint="cs" w:cs="FrankRuehl"/>
          <w:szCs w:val="34"/>
          <w:rtl/>
        </w:rPr>
        <w:t xml:space="preserve">5.</w:t>
      </w:r>
      <w:r>
        <w:rPr>
          <w:lang w:bidi="he-IL"/>
          <w:rFonts w:hint="cs" w:cs="FrankRuehl"/>
          <w:szCs w:val="26"/>
          <w:rtl/>
        </w:rPr>
        <w:tab/>
        <w:t xml:space="preserve">מבלי לגרוע מהוראות החוק ומכל תקנה אחרת, על מבקש רשיון החפירה: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להשיג אישור הבעלים של המקרקעין בהם מיועדת החפירה להיעשות. לא הושג אישור כזה, להגיש לממונה בקשה להחכרת הקרקע או לרכישתה או חלק מהזכויות בה על חשבון המבקש, בהתאם לסעיף 25 לחוק;</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אם נערכו חפירות ארכיאולוגיות קודמות על-ידי אנשים אחרים באתר המיועד לחפירה – לפעול בתאום עם אותם אנשים לביצוע החפירה המבוקשת;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המועצה רשאית, לפטור את מבקש הרשיון מחובה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לקיים את חובותיו בקשר לכל רשיון חפירה או רשיון סקר שנתנו לו בעבר על-ידי הממונה.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הרשיונות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רשיון לעריכת חפירה שאיננה סקר יהא ערוך לפי הטופס שבתוספת ב' לתקנות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רשיון לעריכת סקר יהא ערוך לפי הטופס שבתוספת ג' לתקנות אלה.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מיוחדות על בעל רשיון</w:t>
                </w:r>
              </w:p>
            </w:txbxContent>
          </v:textbox>
        </v:rect>
      </w:pict>
      <w:r>
        <w:rPr>
          <w:lang w:bidi="he-IL"/>
          <w:rFonts w:hint="cs" w:cs="FrankRuehl"/>
          <w:szCs w:val="34"/>
          <w:rtl/>
        </w:rPr>
        <w:t xml:space="preserve">7.</w:t>
      </w:r>
      <w:r>
        <w:rPr>
          <w:lang w:bidi="he-IL"/>
          <w:rFonts w:hint="cs" w:cs="FrankRuehl"/>
          <w:szCs w:val="26"/>
          <w:rtl/>
        </w:rPr>
        <w:tab/>
        <w:t xml:space="preserve">מבלי לגרוע מהוראות פרק ו' לחוק, יחולו על בעל רשיון חפירה, לרבות בעל רשיון סקר, החובות הבאות: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לא להתחיל בביצוע עבודות כלשהן ללא תיאום מוקדם עם המושל האזרחי של הנפה שבה נמצא האתר ואם העבודות עתידות להתבצע בשטח צבאי סגור או בשטחי אש ללא קבלת היתר מהמפקד הצבאי. אין בתקנות אלה כדי לגרוע מהחובה לקבל כל רשיון או היתר הנדרש לפי כל דין או תחיקת בטחון;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לנהל את החפירה בהתאם לנוהלי העבודה המדעיים המקובלים;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להבטיח את שלומם של כל האנשים המשתתפים בחפירה וכן את שלומו של כל אדם אחר שיימצא בשטח החפירה. אולם אם מדובר בסקר לא תחול החובה האמורה אלא לגבי אנשים המשתתפים בסקר או הנמצאים בשטח הסקר מטעמו או ברשותו של בעל הרשיון;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לערוך ביטוח נזקי גוף לטובת כל המשתתפים בחפירה מטעמו, בסכום ובתנאים שיאושרו על-ידי הממונה 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לשמור על אתר החפירה ועל העתיקות שבו, לגדרו, לשלטו, ולנקוט בכל האמצעים הדרושים למניעת פגיעות בגוף או בנפש באתר החפירה. חובה זו תחול אף לאחר סיום החפירה. חובה זו לא תחול על עריכת סקר;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לעשות את כל הדרוש לשמירת העתיקות שיתגלו על-ידו, להבטחתן ולביטוחן מפני כל אובדן או נזק;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לאחסן את העתיקות שיתגלו על-ידו רק במוסד המדעי שמטעמו נערכת החפירה או במקום אחר שיאושר על-ידי הממונה 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לא להעביד את העתיקות שיתגלו על-ידו לכל אדם או מוסד אחר או מוזיאון, בתמורה או שלא בתמורה, ולא להוציאן מחוץ לאזור אלא לאחר קבלת אישור בכתב ומראש מאת הממונה;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(ט)</w:t>
        <w:tab/>
      </w:r>
      <w:r>
        <w:rPr>
          <w:lang w:bidi="he-IL"/>
          <w:rFonts w:hint="cs" w:cs="FrankRuehl"/>
          <w:szCs w:val="26"/>
          <w:rtl/>
        </w:rPr>
        <w:t xml:space="preserve">(1)</w:t>
      </w:r>
      <w:r>
        <w:rPr>
          <w:lang w:bidi="he-IL"/>
          <w:rFonts w:hint="cs" w:cs="FrankRuehl"/>
          <w:szCs w:val="26"/>
          <w:rtl/>
        </w:rPr>
        <w:tab/>
        <w:t xml:space="preserve">להמציא למנהל דין וחשבון מפורט ככל האפשר על תוצאות החפירה, לרבות תרשימים, תכניות ותצלומים של העבודות שנעשו וכן רשימה שלמה וברורה של כל העתיקות שיתגלו, תצלומיהן ושרטוטיהן;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הדין וחשבון ורשימת העתיקות יומצאו לממונה לא יאוחר משנה מתום תוקפו של רשיון החפירה או ממועד חידושו של הרשיון לאותו אתר או לאותו אזור, לפי המועד המוקדם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להרשות לממונה ולכל אדם מטעמו להיכנס לשטח החפירות, ולבדוק כל דבר הקשור בביצוע החפירות, שמירת הממצאים, וכל פעולה אחרת הקשורה בחפירה;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אם מכל סיבה שהיא לא התחיל בעל הרשיון בחפירה במועד המיועד או הפסיקה לפני סיומה המיועד – להודיע על כך לממונה לא יאוחר משבועיים ממועד ההתחלה המיועד או ממועד ההפסקה;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(יב)</w:t>
      </w:r>
      <w:r>
        <w:rPr>
          <w:lang w:bidi="he-IL"/>
          <w:rFonts w:hint="cs" w:cs="FrankRuehl"/>
          <w:szCs w:val="26"/>
          <w:rtl/>
        </w:rPr>
        <w:tab/>
        <w:t xml:space="preserve">לקיים כל תנאי וחובה נוספים שיפורטו ברשיון החפירה או שהממונה או פקיד מוסמך מטעמו יטילו עליו בכתב או בעל-פה בכל עת.</w:t>
      </w:r>
    </w:p>
    <w:p>
      <w:pPr>
        <w:bidi/>
        <w:spacing w:before="70" w:after="5" w:line="250" w:lineRule="auto"/>
        <w:jc w:val="center"/>
      </w:pPr>
      <w:defaultTabStop w:val="720"/>
      <w:r>
        <w:rPr>
          <w:lang w:bidi="he-IL"/>
          <w:rFonts w:hint="cs" w:cs="FrankRuehl"/>
          <w:szCs w:val="26"/>
          <w:b/>
          <w:bCs/>
          <w:rtl/>
        </w:rPr>
        <w:t xml:space="preserve">סימן 3:פרסומים מדעיים</w:t>
      </w:r>
      <w:bookmarkStart w:name="h12" w:id="12"/>
      <w:bookmarkEnd w:id="12"/>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מדעי</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תוך שש שנים מיום קבלת רשיון החפירה יוציא בעל הרשיון לאור פרסום מדעי נאות בדבר החפירה, ממצאיה ותוצאותיה, וימסור שני עותקים ממנו לממונה; כן ימסור לממונה שני עותקים מכל פרסום אחר שיוצא לאור בדבר החפירה, ממצאיה ותוצאותיה.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זה, פרסום מדעי נאות הוא פרסום הכולל צילומים, שרטוטים ולוחות ציורי ממצאים.</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הארכת מועדים ופטור</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הממונה, בהתייעצות עם המועצה המייעצת, רשאי להאריך את התקופה הקבועה בתקנה 8, אם ראה נסיבות מיוחדות המצדיקות זאת, בהתאם לסעיף 25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בהסכמת המועצה המייעצת, רשאי לפטור את בעל הרשיון מהחובה לפי תקנה 8, אם ראה נסיבות יוצאות דופן המצדיקות זאת.</w:t>
      </w:r>
    </w:p>
    <w:p>
      <w:pPr>
        <w:bidi/>
        <w:spacing w:before="70" w:after="5" w:line="250" w:lineRule="auto"/>
        <w:jc w:val="center"/>
      </w:pPr>
      <w:defaultTabStop w:val="720"/>
      <w:r>
        <w:rPr>
          <w:lang w:bidi="he-IL"/>
          <w:rFonts w:hint="cs" w:cs="FrankRuehl"/>
          <w:szCs w:val="26"/>
          <w:b/>
          <w:bCs/>
          <w:rtl/>
        </w:rPr>
        <w:t xml:space="preserve">סימן 4:חלוקת העתיקות</w:t>
      </w:r>
      <w:bookmarkStart w:name="h15" w:id="15"/>
      <w:bookmarkEnd w:id="15"/>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חלוקת העתיקות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סמוך לאחר הגשת הפרסום המדעי לפרסום או בכל מועד אחר שיקבע הממונה, יאפשר בעל הרשיון לממונה לערוך חלוקה של העתיקות שנתגלו בחפירה.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החלוקה תיערך במקום ובמועד שיקבע הממונה.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החלוקה</w:t>
                </w:r>
              </w:p>
            </w:txbxContent>
          </v:textbox>
        </v:rect>
      </w:pict>
      <w:r>
        <w:rPr>
          <w:lang w:bidi="he-IL"/>
          <w:rFonts w:hint="cs" w:cs="FrankRuehl"/>
          <w:szCs w:val="34"/>
          <w:rtl/>
        </w:rPr>
        <w:t xml:space="preserve">11.</w:t>
      </w:r>
      <w:r>
        <w:rPr>
          <w:lang w:bidi="he-IL"/>
          <w:rFonts w:hint="cs" w:cs="FrankRuehl"/>
          <w:szCs w:val="26"/>
          <w:rtl/>
        </w:rPr>
        <w:tab/>
        <w:t xml:space="preserve">רישום החלוקה ייעשה בטופס שבתוספת ד' לתקנות אלה; הטופס ייחתם על-ידי כל חברי הועדה הנזכרת בסעיף 25(ד) לחוק ועל-ידי בעל הרשיון.</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העתיקות</w:t>
                </w:r>
              </w:p>
            </w:txbxContent>
          </v:textbox>
        </v:rect>
      </w:pict>
      <w:r>
        <w:rPr>
          <w:lang w:bidi="he-IL"/>
          <w:rFonts w:hint="cs" w:cs="FrankRuehl"/>
          <w:szCs w:val="34"/>
          <w:rtl/>
        </w:rPr>
        <w:t xml:space="preserve">12.</w:t>
      </w:r>
      <w:r>
        <w:rPr>
          <w:lang w:bidi="he-IL"/>
          <w:rFonts w:hint="cs" w:cs="FrankRuehl"/>
          <w:szCs w:val="26"/>
          <w:rtl/>
        </w:rPr>
        <w:tab/>
        <w:t xml:space="preserve">בעל הרשיון יעביר את העתיקות שנרכשו על-ידי הממונה על-פי החלוקה למקום שיקבע הממונה.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13.</w:t>
      </w:r>
      <w:r>
        <w:rPr>
          <w:lang w:bidi="he-IL"/>
          <w:rFonts w:hint="cs" w:cs="FrankRuehl"/>
          <w:szCs w:val="26"/>
          <w:rtl/>
        </w:rPr>
        <w:tab/>
        <w:t xml:space="preserve">בעל הרשיון יהא רשאי לערור על תוצאות החלוקה בפני המועצה המייעצת.</w:t>
      </w:r>
    </w:p>
    <w:p>
      <w:pPr>
        <w:bidi/>
        <w:spacing w:before="70" w:after="5" w:line="250" w:lineRule="auto"/>
        <w:jc w:val="center"/>
      </w:pPr>
      <w:defaultTabStop w:val="720"/>
      <w:r>
        <w:rPr>
          <w:lang w:bidi="he-IL"/>
          <w:rFonts w:hint="cs" w:cs="FrankRuehl"/>
          <w:szCs w:val="26"/>
          <w:b/>
          <w:bCs/>
          <w:rtl/>
        </w:rPr>
        <w:t xml:space="preserve">פרק ג':השאלת עתיקות</w:t>
      </w:r>
      <w:bookmarkStart w:name="h20" w:id="20"/>
      <w:bookmarkEnd w:id="20"/>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המבקש</w:t>
                </w:r>
              </w:p>
            </w:txbxContent>
          </v:textbox>
        </v:rect>
      </w:pict>
      <w:r>
        <w:rPr>
          <w:lang w:bidi="he-IL"/>
          <w:rFonts w:hint="cs" w:cs="FrankRuehl"/>
          <w:szCs w:val="34"/>
          <w:rtl/>
        </w:rPr>
        <w:t xml:space="preserve">14.</w:t>
      </w:r>
      <w:r>
        <w:rPr>
          <w:lang w:bidi="he-IL"/>
          <w:rFonts w:hint="cs" w:cs="FrankRuehl"/>
          <w:szCs w:val="26"/>
          <w:rtl/>
        </w:rPr>
        <w:tab/>
        <w:t xml:space="preserve">בקשה לשאילת עתיקות יכול שתוגש על-ידי מוסד מדעי או על-ידי מוזיאון שאושרו לענין זה על-ידי המועצה או על-ידי חוקר הפועל במסגרת מוסד מדעי שאושר כאמור.</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הבקשה</w:t>
                </w:r>
              </w:p>
            </w:txbxContent>
          </v:textbox>
        </v:rect>
      </w:pict>
      <w:r>
        <w:rPr>
          <w:lang w:bidi="he-IL"/>
          <w:rFonts w:hint="cs" w:cs="FrankRuehl"/>
          <w:szCs w:val="34"/>
          <w:rtl/>
        </w:rPr>
        <w:t xml:space="preserve">15.</w:t>
      </w:r>
      <w:r>
        <w:rPr>
          <w:lang w:bidi="he-IL"/>
          <w:rFonts w:hint="cs" w:cs="FrankRuehl"/>
          <w:szCs w:val="26"/>
          <w:rtl/>
        </w:rPr>
        <w:tab/>
        <w:t xml:space="preserve">בקשה לשאילת עתיקות תוגש לממונה על-גבי טופס בנוסח שבתוספת ה' לתקנות אלה.</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תוכן הבקשה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בקשה לשאילת עתיקות תכלול את כל הפרטים המופיעים בטופס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מבלי לגרוע מכלליות האמור לעיל, תכלול הבקשה את הדברים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זהות המבקש ומענו, ואם היה המבקש חוקר במוסד מדעי – המוסד שבמסגרתו הוא פועל;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רשימת העתיקות שמבקשים לשאול אותן ופרטיהן;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מטרת השאילה המבוקשת;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תקופת השאילה המבוקשת;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התחייבות לנקוט בכל אמצעי השמירה, האריזה, ההובלה, הביטוח ובכל הצעדים הנוספים לפי תנאי חוזה ההשאלה ולפי הוראות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הבקשה תהא חתומה על-ידי אוצר המוזיאון או המנהל של המוסד המדעי או החוקר הפועל במסגרת המוסד המדעי.</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חוזה ההשאלה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החליט הממונה לאשר את הבקשה, כולה, חלקה או בסייגים, ייערך חוזה ההשאלה בין הממונה לבין המבקש בנוסח שבתוספת ו' לתקנות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רשאי להסמיך עובד במשרדו לאשר בקשות שאילה ולחתום על חוזי השאלת עתיקות.</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השואל</w:t>
                </w:r>
              </w:p>
            </w:txbxContent>
          </v:textbox>
        </v:rect>
      </w:pict>
      <w:r>
        <w:rPr>
          <w:lang w:bidi="he-IL"/>
          <w:rFonts w:hint="cs" w:cs="FrankRuehl"/>
          <w:szCs w:val="34"/>
          <w:rtl/>
        </w:rPr>
        <w:t xml:space="preserve">18.</w:t>
      </w:r>
      <w:r>
        <w:rPr>
          <w:lang w:bidi="he-IL"/>
          <w:rFonts w:hint="cs" w:cs="FrankRuehl"/>
          <w:szCs w:val="26"/>
          <w:rtl/>
        </w:rPr>
        <w:tab/>
        <w:t xml:space="preserve">מבלי לגרוע מהוראות החוק, יחולו על השואל החובות הבאות: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לשמור על שלמות העתיקות, להחזיקן בצורה בטוחה ובתנאים פיסיים נאותים בכל התקופה שהן בהחזקתו, ולנקוט בכל האמצעים הדרושים למניעת כל פגיעה בעתיקות או גניבתן;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לבטח על חשבונו את העתיקות מפני כל פגיעה או אובדן, לרבות סיכוני גניבה, הרס, שריפה, שבירה וכדומה;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להחזיק את העתיקות רק במקום שנקבע בחוזה ההשאלה ולא להעבירן לרשות מוסד או אדם אחר או לכל מקום אחר, שלא באישור הממונה 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להוביל את העתיקות אל מקום החזקתן, ובחזרה כשהן ארוזות בצורה מיומנת ובאמצעי תחבורה נאותים;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להחזיר את העתיקות בתום תקופת ההשאלה כשהן באותו מצב כפי שקיבלן;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להודיע לממונה מיד על כל שינוי בתנאי החזקת העתיקות או במצבן;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להחזיר את העתיקות לממונה בכל עת שהממונה ידרוש זאת.</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 נוספות על השואל למטרות תצוגה</w:t>
                </w:r>
              </w:p>
            </w:txbxContent>
          </v:textbox>
        </v:rect>
      </w:pict>
      <w:r>
        <w:rPr>
          <w:lang w:bidi="he-IL"/>
          <w:rFonts w:hint="cs" w:cs="FrankRuehl"/>
          <w:szCs w:val="34"/>
          <w:rtl/>
        </w:rPr>
        <w:t xml:space="preserve">19.</w:t>
      </w:r>
      <w:r>
        <w:rPr>
          <w:lang w:bidi="he-IL"/>
          <w:rFonts w:hint="cs" w:cs="FrankRuehl"/>
          <w:szCs w:val="26"/>
          <w:rtl/>
        </w:rPr>
        <w:tab/>
        <w:t xml:space="preserve">כאשר העתיקות מושאלות למטרת תצוגה, יחולו על השואל החובות הנוספות הבאות: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להציג את העתיקות בצורה נאותה ולאפשר לציבור לצפות בהן במקום התצוגה בימים ובשעות המקובלים. נסגר מקום התצוגה או שונה ייעודו, תסתיים השאילה ועל השואל להחזיר את העתיקות לממונה מיד;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לעשות כל פעולה העלולה לפגוע בזכויות הפרסום והמחקר של הממונה או של כל אדם אחר ביחד לעתיקות, ובכלל זה לא לצלם, לצייר, ליצור העתקים או לפרסם את העתיקות אלא באישורו של הממונה שניתן לו בכתב ומראש;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לציין במקום התצוגה, ובכל מסמך או פרסום מטעם השואל שהעתיקות הן רכוש הממונה ומוצגות בהסכמת הממונה.</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סיום ההשאלה</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תקופת ההשאלה תסתיים במועד שנקבע בחוזה ההשאלה, אלא אם כן הודיע הממונה לשואל על הפסקתה קודם לכן.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הממונה רשאי לקבוע בחוזה ההשאלה שתקופת ההשאלה תוארך מאליה לתקופות נוספות שייקבעו בחוזה, אלא אם כן יודיע השואל לממונה או יודיע הממונה לשואל על אי חידוש תקופת ההשאלה.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בקשה להארכת תקופת ההשאלה יש להגיש לממונה לא יאוחר מחודש ימים לפני מועד סיומה.</w:t>
      </w:r>
    </w:p>
    <w:p>
      <w:pPr>
        <w:bidi/>
        <w:spacing w:before="70" w:after="5" w:line="250" w:lineRule="auto"/>
        <w:jc w:val="center"/>
      </w:pPr>
      <w:defaultTabStop w:val="720"/>
      <w:r>
        <w:rPr>
          <w:lang w:bidi="he-IL"/>
          <w:rFonts w:hint="cs" w:cs="FrankRuehl"/>
          <w:szCs w:val="26"/>
          <w:b/>
          <w:bCs/>
          <w:rtl/>
        </w:rPr>
        <w:t xml:space="preserve">פרק ד':הוצאת עתיקות מהאזור</w:t>
      </w:r>
      <w:bookmarkStart w:name="h28" w:id="28"/>
      <w:bookmarkEnd w:id="28"/>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הבקשה</w:t>
                </w:r>
              </w:p>
            </w:txbxContent>
          </v:textbox>
        </v:rect>
      </w:pict>
      <w:r>
        <w:rPr>
          <w:lang w:bidi="he-IL"/>
          <w:rFonts w:hint="cs" w:cs="FrankRuehl"/>
          <w:szCs w:val="34"/>
          <w:rtl/>
        </w:rPr>
        <w:t xml:space="preserve">21.</w:t>
      </w:r>
      <w:r>
        <w:rPr>
          <w:lang w:bidi="he-IL"/>
          <w:rFonts w:hint="cs" w:cs="FrankRuehl"/>
          <w:szCs w:val="26"/>
          <w:rtl/>
        </w:rPr>
        <w:tab/>
        <w:t xml:space="preserve">בקשה להוצאת עתיקות מהאזור תוגש לראש המינהל האזרחי באמצעות הממונה, על גבי טופס בנוסח בתוספת ז' לתקנות אלה.</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תוכן הבקשה</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בקשה להוצאת עתיקות מהאזור תכלול את כל הפרטים המופיעים בטופס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מבלי לגרוע מכלליות האמור לעיל, תכלול הבקשה את הדברים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זהות המבקש ומענו, ואם היה המבקש חוקר במוסד מדעי – גם שם המוסד שבמסגרתו הוא פועל ומענו;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רשימת העתיקות שמבקשים להוציא אותן מהאזור ופרטיהן;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מטרת הוצאת העתיקות;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המקום שאליו מבקשים להוציא את העתיקות, לרבות שם המדינה, העיר, המוסד או המוזיאון ומענם המדוייק;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תקופת ההוצאה המבוקשת ומועד החזרת העתיקות לאזור;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התחייבות לקיים את כל תנאי רשיון היצוא ולהחזיר את העתיקות לאזור לא יאוחר מהמועד שייקבע ברשיון, אם ייקבע מועד כזה.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לפי דרישת הממונה יצורפו לבקשה צילומים של העתיקות שמבקשים להוציאן.</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רשיון יצוא</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החליט ראש המינהל האזרחי לאשר את הבקשה, כולה, חלקה או בסייגים, יינתן למבקש רשיון יצוא בנוסח שבתוספת ח' לתקנות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ראש המינהל האזרחי יהא רשאי להתנות את מתן הרשיון בהמצאת ערובה נאותה לקיום תנאי הרשיון, להנחת דעתו.</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כללי</w:t>
                </w:r>
              </w:p>
            </w:txbxContent>
          </v:textbox>
        </v:rect>
      </w:pict>
      <w:r>
        <w:rPr>
          <w:lang w:bidi="he-IL"/>
          <w:rFonts w:hint="cs" w:cs="FrankRuehl"/>
          <w:szCs w:val="34"/>
          <w:rtl/>
        </w:rPr>
        <w:t xml:space="preserve">24.</w:t>
      </w:r>
      <w:r>
        <w:rPr>
          <w:lang w:bidi="he-IL"/>
          <w:rFonts w:hint="cs" w:cs="FrankRuehl"/>
          <w:szCs w:val="26"/>
          <w:rtl/>
        </w:rPr>
        <w:tab/>
        <w:t xml:space="preserve">פטורים מרשיון יצוא: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הוצאת עתיקות מהאזור על-ידי הממונה או עובדי משרדו במסגרת תפקידם;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הוצאת עתיקות מהאזור על-ידי בעל רשיון חפירה, בכפוף לתנאים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העתיקות נתגלו בחפירה שאליה מתייחס רשיון החפירה;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הוצאת העתיקות היא למוסד המדעי שמטעמו נערכת החפירה;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המוסד המדעי שמטעמו נערכת החפירה נמצא בישראל.</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הוראות</w:t>
                </w:r>
              </w:p>
            </w:txbxContent>
          </v:textbox>
        </v:rect>
      </w:pict>
      <w:r>
        <w:rPr>
          <w:lang w:bidi="he-IL"/>
          <w:rFonts w:hint="cs" w:cs="FrankRuehl"/>
          <w:szCs w:val="34"/>
          <w:rtl/>
        </w:rPr>
        <w:t xml:space="preserve">25.</w:t>
      </w:r>
      <w:r>
        <w:rPr>
          <w:lang w:bidi="he-IL"/>
          <w:rFonts w:hint="cs" w:cs="FrankRuehl"/>
          <w:szCs w:val="26"/>
          <w:rtl/>
        </w:rPr>
        <w:tab/>
        <w:t xml:space="preserve">אין בהוראות פרק זה כדי לגרוע מהוראות הפרקים האחרים לתקנות אלה, לרבות ההוראות בדבר חפירות וסקרים ארכיאולוגיים, חלוקת עתיקות, השאלת עתיקות וסחר בעתיקות.</w:t>
      </w:r>
    </w:p>
    <w:p>
      <w:pPr>
        <w:bidi/>
        <w:spacing w:before="70" w:after="5" w:line="250" w:lineRule="auto"/>
        <w:jc w:val="center"/>
      </w:pPr>
      <w:defaultTabStop w:val="720"/>
      <w:r>
        <w:rPr>
          <w:lang w:bidi="he-IL"/>
          <w:rFonts w:hint="cs" w:cs="FrankRuehl"/>
          <w:szCs w:val="26"/>
          <w:b/>
          <w:bCs/>
          <w:rtl/>
        </w:rPr>
        <w:t xml:space="preserve">פרק ה':הסחר בעתיקות</w:t>
      </w:r>
      <w:bookmarkStart w:name="h34" w:id="34"/>
      <w:bookmarkEnd w:id="34"/>
    </w:p>
    <w:p>
      <w:pPr>
        <w:bidi/>
        <w:spacing w:before="70" w:after="5" w:line="250" w:lineRule="auto"/>
        <w:jc w:val="center"/>
      </w:pPr>
      <w:defaultTabStop w:val="720"/>
      <w:r>
        <w:rPr>
          <w:lang w:bidi="he-IL"/>
          <w:rFonts w:hint="cs" w:cs="FrankRuehl"/>
          <w:szCs w:val="26"/>
          <w:b/>
          <w:bCs/>
          <w:rtl/>
        </w:rPr>
        <w:t xml:space="preserve">סימן 1:כללי</w:t>
      </w:r>
      <w:bookmarkStart w:name="h35" w:id="35"/>
      <w:bookmarkEnd w:id="35"/>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26.</w:t>
      </w:r>
      <w:r>
        <w:rPr>
          <w:lang w:bidi="he-IL"/>
          <w:rFonts w:hint="cs" w:cs="FrankRuehl"/>
          <w:szCs w:val="26"/>
          <w:rtl/>
        </w:rPr>
        <w:tab/>
        <w:t xml:space="preserve">בפרק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"סוחר" – מי שקיבל רשיון לסחור בעתיקות בהתאם לחוק, כל עוד הרשיון בר-תוקף;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"סחר" – ביצוע או נסיון לבצע כל עסקה, בין בתמורה ובין שלא בתמורה, לרבות מכר, קניה, חליפין, הצגה למכירה, הצעה למכור או לקנות.</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על סחר</w:t>
                </w:r>
              </w:p>
            </w:txbxContent>
          </v:textbox>
        </v:rect>
      </w:pict>
      <w:r>
        <w:rPr>
          <w:lang w:bidi="he-IL"/>
          <w:rFonts w:hint="cs" w:cs="FrankRuehl"/>
          <w:szCs w:val="34"/>
          <w:rtl/>
        </w:rPr>
        <w:t xml:space="preserve">27.</w:t>
      </w:r>
      <w:r>
        <w:rPr>
          <w:lang w:bidi="he-IL"/>
          <w:rFonts w:hint="cs" w:cs="FrankRuehl"/>
          <w:szCs w:val="26"/>
          <w:rtl/>
        </w:rPr>
        <w:tab/>
        <w:t xml:space="preserve">לא יסחר אדם בעתיקות אלא אם קיבל רשיון לסחר בעתיקות מאת הממונה, ובהתאם לתנאי הרשיון.</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העתיקה</w:t>
                </w:r>
              </w:p>
            </w:txbxContent>
          </v:textbox>
        </v:rect>
      </w:pict>
      <w:r>
        <w:rPr>
          <w:lang w:bidi="he-IL"/>
          <w:rFonts w:hint="cs" w:cs="FrankRuehl"/>
          <w:szCs w:val="34"/>
          <w:rtl/>
        </w:rPr>
        <w:t xml:space="preserve">28.</w:t>
      </w:r>
      <w:r>
        <w:rPr>
          <w:lang w:bidi="he-IL"/>
          <w:rFonts w:hint="cs" w:cs="FrankRuehl"/>
          <w:szCs w:val="26"/>
          <w:rtl/>
        </w:rPr>
        <w:tab/>
        <w:t xml:space="preserve">לא יסחר אדם בעתיקה אלא לאחר שנמסרה הודעה על החזקת העתיקה או גילויה לממונה כנדרש לפי סעיף 15 לחוק.</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סחר</w:t>
                </w:r>
              </w:p>
            </w:txbxContent>
          </v:textbox>
        </v:rect>
      </w:pict>
      <w:r>
        <w:rPr>
          <w:lang w:bidi="he-IL"/>
          <w:rFonts w:hint="cs" w:cs="FrankRuehl"/>
          <w:szCs w:val="34"/>
          <w:rtl/>
        </w:rPr>
        <w:t xml:space="preserve">29.</w:t>
      </w:r>
      <w:r>
        <w:rPr>
          <w:lang w:bidi="he-IL"/>
          <w:rFonts w:hint="cs" w:cs="FrankRuehl"/>
          <w:szCs w:val="26"/>
          <w:rtl/>
        </w:rPr>
        <w:tab/>
        <w:t xml:space="preserve">לא יסחר אדם בעתיקות מהסוגים שלהלן, אלא לאחר קבלת היתר מיוחד, ובהתאם לסייגים שנקבעו באותו 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פסיפסים;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מגילות ותעודות;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גלוסקמאות, סרקופגים, ארונות קבורה דמויי אדם (אנתרופואידים).</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הצורך ברשיון יצוא</w:t>
                </w:r>
              </w:p>
            </w:txbxContent>
          </v:textbox>
        </v:rect>
      </w:pict>
      <w:r>
        <w:rPr>
          <w:lang w:bidi="he-IL"/>
          <w:rFonts w:hint="cs" w:cs="FrankRuehl"/>
          <w:szCs w:val="34"/>
          <w:rtl/>
        </w:rPr>
        <w:t xml:space="preserve">30.</w:t>
      </w:r>
      <w:r>
        <w:rPr>
          <w:lang w:bidi="he-IL"/>
          <w:rFonts w:hint="cs" w:cs="FrankRuehl"/>
          <w:szCs w:val="26"/>
          <w:rtl/>
        </w:rPr>
        <w:tab/>
        <w:t xml:space="preserve">על הסוחר להציג במקום בולט בחנות הודעה לפיה הוצאת עתיקות מהאזור טעונה רשיון יצוא מראש המינהל האזרחי לאזור יהודה והשומרון. ההודעה תהא בערבית, בעברית ובאנגלית.</w:t>
      </w:r>
    </w:p>
    <w:p>
      <w:pPr>
        <w:bidi/>
        <w:spacing w:before="70" w:after="5" w:line="250" w:lineRule="auto"/>
        <w:jc w:val="center"/>
      </w:pPr>
      <w:defaultTabStop w:val="720"/>
      <w:r>
        <w:rPr>
          <w:lang w:bidi="he-IL"/>
          <w:rFonts w:hint="cs" w:cs="FrankRuehl"/>
          <w:szCs w:val="26"/>
          <w:b/>
          <w:bCs/>
          <w:rtl/>
        </w:rPr>
        <w:t xml:space="preserve">סימן 2:הרשיון</w:t>
      </w:r>
      <w:bookmarkStart w:name="h41" w:id="41"/>
      <w:bookmarkEnd w:id="41"/>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w:t>
                </w:r>
              </w:p>
            </w:txbxContent>
          </v:textbox>
        </v:rect>
      </w:pict>
      <w:r>
        <w:rPr>
          <w:lang w:bidi="he-IL"/>
          <w:rFonts w:hint="cs" w:cs="FrankRuehl"/>
          <w:szCs w:val="34"/>
          <w:rtl/>
        </w:rPr>
        <w:t xml:space="preserve">31.</w:t>
      </w:r>
      <w:r>
        <w:rPr>
          <w:lang w:bidi="he-IL"/>
          <w:rFonts w:hint="cs" w:cs="FrankRuehl"/>
          <w:szCs w:val="26"/>
          <w:rtl/>
        </w:rPr>
        <w:tab/>
        <w:t xml:space="preserve">בקשה לסחור בעתיקות תוגש לממונה בשישה העתקים, על-גבי טופס בנוסח שבתוספת ט' לתקנות אלה.</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תוכן הבקשה</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בקשה לסחור בעתיקות תכלול את כל הפרטים המופיעים בטופס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מבלי לגרוע מכלליות האמור לעיל, תכלול הבקשה את הפרטים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זהות המבקש ומענו;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השכלתו הכללית של המבקש, ידיעתו ונסיונו בנושא העתיקות;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תחומי פעילות ועיסוק נוספים של המבקש, בעבר ובהווה;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תאור המקום שבו הוא מבקש לסחור בעתיקות;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פירוט מצאי העתיקות שבידי המבקש והמקורות שמהם בדעתו לרכוש עתיקות לשם מסחר בהן.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לבקשה יצורף תצהיר של המבקש שבו יצהיר על כל הרשעה בעבירה שיש עימה קלון או בעבירה על חקיקה בנושאי עתיקות בעשר השנים שקדמו להגשת הבקשה.</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כשירות המבקש</w:t>
                </w:r>
              </w:p>
            </w:txbxContent>
          </v:textbox>
        </v:rect>
      </w:pict>
      <w:r>
        <w:rPr>
          <w:lang w:bidi="he-IL"/>
          <w:rFonts w:hint="cs" w:cs="FrankRuehl"/>
          <w:szCs w:val="34"/>
          <w:rtl/>
        </w:rPr>
        <w:t xml:space="preserve">33.</w:t>
      </w:r>
      <w:r>
        <w:rPr>
          <w:lang w:bidi="he-IL"/>
          <w:rFonts w:hint="cs" w:cs="FrankRuehl"/>
          <w:szCs w:val="26"/>
          <w:rtl/>
        </w:rPr>
        <w:tab/>
        <w:t xml:space="preserve">לא יוענק רשיון לסחור בעתיקות אלא אם הוכח להנחת דעתו של הממונה כי נתקיימו במבקש התנאים הבאים: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המבקש הוא בעל השכלה תיכונית מלאה;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המבקש הוא בעל ידיעה בסיסית נאותה בנושא העתיקות;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המבקש לא הורשע בעבירה שיש עימה קלון או בעבירה על חוק העתיקות בעשר השנים שקדמו להגשת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בידי המבקש כישורים ואמצעים מתאימים לניהול הולם ונאות של בית מסחר לעתיקות.</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הרשיון</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החליט הממונה להעניק למבקש רשיון לסחר בעתיקות ושולמה האגרה עבור הרשיון, ינתן למבקש רשיון בנוסח שבתוספת י' לתקנות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מבלי לגרוע מכלליות האמור בסעיף קטן א' יכלול רשיון לסחר בעתיקות את הפרטים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בעל הרשיון, מספר תעודת הזהות שלו ומענו;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המקום שבו ניתן לסחור בעתיקות לפי הרשיון.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הרשיון לסחר בעתיקות הוא רשיון אישי ואין להעבירו לאחר.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תוקפו של רשיון לסחר בעתיקות יהא לשנה אחת והוא יפוג בסוף שנת התקציב, אלא אם כן צויינה ברשיון תקופה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הרשיון לסחר בעתיקות יוצג באופן בולט במקום המסחר.</w:t>
      </w:r>
    </w:p>
    <w:p>
      <w:pPr>
        <w:bidi/>
        <w:spacing w:before="70" w:after="5" w:line="250" w:lineRule="auto"/>
        <w:jc w:val="center"/>
      </w:pPr>
      <w:defaultTabStop w:val="720"/>
      <w:r>
        <w:rPr>
          <w:lang w:bidi="he-IL"/>
          <w:rFonts w:hint="cs" w:cs="FrankRuehl"/>
          <w:szCs w:val="26"/>
          <w:b/>
          <w:bCs/>
          <w:rtl/>
        </w:rPr>
        <w:t xml:space="preserve">סימן 3:ספר הרישום</w:t>
      </w:r>
      <w:bookmarkStart w:name="h46" w:id="46"/>
      <w:bookmarkEnd w:id="46"/>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ספר רישום</w:t>
                </w:r>
              </w:p>
            </w:txbxContent>
          </v:textbox>
        </v:rect>
      </w:pict>
      <w:r>
        <w:rPr>
          <w:lang w:bidi="he-IL"/>
          <w:rFonts w:hint="cs" w:cs="FrankRuehl"/>
          <w:szCs w:val="34"/>
          <w:rtl/>
        </w:rPr>
        <w:t xml:space="preserve">35.</w:t>
      </w:r>
      <w:r>
        <w:rPr>
          <w:lang w:bidi="he-IL"/>
          <w:rFonts w:hint="cs" w:cs="FrankRuehl"/>
          <w:szCs w:val="26"/>
          <w:rtl/>
        </w:rPr>
        <w:tab/>
        <w:t xml:space="preserve">על הסוחר לנהל ספר רישום לכל העתיקות שהוא מחזיק ולכל העתיקות שבהן הוא סוחר.</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ספר הרישום</w:t>
                </w:r>
              </w:p>
            </w:txbxContent>
          </v:textbox>
        </v:rect>
      </w:pict>
      <w:r>
        <w:rPr>
          <w:lang w:bidi="he-IL"/>
          <w:rFonts w:hint="cs" w:cs="FrankRuehl"/>
          <w:szCs w:val="34"/>
          <w:rtl/>
        </w:rPr>
        <w:t xml:space="preserve">36.</w:t>
      </w:r>
      <w:r>
        <w:rPr>
          <w:lang w:bidi="he-IL"/>
          <w:rFonts w:hint="cs" w:cs="FrankRuehl"/>
          <w:szCs w:val="26"/>
          <w:rtl/>
        </w:rPr>
        <w:tab/>
        <w:t xml:space="preserve">ספר הרישום יהיה ערוך לפי הטופס שבתוספת י"א לתקנות אלה.</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הרישום</w:t>
                </w:r>
              </w:p>
            </w:txbxContent>
          </v:textbox>
        </v:rect>
      </w:pict>
      <w:r>
        <w:rPr>
          <w:lang w:bidi="he-IL"/>
          <w:rFonts w:hint="cs" w:cs="FrankRuehl"/>
          <w:szCs w:val="34"/>
          <w:rtl/>
        </w:rPr>
        <w:t xml:space="preserve">37.</w:t>
      </w:r>
      <w:r>
        <w:rPr>
          <w:lang w:bidi="he-IL"/>
          <w:rFonts w:hint="cs" w:cs="FrankRuehl"/>
          <w:szCs w:val="26"/>
          <w:rtl/>
        </w:rPr>
        <w:tab/>
        <w:t xml:space="preserve">מבלי לגרוע מהאמור בתקנה 36, יכלול ספר הרישום את הפרטים הבאים לגבי כל עתיקה: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המספר הסידורי של העתיקה;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תאור קצר של העתיקה;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תמונה או שרטוט של העתיקה;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המקום והמועד שבו נמצאה העתיקה;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הדרך שבה הגיעה העתיקה לידי הסוחר;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זהות האדם שממנו קנה הסוחר את העתיקה ומענו, מועד הקניה ומחיר הקניה;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המועד שבו נמכרה העתיקה, זהות הקונה, מענו ומחיר המכירה.</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המספר הסידורי</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כל עתיקה תצויין במספר סידורי שיירשם בספר הרישום מיד עם רכישתה בידי הסוחר או קבלתה אצלו. מיד עם רכישת העתיקה או קבלתה יצויין אותו מספר סידורי גם על גבי העתיקה, בחומר שאינו נמחק במים. אם העתיקה היא מטבע, יבוצע ציון המספר על-גבי העתיקה באמצעות כתיבתו בתווית סימון שתוצמד 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יצויינו שתי עתיקות במספר סידורי זהה.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המספר הסידורי יכלול לפחות חמש ספרות, כאשר שתי הספרות הימניות יציינו את השנה שבה רכש או קיבל הסוחר את העתיקה, שתי הספרות השמאליות יציינו את החודש ושאר הספרות את המספר הסידורי השוטף המתייחס לאותו חודש.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המספר הסידורי שנקבע לעתיקה ילווה אותה בכל הרישומים שייעשו לגביה.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המספר הסידורי של כל העתיקות הנמצאות בהחזקת הסוחר עובר לתחילת תוקפן של תקנות אלה יכלול את מספרן הקיים, שאליו יוספו משמאל שתי ספרות המציינות אותו חודש ומשמאלן שתי ספרות המציינו אותה שנה.</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תאור העתיקה</w:t>
                </w:r>
              </w:p>
            </w:txbxContent>
          </v:textbox>
        </v:rect>
      </w:pict>
      <w:r>
        <w:rPr>
          <w:lang w:bidi="he-IL"/>
          <w:rFonts w:hint="cs" w:cs="FrankRuehl"/>
          <w:szCs w:val="34"/>
          <w:rtl/>
        </w:rPr>
        <w:t xml:space="preserve">39.</w:t>
      </w:r>
      <w:r>
        <w:rPr>
          <w:lang w:bidi="he-IL"/>
          <w:rFonts w:hint="cs" w:cs="FrankRuehl"/>
          <w:szCs w:val="26"/>
          <w:rtl/>
        </w:rPr>
        <w:tab/>
        <w:t xml:space="preserve">התאור הקצר של העתיקה בספר הרישום יכלול את סוג העתיקה, החומר ממנו היא עשויה, מימדיה ותקופתה.</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התמונה והשרטוט</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התמונה שתודבק בספר הרישום תהא תצלום של העתיקה ויכול שהתצלום יהא באותו גודל של התשליל.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בחר הסוחר לשרטט את העתיקה במקום להדביק את תמונתה בספר הרישום, ייעשה השרטוט באופן שיהיה בו תאור מדוייק של העתיקה.</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זהות מוכר העתיקה</w:t>
                </w:r>
              </w:p>
            </w:txbxContent>
          </v:textbox>
        </v:rect>
      </w:pict>
      <w:r>
        <w:rPr>
          <w:lang w:bidi="he-IL"/>
          <w:rFonts w:hint="cs" w:cs="FrankRuehl"/>
          <w:szCs w:val="34"/>
          <w:rtl/>
        </w:rPr>
        <w:t xml:space="preserve">41.</w:t>
      </w:r>
      <w:r>
        <w:rPr>
          <w:lang w:bidi="he-IL"/>
          <w:rFonts w:hint="cs" w:cs="FrankRuehl"/>
          <w:szCs w:val="26"/>
          <w:rtl/>
        </w:rPr>
        <w:tab/>
        <w:t xml:space="preserve">בספר הרישום יצויינו שמו המלא של האדם שממנו רכש או קיבל הסוחר את העתיקה, ומספר תעודת הזהות של אותו אדם.</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זהות קונה העתיקה</w:t>
                </w:r>
              </w:p>
            </w:txbxContent>
          </v:textbox>
        </v:rect>
      </w:pict>
      <w:r>
        <w:rPr>
          <w:lang w:bidi="he-IL"/>
          <w:rFonts w:hint="cs" w:cs="FrankRuehl"/>
          <w:szCs w:val="34"/>
          <w:rtl/>
        </w:rPr>
        <w:t xml:space="preserve">42.</w:t>
      </w:r>
      <w:r>
        <w:rPr>
          <w:lang w:bidi="he-IL"/>
          <w:rFonts w:hint="cs" w:cs="FrankRuehl"/>
          <w:szCs w:val="26"/>
          <w:rtl/>
        </w:rPr>
        <w:tab/>
        <w:t xml:space="preserve">בספר הרישום יצויינו שמו המלא של האדם שרכש את העתיקה מהסוחר, ומספר תעודת הזהות או הדרכון של אותו אדם.</w:t>
      </w:r>
    </w:p>
    <w:p>
      <w:pPr>
        <w:bidi/>
        <w:spacing w:before="70" w:after="5" w:line="250" w:lineRule="auto"/>
        <w:jc w:val="center"/>
      </w:pPr>
      <w:defaultTabStop w:val="720"/>
      <w:r>
        <w:rPr>
          <w:lang w:bidi="he-IL"/>
          <w:rFonts w:hint="cs" w:cs="FrankRuehl"/>
          <w:szCs w:val="26"/>
          <w:b/>
          <w:bCs/>
          <w:rtl/>
        </w:rPr>
        <w:t xml:space="preserve">סימן 4:העתקים וחיקויים</w:t>
      </w:r>
      <w:bookmarkStart w:name="h55" w:id="55"/>
      <w:bookmarkEnd w:id="55"/>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הצגה נפרדת</w:t>
                </w:r>
              </w:p>
            </w:txbxContent>
          </v:textbox>
        </v:rect>
      </w:pict>
      <w:r>
        <w:rPr>
          <w:lang w:bidi="he-IL"/>
          <w:rFonts w:hint="cs" w:cs="FrankRuehl"/>
          <w:szCs w:val="34"/>
          <w:rtl/>
        </w:rPr>
        <w:t xml:space="preserve">43.</w:t>
      </w:r>
      <w:r>
        <w:rPr>
          <w:lang w:bidi="he-IL"/>
          <w:rFonts w:hint="cs" w:cs="FrankRuehl"/>
          <w:szCs w:val="26"/>
          <w:rtl/>
        </w:rPr>
        <w:tab/>
        <w:t xml:space="preserve">העתקי עתיקות וחיקוייהן לא יוצגו למכירה ביחד עם עתיקות אמינות, אלא בנפרד מהן. במקום הנפרד שבו יוצגו ההעתקים והחיקויים יוצג שלט בולט בערבית, עברית ואנגלית המודיע שאלו אינן עתיקות אלא העתקים או חיקויים.</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אי-רישום</w:t>
                </w:r>
              </w:p>
            </w:txbxContent>
          </v:textbox>
        </v:rect>
      </w:pict>
      <w:r>
        <w:rPr>
          <w:lang w:bidi="he-IL"/>
          <w:rFonts w:hint="cs" w:cs="FrankRuehl"/>
          <w:szCs w:val="34"/>
          <w:rtl/>
        </w:rPr>
        <w:t xml:space="preserve">44.</w:t>
      </w:r>
      <w:r>
        <w:rPr>
          <w:lang w:bidi="he-IL"/>
          <w:rFonts w:hint="cs" w:cs="FrankRuehl"/>
          <w:szCs w:val="26"/>
          <w:rtl/>
        </w:rPr>
        <w:tab/>
        <w:t xml:space="preserve">העתקי עתיקות וחיקוייהן לא יירשמו בספר הרישום.</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תווית</w:t>
                </w:r>
              </w:p>
            </w:txbxContent>
          </v:textbox>
        </v:rect>
      </w:pict>
      <w:r>
        <w:rPr>
          <w:lang w:bidi="he-IL"/>
          <w:rFonts w:hint="cs" w:cs="FrankRuehl"/>
          <w:szCs w:val="34"/>
          <w:rtl/>
        </w:rPr>
        <w:t xml:space="preserve">45.</w:t>
      </w:r>
      <w:r>
        <w:rPr>
          <w:lang w:bidi="he-IL"/>
          <w:rFonts w:hint="cs" w:cs="FrankRuehl"/>
          <w:szCs w:val="26"/>
          <w:rtl/>
        </w:rPr>
        <w:tab/>
        <w:t xml:space="preserve">לכל העתק או חיקוי תוצמד תווית שבה יצויין שמדובר בהעתק או בחיקוי. התווית תירשם בערבית, עברית ואנגלית.</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סחר</w:t>
                </w:r>
              </w:p>
            </w:txbxContent>
          </v:textbox>
        </v:rect>
      </w:pict>
      <w:r>
        <w:rPr>
          <w:lang w:bidi="he-IL"/>
          <w:rFonts w:hint="cs" w:cs="FrankRuehl"/>
          <w:szCs w:val="34"/>
          <w:rtl/>
        </w:rPr>
        <w:t xml:space="preserve">46.</w:t>
      </w:r>
      <w:r>
        <w:rPr>
          <w:lang w:bidi="he-IL"/>
          <w:rFonts w:hint="cs" w:cs="FrankRuehl"/>
          <w:szCs w:val="26"/>
          <w:rtl/>
        </w:rPr>
        <w:tab/>
        <w:t xml:space="preserve">לא יסחר אדם בעתיקה המורכבת מחלקים שונים של עתיקות שונות – עם השלמות או תוספות או בלעדיהן (להלן – עתיקות מורכבות) – בלא שסימן זאת על-גבי העתיקה.</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הצגה נפרדת</w:t>
                </w:r>
              </w:p>
            </w:txbxContent>
          </v:textbox>
        </v:rect>
      </w:pict>
      <w:r>
        <w:rPr>
          <w:lang w:bidi="he-IL"/>
          <w:rFonts w:hint="cs" w:cs="FrankRuehl"/>
          <w:szCs w:val="34"/>
          <w:rtl/>
        </w:rPr>
        <w:t xml:space="preserve">47.</w:t>
      </w:r>
      <w:r>
        <w:rPr>
          <w:lang w:bidi="he-IL"/>
          <w:rFonts w:hint="cs" w:cs="FrankRuehl"/>
          <w:szCs w:val="26"/>
          <w:rtl/>
        </w:rPr>
        <w:tab/>
        <w:t xml:space="preserve">עתיקות מורכבות לא יוצגו למכירה ביחד עם עתיקות אמינות, אלא בנפרד מהן. במקום הנפרד שבו תוצגנה העתיקות המורכבות יוצג שלט בולט בערבית, עברית ואנגלית המודיע שאלו אינן עתיקות אמינות אלא הרכבה של חלקים שונים מעתיקות שונות.</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w:t>
                </w:r>
              </w:p>
            </w:txbxContent>
          </v:textbox>
        </v:rect>
      </w:pict>
      <w:r>
        <w:rPr>
          <w:lang w:bidi="he-IL"/>
          <w:rFonts w:hint="cs" w:cs="FrankRuehl"/>
          <w:szCs w:val="34"/>
          <w:rtl/>
        </w:rPr>
        <w:t xml:space="preserve">48.</w:t>
      </w:r>
      <w:r>
        <w:rPr>
          <w:lang w:bidi="he-IL"/>
          <w:rFonts w:hint="cs" w:cs="FrankRuehl"/>
          <w:szCs w:val="26"/>
          <w:rtl/>
        </w:rPr>
        <w:tab/>
        <w:t xml:space="preserve">עתיקות מורכבות יירשמו בספר הרישום בצירוף הערה שמדובר בעתיקות מורכבות.</w:t>
      </w:r>
    </w:p>
    <w:p>
      <w:pPr>
        <w:bidi/>
        <w:spacing w:before="45" w:after="50" w:line="250" w:lineRule="auto"/>
        <w:ind/>
        <w:jc w:val="both"/>
        <w:tabs>
          <w:tab w:pos="720"/>
          <w:tab w:pos="1440"/>
          <w:tab w:pos="2160"/>
          <w:tab w:pos="2880"/>
          <w:tab w:pos="3600"/>
        </w:tabs>
        <w:ind w:start="720" w:hanging="72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תווית</w:t>
                </w:r>
              </w:p>
            </w:txbxContent>
          </v:textbox>
        </v:rect>
      </w:pict>
      <w:r>
        <w:rPr>
          <w:lang w:bidi="he-IL"/>
          <w:rFonts w:hint="cs" w:cs="FrankRuehl"/>
          <w:szCs w:val="34"/>
          <w:rtl/>
        </w:rPr>
        <w:t xml:space="preserve">49.</w:t>
      </w:r>
      <w:r>
        <w:rPr>
          <w:lang w:bidi="he-IL"/>
          <w:rFonts w:hint="cs" w:cs="FrankRuehl"/>
          <w:szCs w:val="26"/>
          <w:rtl/>
        </w:rPr>
        <w:tab/>
        <w:t xml:space="preserve">לכל עתיקה מורכבת תוצמד תווית שבה יצויין שמדובר בהרכבה של חלקים שונים מעתיקות שונות. התווית תירשם בערבית, עברית ואנגלית.</w:t>
      </w:r>
    </w:p>
    <w:p>
      <w:pPr>
        <w:bidi/>
        <w:spacing w:before="70" w:after="5" w:line="250" w:lineRule="auto"/>
        <w:jc w:val="center"/>
      </w:pPr>
      <w:defaultTabStop w:val="720"/>
      <w:r>
        <w:rPr>
          <w:lang w:bidi="he-IL"/>
          <w:rFonts w:hint="cs" w:cs="FrankRuehl"/>
          <w:szCs w:val="26"/>
          <w:b/>
          <w:bCs/>
          <w:rtl/>
        </w:rPr>
        <w:t xml:space="preserve">סימן 5:דיווח ופיקוח על המסחר בעתיקות</w:t>
      </w:r>
      <w:bookmarkStart w:name="h63" w:id="63"/>
      <w:bookmarkEnd w:id="63"/>
    </w:p>
    <w:p>
      <w:pPr>
        <w:bidi/>
        <w:spacing w:before="45" w:after="50" w:line="250" w:lineRule="auto"/>
        <w:ind/>
        <w:jc w:val="both"/>
        <w:tabs>
          <w:tab w:pos="720"/>
          <w:tab w:pos="1440"/>
          <w:tab w:pos="2160"/>
          <w:tab w:pos="2880"/>
          <w:tab w:pos="3600"/>
        </w:tabs>
        <w:ind w:start="1440" w:hanging="144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w:t>
                </w:r>
              </w:p>
            </w:txbxContent>
          </v:textbox>
        </v:rect>
      </w:pict>
      <w:r>
        <w:rPr>
          <w:lang w:bidi="he-IL"/>
          <w:rFonts w:hint="cs" w:cs="FrankRuehl"/>
          <w:szCs w:val="34"/>
          <w:rtl/>
        </w:rPr>
        <w:t xml:space="preserve">50.</w:t>
        <w:tab/>
      </w:r>
      <w:r>
        <w:rPr>
          <w:lang w:bidi="he-IL"/>
          <w:rFonts w:hint="cs" w:cs="FrankRuehl"/>
          <w:szCs w:val="26"/>
          <w:rtl/>
        </w:rPr>
        <w:t xml:space="preserve">(א)</w:t>
      </w:r>
      <w:r>
        <w:rPr>
          <w:lang w:bidi="he-IL"/>
          <w:rFonts w:hint="cs" w:cs="FrankRuehl"/>
          <w:szCs w:val="26"/>
          <w:rtl/>
        </w:rPr>
        <w:tab/>
        <w:t xml:space="preserve">על הסוחר להמציא לממונה העתק מהרישומים שנעשו בספר הרישום לגבי כל חודש. ההעתקים יומצאו לא יאוחר מתום עשרה ימים מסוף החודש שלגביו מתייחסים הרישומים.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לפי דרישת הממונה, ימציא הסוחר רשימת מלאי מפורטת של כל העתיקות שברשותו. רשימת המלאי תכלול את הפרטים המופיעים בספר הרישום לגבי עתיקה.</w:t>
      </w:r>
    </w:p>
    <w:p>
      <w:pPr>
        <w:bidi/>
        <w:spacing w:before="45" w:after="50" w:line="250" w:lineRule="auto"/>
        <w:ind/>
        <w:jc w:val="both"/>
        <w:tabs>
          <w:tab w:pos="720"/>
          <w:tab w:pos="1440"/>
          <w:tab w:pos="2160"/>
          <w:tab w:pos="2880"/>
          <w:tab w:pos="3600"/>
        </w:tabs>
        <w:ind w:start="1440" w:hanging="144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ביקורת</w:t>
                </w:r>
              </w:p>
            </w:txbxContent>
          </v:textbox>
        </v:rect>
      </w:pict>
      <w:r>
        <w:rPr>
          <w:lang w:bidi="he-IL"/>
          <w:rFonts w:hint="cs" w:cs="FrankRuehl"/>
          <w:szCs w:val="34"/>
          <w:rtl/>
        </w:rPr>
        <w:t xml:space="preserve">51.</w:t>
        <w:tab/>
      </w:r>
      <w:r>
        <w:rPr>
          <w:lang w:bidi="he-IL"/>
          <w:rFonts w:hint="cs" w:cs="FrankRuehl"/>
          <w:szCs w:val="26"/>
          <w:rtl/>
        </w:rPr>
        <w:t xml:space="preserve">(א)</w:t>
      </w:r>
      <w:r>
        <w:rPr>
          <w:lang w:bidi="he-IL"/>
          <w:rFonts w:hint="cs" w:cs="FrankRuehl"/>
          <w:szCs w:val="26"/>
          <w:rtl/>
        </w:rPr>
        <w:tab/>
        <w:t xml:space="preserve">הממונה או מי שיוסמך על-ידו רשאי לבדוק ולחקור את העתיקות, העתיקות המורכבות, החיקויים וספרי הרישום בכל עת שימצא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מבצע הבדיקה רשאי לכתוב בספר הרישום כל הערה שימצא לנכון.</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הסחר</w:t>
                </w:r>
              </w:p>
            </w:txbxContent>
          </v:textbox>
        </v:rect>
      </w:pict>
      <w:r>
        <w:rPr>
          <w:lang w:bidi="he-IL"/>
          <w:rFonts w:hint="cs" w:cs="FrankRuehl"/>
          <w:szCs w:val="34"/>
          <w:rtl/>
        </w:rPr>
        <w:t xml:space="preserve">52.</w:t>
      </w:r>
      <w:r>
        <w:rPr>
          <w:lang w:bidi="he-IL"/>
          <w:rFonts w:hint="cs" w:cs="FrankRuehl"/>
          <w:szCs w:val="26"/>
          <w:rtl/>
        </w:rPr>
        <w:tab/>
        <w:t xml:space="preserve">הפסיק הסוחר לסחור בעתיקות מכל סיבה שהיא, יודיע על כך לממונה לא יאוחר מחמישה עשר יום מהמועד שבו הפסיק את הסחר.</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במקרה של הפסקת סחר</w:t>
                </w:r>
              </w:p>
            </w:txbxContent>
          </v:textbox>
        </v:rect>
      </w:pict>
      <w:r>
        <w:rPr>
          <w:lang w:bidi="he-IL"/>
          <w:rFonts w:hint="cs" w:cs="FrankRuehl"/>
          <w:szCs w:val="34"/>
          <w:rtl/>
        </w:rPr>
        <w:t xml:space="preserve">53.</w:t>
      </w:r>
      <w:r>
        <w:rPr>
          <w:lang w:bidi="he-IL"/>
          <w:rFonts w:hint="cs" w:cs="FrankRuehl"/>
          <w:szCs w:val="26"/>
          <w:rtl/>
        </w:rPr>
        <w:tab/>
        <w:t xml:space="preserve">נשלל רשיונו של סוחר לסחור בעתיקות או לא חודש הרשיון או שהסוחר הפסיק לסחור בעתיקות מכל סיבה אחרת, ימציא לממונה רשימה מפורטת של כל העתיקות שנותרו ברשותו. הרשימה תכלול את כל הפרטים המופיעים בספר הרישום לגבי כל עתיקה, ותומצא לממונה לא יאוחר מחמישה עשר יום מהמועד שבו פג תוקף הרשיון או הופסק הסחר.</w:t>
      </w:r>
    </w:p>
    <w:p>
      <w:pPr>
        <w:bidi/>
        <w:spacing w:before="70" w:after="5" w:line="250" w:lineRule="auto"/>
        <w:jc w:val="center"/>
      </w:pPr>
      <w:defaultTabStop w:val="720"/>
      <w:r>
        <w:rPr>
          <w:lang w:bidi="he-IL"/>
          <w:rFonts w:hint="cs" w:cs="FrankRuehl"/>
          <w:szCs w:val="26"/>
          <w:b/>
          <w:bCs/>
          <w:rtl/>
        </w:rPr>
        <w:t xml:space="preserve">פרק ו':שונות</w:t>
      </w:r>
      <w:bookmarkStart w:name="h68" w:id="68"/>
      <w:bookmarkEnd w:id="68"/>
    </w:p>
    <w:p>
      <w:pPr>
        <w:bidi/>
        <w:spacing w:before="45" w:after="50" w:line="250" w:lineRule="auto"/>
        <w:ind/>
        <w:jc w:val="both"/>
        <w:tabs>
          <w:tab w:pos="720"/>
          <w:tab w:pos="1440"/>
          <w:tab w:pos="2160"/>
          <w:tab w:pos="2880"/>
          <w:tab w:pos="3600"/>
        </w:tabs>
        <w:ind w:start="720" w:hanging="72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ביטולים</w:t>
                </w:r>
              </w:p>
            </w:txbxContent>
          </v:textbox>
        </v:rect>
      </w:pict>
      <w:r>
        <w:rPr>
          <w:lang w:bidi="he-IL"/>
          <w:rFonts w:hint="cs" w:cs="FrankRuehl"/>
          <w:szCs w:val="34"/>
          <w:rtl/>
        </w:rPr>
        <w:t xml:space="preserve">54.</w:t>
      </w:r>
      <w:r>
        <w:rPr>
          <w:lang w:bidi="he-IL"/>
          <w:rFonts w:hint="cs" w:cs="FrankRuehl"/>
          <w:szCs w:val="26"/>
          <w:rtl/>
        </w:rPr>
        <w:tab/>
        <w:t xml:space="preserve">בטלות בזה: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תקנות העתיקות (יהודה והשומרון), התשכ"ח-1968;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תקנות העתיקות (ספר הרישום) (יהודה והשומרון), התשל"ה-1975.</w:t>
      </w:r>
    </w:p>
    <w:p>
      <w:pPr>
        <w:bidi/>
        <w:spacing w:before="45" w:after="50" w:line="250" w:lineRule="auto"/>
        <w:ind/>
        <w:jc w:val="both"/>
        <w:tabs>
          <w:tab w:pos="720"/>
          <w:tab w:pos="1440"/>
          <w:tab w:pos="2160"/>
          <w:tab w:pos="2880"/>
          <w:tab w:pos="3600"/>
        </w:tabs>
        <w:ind w:start="720" w:hanging="72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 תוקף</w:t>
                </w:r>
              </w:p>
            </w:txbxContent>
          </v:textbox>
        </v:rect>
      </w:pict>
      <w:r>
        <w:rPr>
          <w:lang w:bidi="he-IL"/>
          <w:rFonts w:hint="cs" w:cs="FrankRuehl"/>
          <w:szCs w:val="34"/>
          <w:rtl/>
        </w:rPr>
        <w:t xml:space="preserve">55.</w:t>
      </w:r>
      <w:r>
        <w:rPr>
          <w:lang w:bidi="he-IL"/>
          <w:rFonts w:hint="cs" w:cs="FrankRuehl"/>
          <w:szCs w:val="26"/>
          <w:rtl/>
        </w:rPr>
        <w:tab/>
        <w:t xml:space="preserve">תחילת תוקפן של תקנות אלה ששים יום מיום חתימתן.</w:t>
      </w:r>
    </w:p>
    <w:p>
      <w:pPr>
        <w:bidi/>
        <w:spacing w:before="45" w:after="50" w:line="250" w:lineRule="auto"/>
        <w:ind/>
        <w:jc w:val="both"/>
        <w:tabs>
          <w:tab w:pos="720"/>
          <w:tab w:pos="1440"/>
          <w:tab w:pos="2160"/>
          <w:tab w:pos="2880"/>
          <w:tab w:pos="3600"/>
        </w:tabs>
        <w:ind w:start="720" w:hanging="72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56.</w:t>
      </w:r>
      <w:r>
        <w:rPr>
          <w:lang w:bidi="he-IL"/>
          <w:rFonts w:hint="cs" w:cs="FrankRuehl"/>
          <w:szCs w:val="26"/>
          <w:rtl/>
        </w:rPr>
        <w:tab/>
        <w:t xml:space="preserve">תקנות אלה תקראנה: "תקנות העתיקות (יהודה והשומרון), התשנ"א-1990".</w:t>
      </w:r>
    </w:p>
    <w:p>
      <w:pPr>
        <w:bidi/>
        <w:spacing w:before="70" w:after="5" w:line="250" w:lineRule="auto"/>
        <w:jc w:val="center"/>
      </w:pPr>
      <w:defaultTabStop w:val="720"/>
      <w:bookmarkStart w:name="h72" w:id="72"/>
      <w:bookmarkEnd w:id="72"/>
    </w:p>
    <w:p>
      <w:pPr>
        <w:bidi/>
        <w:spacing w:before="70" w:after="5" w:line="250" w:lineRule="auto"/>
        <w:jc w:val="center"/>
      </w:pPr>
      <w:defaultTabStop w:val="720"/>
      <w:r>
        <w:rPr>
          <w:lang w:bidi="he-IL"/>
          <w:rFonts w:hint="cs" w:cs="FrankRuehl"/>
          <w:szCs w:val="26"/>
          <w:b/>
          <w:bCs/>
          <w:rtl/>
        </w:rPr>
        <w:t xml:space="preserve">תוספת 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35f64e55cce542e8">
        <w:r>
          <w:rPr>
            <w:rStyle w:val="Hyperlink"/>
            <w:u w:val="single"/>
            <w:color w:themeColor="hyperlink"/>
          </w:rPr>
          <w:t>בקשה לרשיון חפירה ארכיאולוגית</w:t>
        </w:r>
      </w:hyperlink>
    </w:p>
    <w:p>
      <w:pPr>
        <w:bidi/>
        <w:spacing w:before="70" w:after="5" w:line="250" w:lineRule="auto"/>
        <w:jc w:val="center"/>
      </w:pPr>
      <w:defaultTabStop w:val="720"/>
      <w:bookmarkStart w:name="h73" w:id="73"/>
      <w:bookmarkEnd w:id="73"/>
    </w:p>
    <w:p>
      <w:pPr>
        <w:bidi/>
        <w:spacing w:before="70" w:after="5" w:line="250" w:lineRule="auto"/>
        <w:jc w:val="center"/>
      </w:pPr>
      <w:defaultTabStop w:val="720"/>
      <w:r>
        <w:rPr>
          <w:lang w:bidi="he-IL"/>
          <w:rFonts w:hint="cs" w:cs="FrankRuehl"/>
          <w:szCs w:val="26"/>
          <w:b/>
          <w:bCs/>
          <w:rtl/>
        </w:rPr>
        <w:t xml:space="preserve">תוספת 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c3d75c8830584886">
        <w:r>
          <w:rPr>
            <w:rStyle w:val="Hyperlink"/>
            <w:u w:val="single"/>
            <w:color w:themeColor="hyperlink"/>
          </w:rPr>
          <w:t>רשיון לחפירה ארכיאולוגית</w:t>
        </w:r>
      </w:hyperlink>
    </w:p>
    <w:p>
      <w:pPr>
        <w:bidi/>
        <w:spacing w:before="70" w:after="5" w:line="250" w:lineRule="auto"/>
        <w:jc w:val="center"/>
      </w:pPr>
      <w:defaultTabStop w:val="720"/>
      <w:bookmarkStart w:name="h74" w:id="74"/>
      <w:bookmarkEnd w:id="74"/>
    </w:p>
    <w:p>
      <w:pPr>
        <w:bidi/>
        <w:spacing w:before="70" w:after="5" w:line="250" w:lineRule="auto"/>
        <w:jc w:val="center"/>
      </w:pPr>
      <w:defaultTabStop w:val="720"/>
      <w:r>
        <w:rPr>
          <w:lang w:bidi="he-IL"/>
          <w:rFonts w:hint="cs" w:cs="FrankRuehl"/>
          <w:szCs w:val="26"/>
          <w:b/>
          <w:bCs/>
          <w:rtl/>
        </w:rPr>
        <w:t xml:space="preserve">תוספת 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02257a37765d4112">
        <w:r>
          <w:rPr>
            <w:rStyle w:val="Hyperlink"/>
            <w:u w:val="single"/>
            <w:color w:themeColor="hyperlink"/>
          </w:rPr>
          <w:t>רשיון לעריכת סקר ארכיאולוגי</w:t>
        </w:r>
      </w:hyperlink>
    </w:p>
    <w:p>
      <w:pPr>
        <w:bidi/>
        <w:spacing w:before="70" w:after="5" w:line="250" w:lineRule="auto"/>
        <w:jc w:val="center"/>
      </w:pPr>
      <w:defaultTabStop w:val="720"/>
      <w:bookmarkStart w:name="h75" w:id="75"/>
      <w:bookmarkEnd w:id="75"/>
    </w:p>
    <w:p>
      <w:pPr>
        <w:bidi/>
        <w:spacing w:before="70" w:after="5" w:line="250" w:lineRule="auto"/>
        <w:jc w:val="center"/>
      </w:pPr>
      <w:defaultTabStop w:val="720"/>
      <w:r>
        <w:rPr>
          <w:lang w:bidi="he-IL"/>
          <w:rFonts w:hint="cs" w:cs="FrankRuehl"/>
          <w:szCs w:val="26"/>
          <w:b/>
          <w:bCs/>
          <w:rtl/>
        </w:rPr>
        <w:t xml:space="preserve">תוספת 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1bd4cfca792a425b">
        <w:r>
          <w:rPr>
            <w:rStyle w:val="Hyperlink"/>
            <w:u w:val="single"/>
            <w:color w:themeColor="hyperlink"/>
          </w:rPr>
          <w:t>רישום חלוקת עתיקות</w:t>
        </w:r>
      </w:hyperlink>
    </w:p>
    <w:p>
      <w:pPr>
        <w:bidi/>
        <w:spacing w:before="70" w:after="5" w:line="250" w:lineRule="auto"/>
        <w:jc w:val="center"/>
      </w:pPr>
      <w:defaultTabStop w:val="720"/>
      <w:bookmarkStart w:name="h76" w:id="76"/>
      <w:bookmarkEnd w:id="76"/>
    </w:p>
    <w:p>
      <w:pPr>
        <w:bidi/>
        <w:spacing w:before="70" w:after="5" w:line="250" w:lineRule="auto"/>
        <w:jc w:val="center"/>
      </w:pPr>
      <w:defaultTabStop w:val="720"/>
      <w:r>
        <w:rPr>
          <w:lang w:bidi="he-IL"/>
          <w:rFonts w:hint="cs" w:cs="FrankRuehl"/>
          <w:szCs w:val="26"/>
          <w:b/>
          <w:bCs/>
          <w:rtl/>
        </w:rPr>
        <w:t xml:space="preserve">תוספת 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5afdac48a64e46c8">
        <w:r>
          <w:rPr>
            <w:rStyle w:val="Hyperlink"/>
            <w:u w:val="single"/>
            <w:color w:themeColor="hyperlink"/>
          </w:rPr>
          <w:t>בקשה לשאילת עתיקות</w:t>
        </w:r>
      </w:hyperlink>
    </w:p>
    <w:p>
      <w:pPr>
        <w:bidi/>
        <w:spacing w:before="70" w:after="5" w:line="250" w:lineRule="auto"/>
        <w:jc w:val="center"/>
      </w:pPr>
      <w:defaultTabStop w:val="720"/>
      <w:bookmarkStart w:name="h77" w:id="77"/>
      <w:bookmarkEnd w:id="77"/>
    </w:p>
    <w:p>
      <w:pPr>
        <w:bidi/>
        <w:spacing w:before="70" w:after="5" w:line="250" w:lineRule="auto"/>
        <w:jc w:val="center"/>
      </w:pPr>
      <w:defaultTabStop w:val="720"/>
      <w:r>
        <w:rPr>
          <w:lang w:bidi="he-IL"/>
          <w:rFonts w:hint="cs" w:cs="FrankRuehl"/>
          <w:szCs w:val="26"/>
          <w:b/>
          <w:bCs/>
          <w:rtl/>
        </w:rPr>
        <w:t xml:space="preserve">תוספת 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b2684dad19c34bf4">
        <w:r>
          <w:rPr>
            <w:rStyle w:val="Hyperlink"/>
            <w:u w:val="single"/>
            <w:color w:themeColor="hyperlink"/>
          </w:rPr>
          <w:t>חוזה השאלה</w:t>
        </w:r>
      </w:hyperlink>
    </w:p>
    <w:p>
      <w:pPr>
        <w:bidi/>
        <w:spacing w:before="70" w:after="5" w:line="250" w:lineRule="auto"/>
        <w:jc w:val="center"/>
      </w:pPr>
      <w:defaultTabStop w:val="720"/>
      <w:bookmarkStart w:name="h78" w:id="78"/>
      <w:bookmarkEnd w:id="78"/>
    </w:p>
    <w:p>
      <w:pPr>
        <w:bidi/>
        <w:spacing w:before="70" w:after="5" w:line="250" w:lineRule="auto"/>
        <w:jc w:val="center"/>
      </w:pPr>
      <w:defaultTabStop w:val="720"/>
      <w:r>
        <w:rPr>
          <w:lang w:bidi="he-IL"/>
          <w:rFonts w:hint="cs" w:cs="FrankRuehl"/>
          <w:szCs w:val="26"/>
          <w:b/>
          <w:bCs/>
          <w:rtl/>
        </w:rPr>
        <w:t xml:space="preserve">תוספת ז'</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edb540b400af49c2">
        <w:r>
          <w:rPr>
            <w:rStyle w:val="Hyperlink"/>
            <w:u w:val="single"/>
            <w:color w:themeColor="hyperlink"/>
          </w:rPr>
          <w:t>בקשה להוצאות עתיקות מהאזור</w:t>
        </w:r>
      </w:hyperlink>
    </w:p>
    <w:p>
      <w:pPr>
        <w:bidi/>
        <w:spacing w:before="70" w:after="5" w:line="250" w:lineRule="auto"/>
        <w:jc w:val="center"/>
      </w:pPr>
      <w:defaultTabStop w:val="720"/>
      <w:bookmarkStart w:name="h79" w:id="79"/>
      <w:bookmarkEnd w:id="79"/>
    </w:p>
    <w:p>
      <w:pPr>
        <w:bidi/>
        <w:spacing w:before="70" w:after="5" w:line="250" w:lineRule="auto"/>
        <w:jc w:val="center"/>
      </w:pPr>
      <w:defaultTabStop w:val="720"/>
      <w:r>
        <w:rPr>
          <w:lang w:bidi="he-IL"/>
          <w:rFonts w:hint="cs" w:cs="FrankRuehl"/>
          <w:szCs w:val="26"/>
          <w:b/>
          <w:bCs/>
          <w:rtl/>
        </w:rPr>
        <w:t xml:space="preserve">תוספת 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f5c4de81acfe467b">
        <w:r>
          <w:rPr>
            <w:rStyle w:val="Hyperlink"/>
            <w:u w:val="single"/>
            <w:color w:themeColor="hyperlink"/>
          </w:rPr>
          <w:t>רשיון ליצוא עתיקות</w:t>
        </w:r>
      </w:hyperlink>
    </w:p>
    <w:p>
      <w:pPr>
        <w:bidi/>
        <w:spacing w:before="70" w:after="5" w:line="250" w:lineRule="auto"/>
        <w:jc w:val="center"/>
      </w:pPr>
      <w:defaultTabStop w:val="720"/>
      <w:bookmarkStart w:name="h80" w:id="80"/>
      <w:bookmarkEnd w:id="80"/>
    </w:p>
    <w:p>
      <w:pPr>
        <w:bidi/>
        <w:spacing w:before="70" w:after="5" w:line="250" w:lineRule="auto"/>
        <w:jc w:val="center"/>
      </w:pPr>
      <w:defaultTabStop w:val="720"/>
      <w:r>
        <w:rPr>
          <w:lang w:bidi="he-IL"/>
          <w:rFonts w:hint="cs" w:cs="FrankRuehl"/>
          <w:szCs w:val="26"/>
          <w:b/>
          <w:bCs/>
          <w:rtl/>
        </w:rPr>
        <w:t xml:space="preserve">תוספת 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d15dbc81b4594e3d">
        <w:r>
          <w:rPr>
            <w:rStyle w:val="Hyperlink"/>
            <w:u w:val="single"/>
            <w:color w:themeColor="hyperlink"/>
          </w:rPr>
          <w:t>בקשה לרשיון סחר בעתיקות</w:t>
        </w:r>
      </w:hyperlink>
    </w:p>
    <w:p>
      <w:pPr>
        <w:bidi/>
        <w:spacing w:before="70" w:after="5" w:line="250" w:lineRule="auto"/>
        <w:jc w:val="center"/>
      </w:pPr>
      <w:defaultTabStop w:val="720"/>
      <w:bookmarkStart w:name="h81" w:id="81"/>
      <w:bookmarkEnd w:id="81"/>
    </w:p>
    <w:p>
      <w:pPr>
        <w:bidi/>
        <w:spacing w:before="70" w:after="5" w:line="250" w:lineRule="auto"/>
        <w:jc w:val="center"/>
      </w:pPr>
      <w:defaultTabStop w:val="720"/>
      <w:r>
        <w:rPr>
          <w:lang w:bidi="he-IL"/>
          <w:rFonts w:hint="cs" w:cs="FrankRuehl"/>
          <w:szCs w:val="26"/>
          <w:b/>
          <w:bCs/>
          <w:rtl/>
        </w:rPr>
        <w:t xml:space="preserve">תוספת 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b3c51cf264b74584">
        <w:r>
          <w:rPr>
            <w:rStyle w:val="Hyperlink"/>
            <w:u w:val="single"/>
            <w:color w:themeColor="hyperlink"/>
          </w:rPr>
          <w:t>רשיון לסחר בעתיקות</w:t>
        </w:r>
      </w:hyperlink>
    </w:p>
    <w:p>
      <w:pPr>
        <w:bidi/>
        <w:spacing w:before="70" w:after="5" w:line="250" w:lineRule="auto"/>
        <w:jc w:val="center"/>
      </w:pPr>
      <w:defaultTabStop w:val="720"/>
      <w:bookmarkStart w:name="h82" w:id="82"/>
      <w:bookmarkEnd w:id="82"/>
    </w:p>
    <w:p>
      <w:pPr>
        <w:bidi/>
        <w:spacing w:before="70" w:after="5" w:line="250" w:lineRule="auto"/>
        <w:jc w:val="center"/>
      </w:pPr>
      <w:defaultTabStop w:val="720"/>
      <w:r>
        <w:rPr>
          <w:lang w:bidi="he-IL"/>
          <w:rFonts w:hint="cs" w:cs="FrankRuehl"/>
          <w:szCs w:val="26"/>
          <w:b/>
          <w:bCs/>
          <w:rtl/>
        </w:rPr>
        <w:t xml:space="preserve">תוספת י"א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5f19bf6f8c824e6f">
        <w:r>
          <w:rPr>
            <w:rStyle w:val="Hyperlink"/>
            <w:u w:val="single"/>
            <w:color w:themeColor="hyperlink"/>
          </w:rPr>
          <w:t>ספר רישום</w:t>
        </w:r>
      </w:hyperlink>
    </w:p>
    <w:p>
      <w:pPr>
        <w:bidi/>
        <w:spacing w:before="70" w:after="5" w:line="250" w:lineRule="auto"/>
        <w:jc w:val="center"/>
      </w:pPr>
      <w:defaultTabStop w:val="720"/>
      <w:bookmarkStart w:name="h83" w:id="83"/>
      <w:bookmarkEnd w:id="83"/>
    </w:p>
    <w:p>
      <w:pPr>
        <w:bidi/>
        <w:spacing w:before="70" w:after="5" w:line="250" w:lineRule="auto"/>
        <w:jc w:val="center"/>
      </w:pPr>
      <w:defaultTabStop w:val="720"/>
      <w:r>
        <w:rPr>
          <w:lang w:bidi="he-IL"/>
          <w:rFonts w:hint="cs" w:cs="FrankRuehl"/>
          <w:szCs w:val="26"/>
          <w:b/>
          <w:bCs/>
          <w:rtl/>
        </w:rPr>
        <w:t xml:space="preserve">תוספת י"ב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eefead622a9e410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שייקה ארז, תת אלוף</w:t>
                </w:r>
              </w:p>
              <w:p>
                <w:pPr>
                  <w:bidi/>
                  <w:spacing w:before="45" w:after="3" w:line="250" w:lineRule="auto"/>
                  <w:jc w:val="center"/>
                </w:pPr>
                <w:defaultTabStop w:val="720"/>
                <w:r>
                  <w:rPr>
                    <w:lang w:bidi="he-IL"/>
                    <w:rFonts w:hint="cs" w:cs="FrankRuehl"/>
                    <w:szCs w:val="22"/>
                    <w:rtl/>
                  </w:rPr>
                  <w:t xml:space="preserve">ראש המינהל האזרחילאזור יהודה והשומרון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העתיקות (יהודה והשומרון), תשנ"א-1990,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b5b00c6c36f46d8" /><Relationship Type="http://schemas.openxmlformats.org/officeDocument/2006/relationships/hyperlink" Target="https://www.nevo.co.il/lawattachments/632c859265d78406408ac2d7/868f2182-36bf-432a-a73e-082a1f509050.pdf" TargetMode="External" Id="R35f64e55cce542e8" /><Relationship Type="http://schemas.openxmlformats.org/officeDocument/2006/relationships/hyperlink" Target="https://www.nevo.co.il/lawattachments/632c859265d78406408ac2d7/ad6d64ce-11cf-4fb9-ade9-c6ee4aa945e5.pdf" TargetMode="External" Id="Rc3d75c8830584886" /><Relationship Type="http://schemas.openxmlformats.org/officeDocument/2006/relationships/hyperlink" Target="https://www.nevo.co.il/lawattachments/632c859265d78406408ac2d7/4d609707-2911-4a00-8ec7-5d127951a432.pdf" TargetMode="External" Id="R02257a37765d4112" /><Relationship Type="http://schemas.openxmlformats.org/officeDocument/2006/relationships/hyperlink" Target="https://www.nevo.co.il/lawattachments/632c859265d78406408ac2d7/401e607d-00cb-411d-9521-ae396fb1d724.pdf" TargetMode="External" Id="R1bd4cfca792a425b" /><Relationship Type="http://schemas.openxmlformats.org/officeDocument/2006/relationships/hyperlink" Target="https://www.nevo.co.il/lawattachments/632c859265d78406408ac2d7/7c73242e-5af5-4747-88d1-4cbfc6ce8ec6.pdf" TargetMode="External" Id="R5afdac48a64e46c8" /><Relationship Type="http://schemas.openxmlformats.org/officeDocument/2006/relationships/hyperlink" Target="https://www.nevo.co.il/lawattachments/632c859265d78406408ac2d7/f2115535-af74-41e3-8eae-a368fedb43c6.pdf" TargetMode="External" Id="Rb2684dad19c34bf4" /><Relationship Type="http://schemas.openxmlformats.org/officeDocument/2006/relationships/hyperlink" Target="https://www.nevo.co.il/lawattachments/632c859265d78406408ac2d7/274a1dc0-52e0-401e-8f74-98eb451251a2.pdf" TargetMode="External" Id="Redb540b400af49c2" /><Relationship Type="http://schemas.openxmlformats.org/officeDocument/2006/relationships/hyperlink" Target="https://www.nevo.co.il/lawattachments/632c859265d78406408ac2d7/274e58ab-4e0f-4585-87ca-43961d11ad11.pdf" TargetMode="External" Id="Rf5c4de81acfe467b" /><Relationship Type="http://schemas.openxmlformats.org/officeDocument/2006/relationships/hyperlink" Target="https://www.nevo.co.il/lawattachments/632c859265d78406408ac2d7/0fcfcb99-eb9c-4b54-9c96-b84c5cb77ef3.pdf" TargetMode="External" Id="Rd15dbc81b4594e3d" /><Relationship Type="http://schemas.openxmlformats.org/officeDocument/2006/relationships/hyperlink" Target="https://www.nevo.co.il/lawattachments/632c859265d78406408ac2d7/c6988346-ca24-436e-b3c4-f811f5105eab.pdf" TargetMode="External" Id="Rb3c51cf264b74584" /><Relationship Type="http://schemas.openxmlformats.org/officeDocument/2006/relationships/hyperlink" Target="https://www.nevo.co.il/lawattachments/632c859265d78406408ac2d7/cb5d0952-2474-41af-98c7-4ad77421c932.pdf" TargetMode="External" Id="R5f19bf6f8c824e6f" /><Relationship Type="http://schemas.openxmlformats.org/officeDocument/2006/relationships/hyperlink" Target="https://www.nevo.co.il/laws/#/632c859265d78406408ac2d7/clause/634ff6f8e53bb20c9688b134" TargetMode="External" Id="Reefead622a9e4104" /><Relationship Type="http://schemas.openxmlformats.org/officeDocument/2006/relationships/header" Target="/word/header1.xml" Id="r97" /><Relationship Type="http://schemas.openxmlformats.org/officeDocument/2006/relationships/footer" Target="/word/footer1.xml" Id="r98" /></Relationships>
</file>