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5ffc002f2d74ac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רישום נכסי דלא ניידי אשר טרם נרשמו (סדרי דין בוועדת רישום) (יהודה והשומרון), תשס"ט-2008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הדיונים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לבושו של עורך דין</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שפה ותרגום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וראיות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סעד זמני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פסיקת הוצאות ההליך</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ועדת רישום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לרישום מקרקעין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מזכיר הוועדה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תקנות רישום נכסי דלא ניידי אשר טרם נרשמו (סדרי דין בוועדת רישום) (יהודה והשומרון), תשס"ט-2008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10 לחוק רישום נכסי דלא ניידי אשר טרם נרשמו, חוק מס' 6 לשנת 1964 (להלן – "החוק") ולפי הצו בדבר הקמת מינהל אזרחי (יהודה והשומרון) (מס' 947), התשמ"ב-1981, והואיל והנני סבור כי הדבר דרוש לצרכי קיום הממשל התקין ולטובת אוכלוסיית האזור, הנני מתקין בזה תקנות כאמור להלן:</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לרישום נכסי דלא ניידי אשר טרם נרשמו שהועברה לוועדה בהתאם לתקנות רישום נכסי דלא ניידי אשר טרם נרשמו (בקשות לרישום) (יהודה והשומרון), התשס"ח-2008;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 הצהרה בכתב שניתנה בשבועה או בהן צדק או הצהרה אחרת בכתב לפי דין המקום שבו ניתנה.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הדיונים</w:t>
                </w:r>
              </w:p>
            </w:txbxContent>
          </v:textbox>
        </v:rect>
      </w:pict>
      <w:r>
        <w:rPr>
          <w:lang w:bidi="he-IL"/>
          <w:rFonts w:hint="cs" w:cs="FrankRuehl"/>
          <w:szCs w:val="34"/>
          <w:rtl/>
        </w:rPr>
        <w:t xml:space="preserve">2.</w:t>
      </w:r>
      <w:r>
        <w:rPr>
          <w:lang w:bidi="he-IL"/>
          <w:rFonts w:hint="cs" w:cs="FrankRuehl"/>
          <w:szCs w:val="26"/>
          <w:rtl/>
        </w:rPr>
        <w:tab/>
        <w:t xml:space="preserve">יושב ראש ועדת רישום, או מי שיתמנה על ידו, יערוך את פרוטוקול הדיון בפני ועדת הרישום, שיכלול את פרטי העדויות והטענות שהושמעו בפני ועדת הרישום. הפרוטוקול ייחתם על ידי כל חברי ועדת הרישום.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לבושו של עורך דין</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עורך דין המופיע בפני ועדת הרישום חייב ללבוש מדי משפט, זולת אם הרשתה לו הוועדה לנהוג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מדי משפט של עורכי דין הם: חולצה לבנה בעלת צווארון ושרוולים ארוכים או קצרים, עניבה, מכנסיים ומקטורן, כולם בצבע שחור או כחול כהה ונעליים סגורות כהות;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מדי משפט של עורכות דין הם: חולצה לבנה בעלת צווארון ושרוולים ארוכים או קצרים, מכנסיים או חצאית בצבע שחור או כחול כהה ומקטורן בצבע שחור או כחול כהה, או שמלה שחורה עם שרוולים ארוכים או קצרים וצווארון לבן ונעליים כהות;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בתקופה שמיום 1 באפריל עד יום 30 בנובמבר של כל שנה, ניתן שלא ללבוש מקטורן.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שפה ותרגום</w:t>
                </w:r>
              </w:p>
            </w:txbxContent>
          </v:textbox>
        </v:rect>
      </w:pict>
      <w:r>
        <w:rPr>
          <w:lang w:bidi="he-IL"/>
          <w:rFonts w:hint="cs" w:cs="FrankRuehl"/>
          <w:szCs w:val="34"/>
          <w:rtl/>
        </w:rPr>
        <w:t xml:space="preserve">3.</w:t>
      </w:r>
      <w:r>
        <w:rPr>
          <w:lang w:bidi="he-IL"/>
          <w:rFonts w:hint="cs" w:cs="FrankRuehl"/>
          <w:szCs w:val="26"/>
          <w:rtl/>
        </w:rPr>
        <w:tab/>
        <w:t xml:space="preserve">דיוני ועדת רישום יתנהלו, זולת מטעמים מיוחדים שיירשמו, בשפה הערבית. ועדת רישום תעמיד לרשות חבריה והמתדיינים בפניה מתורגמן מטעמה.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וראיות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ועדת רישום תפעל, בכפוף להוראות החוק ותקנות אלה, בדרך הנראית לה יעילה ביותר לשם עשיית הצדק ולנוחיות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רישום תקבע מועד לדיון בבקשה שהועברה אליה, ותזמן אליו את מבקש הרישום, את המתנגדים ואת הממונה על הרכוש הממשלתי והממונה על נכסים נטושים, להשמעת טענותיהם. ניתן פטור כמשמעו בתקנה 3(ב) לתקנות תקנות רישום נכסי דלא ניידי אשר טרם נרשמו (בקשות לרישום) (יהודה והשומרון), התשס"ח-2008, תזמן ועדת הרישום גם את המוכתר או את ראש הרשות המקומית,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רישום תשמע תחילה את המבקש, לאחר מכן את המתנגדים ולבסוף כל אדם אחר שהוא צד להליך.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רישום רשאית לפי שיקול דעתה ואם סברה כי יהיה מן הצדק לעשות כן, להאריך מועד להגשת התנגדות ולשמוע את המתנגד.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הוזמנו המבקש או המתנגדים לדיון ולא הופיעו – רשאית ועדת רישום לקיים את הדיון בהעדרם.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ועדת רישום רשאית להורות על מחיקת התנגדות בשל אי התייצבות, אולם לא תעשה כן אלא אם המתנגד נמנע מלהתייצב לפחות לשני דיונים אליהם זומן.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היו בדיון בפני ועדת רישום צדדים נוגדים המיוצגים על ידי עורכי דין, רשאית הוועדה לקבוע כי הדיון יתנהל לפי סדרי הדין ודיני הראיות הנהוגים בבית משפט, כפי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נתבקש רישום מקרקעין על סמך ירושה, רשאית ועדת רישום לצוות על רישום זכויות היורשים, ובלבד שהוכח להנחת דעתה מי היורשים הזכאים, על פי צו ירושה או פסק דין או על פי ראיות ותצהיר שהוגשו בתמיכה לבקשה למתן פטור מהגשת צו ירושה או פסק דין, אם ניתן פטור מהגשתם לפי תקנה 3(ב) לתקנות רישום נכסי דלא ניידי אשר טרם נרשמו (בקשות לרישום) (יהודה והשומרון), התשס"ט-2008.</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סעד זמני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הוגשה בקשה למתן סעד זמני במסגרת דיון בבקשה בפני ועדת רישום, רשאית ועדת רישום ליתן את הסעד המבוקש, אם שוכנעה, על בסיס ראיות מהימנות לכאורה, בנחיצות הסעד ובזכותו לכאורה של מבקש הסעד הזמני, ובקיומם של התנאים המפורטים בתקנה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בהחלטתה בדבר מתן סעד זמני, סוג הסעד, היקפו ותנאיו, לרבות לענין הערבויות שעל המבקש להמציא, תביא ועדת הרישום, בין השאר, שיקולים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הנזק שייגרם למבקש הסעד הזמני אם לא יינתן הסעד הזמני לעומת הנזק שייגרם למשיב אם יינתן הסעד הזמני, וכן נזק שעלול להיגרם למחזיק או לאדם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הבקשה הוגשה בתום לב ומתן הסעד צודק וראוי בנסיבות הענין, ואינו פוגע במידה העולה על הנדרש.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לסעד זמני תצורף התחייבות של מבקש הסעד הזמני לפיצוי מי שאליו מופנה הצו בגין כל נזק שייגרם לו על ידי הצו הזמני אם יפסק הדיון בבקשת הרישום או אם יפקע הצו מסיבה אחרת, וכן תצהיר בו יפרט מבקש הרישום את כל העובדות הנוגעות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הוגשה לוועדת רישום בקשה למתן סעד זמני ונתבקש דיון דחוף בבקשה, והתברר כי לא ניתן לכנס את חברי ועדת הרישום במהירות הדרושה, יהיו יושב ראש הוועדה ובהעדרו אחד מחברי הוועדה, רשאים לתת סעד זמני ארעי, אשר יהיה בתוקף למשך שבעה ימים בלבד. בחלוף תקופה זו, רשאית ועדת רישום להאריך את תוקפו של הסעד הזמני הארעי שניתן, להתנותו בתנאים או לבטלו.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בקשה למתן סעד זמני תידון במעמד הצדדים, ואולם רשאית ועדת רישום ליתן צו על פי צד אחד, אם שוכנעה, על בסיס ראיות מהימנות לכאורה, כי קיים חשש סביר שההשהיה שבקיום דיון במעמד הצדדים תסכל את מתן הצו או תגרום למבקש נזק חמור. ניתן צו במעמד צד אחד, יפקע תוקפו של הצו בתום ארבעה עשר ימים, אלא אם הוארך על ידי ועדת הרישום בתוך אותה תקופה, לאחר דיון אליו זומנו שני הצדדים.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ועדת רישום לא תיתן סעד זמני אלא בכפוף להמצאת התחייבות עצמית וכן ערבות מספקת להנחת דעתה, לשם פיצוי בגין כל נזק שייגרם למי שאליו מופנה הצו כתוצאה ממתן הצו, אם יפסק הדיון בבקשת הרישום או אם יפקע הצו מסיבה אחרת. ועדת רישום רשאית לפטור מהמצאת ערבות, אם ראתה שהדבר צודק, ומטעמים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פסיקת הוצאות ההליך</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ועדת רישום רשאית להטיל על בעלי הדין לשאת בתשלום הוצאות ושכר טירחת עורך דין (להלן – "הוצאות ההליך").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ועדת רישום על הטלת הוצאות ההליך, תקבע ועדת הרישום את סכום הוצאות ההליך, לפי שיקול דעתה.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ראתה ועדת רישום כי בעל דין או בא כוחו האריך את הדיון בכל הליך שלא לצורך, על ידי העלאת טענות סרק או בכל דרך אחרת, רשאית ועדת הרישום באותו הליך, ללא קשר עם תוצאות הדיון בפניה, להטיל עליו את הוצאות ההליך או הוצאות הדיון בפני ועדת הרישום, בשיעור שתמצא לנכון בנסיבות העניין, לטובת בעל הדין שכנגד או לטובת המינהל האזרחי (להלן – "הוצאות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צו לתשלום הוצאות ההליך או הוצאות הדיון שניתן על ידי ועדת רישום, ניתן להוצאה לפועל בדרך שמוציאים לפועל פסק דין של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צו לתשלום הוצאות הליך או הוצאות הדיון שניתן על ידי ועדת הרישום לטובת המינהל האזרחי, ניתן להוצאה לפועל גם בדרך שמוציאים לפועל פסק דין חלוט של בית משפט צבאי, כאמור בסעיף 46(א) לצו בדבר הוראות בטחון (יהודה והשומרון) (מס' 378), התש"ל-1970.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הוועדה רשאית, אם בנסיבות העניין נראה לה הדבר לנחוץ, לצוות על המבקש או על המתנגד להפקיד ערובה, להנחת דעתה של הוועדה ובמועד שתקבע, לשם הבטחת הוצאות ההליך.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הופקדה ערובה תוך המועד שנקבע, רשאית הוועדה להורות על דחיית הבקשה או ההתנגדות לפי העניין; נדחתה הבקשה או ההתנגדות לפי תקנת-משנה זו, רשאי המבקש או המתנגד, לפי העניין, לבקש ביטול הדחייה, ואם נוכחה הוועדה שסיבה מספקת מנעה את המבקש או המתנגד מלהפקיד את הערובה תוך המועד שנקבע, רשאית הוועדה לבטל את החלטתה בתנאים שייראו לה.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ועדת רישום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החלטת ועדת רישום תינתן בכתב ותהיה מנומקת; ההחלטה תיחתם על ידי כל חברי ועדת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ועדת רישום תומצא בדואר 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ועדת רישום תומצא למבקש הרישום, למי שהגיש התנגדות לבקשה, לממונה על הרכוש הממשלתי, לממונה על נכסים נטושים, ולכל גורם נוסף הנוגע לענין שייקבע על ידי ועדת רישום; החלטה סופית של ועדת רישום תומצא גם לקצין מטה רישום מקרקעין, ליועץ המשפטי ולקצין מטה לענייני מדידות.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לרישום מקרקעין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ניתן צו לרישום מקרקעין, יכלול הצו את כל הפרטים שייכללו ברישום המקרקעין, ובכלל זה תיאור המקרקעין, מיקומם, שטחם, גבולותיהם וסוגם וכן הבעלות, זכויות חכירה, משכנתאות וכן כל יתר הזכויות הטעונות רישום בספרי המקרקעין. צו לרישום מקרקעין יתייחס לזכויותיהם של כל אחד מבעלי הזכויות במקרקעין. הצו ילווה בתכנית הכשרה לרישום, אשר תחתם על ידי כל חברי ועדת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תוקפם של צו לרישום מקרקעין ושל התכנית המצורפת לו, יהיו שלוש שנים מיום שהועברו לידי קצין מטה רישום מקרקעין כאמור בסעיף 8(א) לחוק.</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מזכיר הוועדה</w:t>
                </w:r>
              </w:p>
            </w:txbxContent>
          </v:textbox>
        </v:rect>
      </w:pict>
      <w:r>
        <w:rPr>
          <w:lang w:bidi="he-IL"/>
          <w:rFonts w:hint="cs" w:cs="FrankRuehl"/>
          <w:szCs w:val="34"/>
          <w:rtl/>
        </w:rPr>
        <w:t xml:space="preserve">9.</w:t>
      </w:r>
      <w:r>
        <w:rPr>
          <w:lang w:bidi="he-IL"/>
          <w:rFonts w:hint="cs" w:cs="FrankRuehl"/>
          <w:szCs w:val="26"/>
          <w:rtl/>
        </w:rPr>
        <w:tab/>
        <w:t xml:space="preserve">קצין מטה רישום מקרקעין רשאי למנות מזכיר לוועדות הרישום. המזכיר יסייע בידי ועדת רישום ובידי חבריה למלא את תפקידיהם על פי החוק והתקנות, בהתאם להוראות שינתנו לו בידי יושב ראש ועדת רישום.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10.</w:t>
      </w:r>
      <w:r>
        <w:rPr>
          <w:lang w:bidi="he-IL"/>
          <w:rFonts w:hint="cs" w:cs="FrankRuehl"/>
          <w:szCs w:val="26"/>
          <w:rtl/>
        </w:rPr>
        <w:tab/>
        <w:t xml:space="preserve">תקנות לרישום מקרקעין (סדרי דין בוועדות לרישום נכסי דלא ניידי אשר טרם נרשמו (יהודה והשומרון), התשמ"ד-1984, כפי שתוקנו מעת לעת – בטלות.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11.</w:t>
      </w:r>
      <w:r>
        <w:rPr>
          <w:lang w:bidi="he-IL"/>
          <w:rFonts w:hint="cs" w:cs="FrankRuehl"/>
          <w:szCs w:val="26"/>
          <w:rtl/>
        </w:rPr>
        <w:tab/>
        <w:t xml:space="preserve">תחילת תוקפן של תקנות אלה ביום חתימתן.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12.</w:t>
      </w:r>
      <w:r>
        <w:rPr>
          <w:lang w:bidi="he-IL"/>
          <w:rFonts w:hint="cs" w:cs="FrankRuehl"/>
          <w:szCs w:val="26"/>
          <w:rtl/>
        </w:rPr>
        <w:tab/>
        <w:t xml:space="preserve">תקנות אלה תקראנה: "תקנות רישום נכסי דלא ניידי אשר טרם נרשמו (סדרי דין בוועדת רישום) (יהודה והשומרון), התשס"ט-2008".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יואב (פולי) מרדכי, תת-אלוף</w:t>
                </w:r>
              </w:p>
              <w:p>
                <w:pPr>
                  <w:bidi/>
                  <w:spacing w:before="45" w:after="3" w:line="250" w:lineRule="auto"/>
                  <w:jc w:val="center"/>
                </w:pPr>
                <w:defaultTabStop w:val="720"/>
                <w:r>
                  <w:rPr>
                    <w:lang w:bidi="he-IL"/>
                    <w:rFonts w:hint="cs" w:cs="FrankRuehl"/>
                    <w:szCs w:val="22"/>
                    <w:rtl/>
                  </w:rPr>
                  <w:t xml:space="preserve">ראש המינהל האזרחיבאזור יהודה והשומרון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רישום נכסי דלא ניידי אשר טרם נרשמו (סדרי דין בוועדת רישום) (יהודה והשומרון), תשס"ט-2008,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80ba154dc3b4587" /><Relationship Type="http://schemas.openxmlformats.org/officeDocument/2006/relationships/header" Target="/word/header1.xml" Id="r97" /><Relationship Type="http://schemas.openxmlformats.org/officeDocument/2006/relationships/footer" Target="/word/footer1.xml" Id="r98" /></Relationships>
</file>