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PSYC20255: Experimental Sequence</w:t>
      </w:r>
    </w:p>
    <w:p>
      <w:pPr>
        <w:pStyle w:val="Normal"/>
        <w:rPr/>
      </w:pPr>
      <w:r>
        <w:rPr/>
      </w:r>
    </w:p>
    <w:p>
      <w:pPr>
        <w:pStyle w:val="ListParagraph"/>
        <w:numPr>
          <w:ilvl w:val="0"/>
          <w:numId w:val="1"/>
        </w:numPr>
        <w:rPr>
          <w:bCs/>
        </w:rPr>
      </w:pPr>
      <w:r>
        <w:rPr>
          <w:bCs/>
        </w:rPr>
        <w:t xml:space="preserve">Student </w:t>
      </w:r>
      <w:r>
        <w:rPr>
          <w:bCs/>
        </w:rPr>
        <w:t>name</w:t>
      </w:r>
      <w:bookmarkStart w:id="0" w:name="_GoBack"/>
      <w:bookmarkEnd w:id="0"/>
      <w:r>
        <w:rPr>
          <w:bCs/>
        </w:rPr>
        <w:t>: Jane Doe</w:t>
      </w:r>
    </w:p>
    <w:p>
      <w:pPr>
        <w:pStyle w:val="ListParagraph"/>
        <w:numPr>
          <w:ilvl w:val="0"/>
          <w:numId w:val="1"/>
        </w:numPr>
        <w:rPr/>
      </w:pPr>
      <w:r>
        <w:rPr>
          <w:bCs/>
        </w:rPr>
        <w:t xml:space="preserve">Student ID: </w:t>
      </w:r>
      <w:r>
        <w:rPr>
          <w:bCs/>
        </w:rPr>
        <w:t>N0666123</w:t>
      </w:r>
    </w:p>
    <w:p>
      <w:pPr>
        <w:pStyle w:val="ListParagraph"/>
        <w:numPr>
          <w:ilvl w:val="0"/>
          <w:numId w:val="1"/>
        </w:numPr>
        <w:rPr/>
      </w:pPr>
      <w:r>
        <w:rPr/>
        <w:t xml:space="preserve">Marker </w:t>
      </w:r>
      <w:r>
        <w:rPr/>
        <w:t>name</w:t>
      </w:r>
      <w:r>
        <w:rPr/>
        <w:t>: Jon Doe</w:t>
      </w:r>
    </w:p>
    <w:p>
      <w:pPr>
        <w:pStyle w:val="ListParagraph"/>
        <w:numPr>
          <w:ilvl w:val="0"/>
          <w:numId w:val="1"/>
        </w:numPr>
        <w:rPr/>
      </w:pPr>
      <w:r>
        <w:rPr/>
        <w:t>Marker email: jon.doe@ntu.ac.uk</w:t>
      </w:r>
    </w:p>
    <w:p>
      <w:pPr>
        <w:pStyle w:val="ListParagraph"/>
        <w:numPr>
          <w:ilvl w:val="0"/>
          <w:numId w:val="1"/>
        </w:numPr>
        <w:rPr/>
      </w:pPr>
      <w:r>
        <w:rPr/>
        <w:t xml:space="preserve">Grade: </w:t>
      </w:r>
      <w:r>
        <w:rPr/>
      </w:r>
      <w:sdt>
        <w:sdtPr>
          <w:dropDownList>
            <w:listItem w:displayText="1EXC" w:value="1EXC"/>
            <w:listItem w:displayText="1HIGH" w:value="1HIGH"/>
            <w:listItem w:displayText="1MID" w:value="1MID"/>
            <w:listItem w:displayText="1LOW" w:value="1LOW"/>
            <w:listItem w:displayText="21HIGH" w:value="21HIGH"/>
            <w:listItem w:displayText="21MID" w:value="21MID"/>
            <w:listItem w:displayText="21LOW" w:value="21LOW"/>
            <w:listItem w:displayText="22HIGH" w:value="22HIGH"/>
            <w:listItem w:displayText="22MID" w:value="22MID"/>
            <w:listItem w:displayText="22LOW" w:value="22LOW"/>
            <w:listItem w:displayText="3HIGH" w:value="3HIGH"/>
            <w:listItem w:displayText="3MID" w:value="3MID"/>
            <w:listItem w:displayText="3LOW" w:value="3LOW"/>
            <w:listItem w:displayText="FMARG" w:value="FMARG"/>
            <w:listItem w:displayText="FMID" w:value="FMID"/>
            <w:listItem w:displayText="FLOW" w:value="FLOW"/>
            <w:listItem w:displayText="ZERO" w:value="ZERO"/>
          </w:dropDownList>
        </w:sdtPr>
        <w:sdtContent>
          <w:r>
            <w:t>1MID</w:t>
          </w:r>
        </w:sdtContent>
      </w:sdt>
    </w:p>
    <w:p>
      <w:pPr>
        <w:pStyle w:val="Normal"/>
        <w:rPr/>
      </w:pPr>
      <w:r>
        <w:rPr/>
      </w:r>
    </w:p>
    <w:p>
      <w:pPr>
        <w:pStyle w:val="Heading1"/>
        <w:rPr/>
      </w:pPr>
      <w:r>
        <w:rPr/>
        <w:t>3 things you did well:</w:t>
      </w:r>
    </w:p>
    <w:p>
      <w:pPr>
        <w:pStyle w:val="Normal"/>
        <w:rPr/>
      </w:pPr>
      <w:r>
        <w:rPr/>
        <w:t>*</w:t>
      </w:r>
    </w:p>
    <w:p>
      <w:pPr>
        <w:pStyle w:val="Normal"/>
        <w:rPr/>
      </w:pPr>
      <w:r>
        <w:rPr/>
        <w:t>*</w:t>
      </w:r>
    </w:p>
    <w:p>
      <w:pPr>
        <w:pStyle w:val="Normal"/>
        <w:rPr/>
      </w:pPr>
      <w:r>
        <w:rPr/>
        <w:t>*</w:t>
      </w:r>
    </w:p>
    <w:p>
      <w:pPr>
        <w:pStyle w:val="Heading1"/>
        <w:rPr/>
      </w:pPr>
      <w:r>
        <w:rPr/>
        <w:t>3 things that would improve your work:</w:t>
      </w:r>
    </w:p>
    <w:p>
      <w:pPr>
        <w:pStyle w:val="Normal"/>
        <w:rPr/>
      </w:pPr>
      <w:r>
        <w:rPr/>
        <w:t>*</w:t>
      </w:r>
    </w:p>
    <w:p>
      <w:pPr>
        <w:pStyle w:val="Normal"/>
        <w:rPr/>
      </w:pPr>
      <w:r>
        <w:rPr/>
        <w:t xml:space="preserve">* </w:t>
      </w:r>
    </w:p>
    <w:p>
      <w:pPr>
        <w:pStyle w:val="Normal"/>
        <w:rPr/>
      </w:pPr>
      <w:r>
        <w:rPr/>
        <w:t>*</w:t>
      </w:r>
    </w:p>
    <w:p>
      <w:pPr>
        <w:pStyle w:val="Normal"/>
        <w:rPr/>
      </w:pPr>
      <w:r>
        <w:rPr/>
      </w:r>
    </w:p>
    <w:p>
      <w:pPr>
        <w:pStyle w:val="Normal"/>
        <w:rPr/>
      </w:pPr>
      <w:r>
        <w:rPr/>
      </w:r>
    </w:p>
    <w:p>
      <w:pPr>
        <w:pStyle w:val="Normal"/>
        <w:rPr/>
      </w:pPr>
      <w:r>
        <w:rPr/>
      </w:r>
    </w:p>
    <w:p>
      <w:pPr>
        <w:pStyle w:val="Normal"/>
        <w:spacing w:lineRule="auto" w:line="276" w:before="0" w:after="200"/>
        <w:rPr/>
      </w:pPr>
      <w:r>
        <w:rPr/>
      </w:r>
      <w:r>
        <w:br w:type="page"/>
      </w:r>
    </w:p>
    <w:p>
      <w:pPr>
        <w:pStyle w:val="Heading3"/>
        <w:rPr>
          <w:b w:val="false"/>
          <w:b w:val="false"/>
          <w:bCs w:val="false"/>
        </w:rPr>
      </w:pPr>
      <w:r>
        <w:rPr/>
        <w:t>Grading Matrix</w:t>
      </w:r>
    </w:p>
    <w:p>
      <w:pPr>
        <w:pStyle w:val="Normal"/>
        <w:spacing w:lineRule="auto" w:line="240" w:before="0" w:after="0"/>
        <w:rPr>
          <w:b/>
          <w:b/>
          <w:bCs/>
        </w:rPr>
      </w:pPr>
      <w:r>
        <w:rPr>
          <w:b/>
          <w:bCs/>
        </w:rPr>
      </w:r>
    </w:p>
    <w:tbl>
      <w:tblPr>
        <w:tblW w:w="14601" w:type="dxa"/>
        <w:jc w:val="left"/>
        <w:tblInd w:w="0" w:type="dxa"/>
        <w:tblBorders>
          <w:bottom w:val="single" w:sz="4" w:space="0" w:color="00000A"/>
          <w:insideH w:val="single" w:sz="4" w:space="0" w:color="00000A"/>
        </w:tblBorders>
        <w:tblCellMar>
          <w:top w:w="0" w:type="dxa"/>
          <w:left w:w="108" w:type="dxa"/>
          <w:bottom w:w="0" w:type="dxa"/>
          <w:right w:w="108" w:type="dxa"/>
        </w:tblCellMar>
        <w:tblLook w:noVBand="1" w:val="04a0" w:noHBand="0" w:lastColumn="0" w:firstColumn="1" w:lastRow="0" w:firstRow="1"/>
      </w:tblPr>
      <w:tblGrid>
        <w:gridCol w:w="1665"/>
        <w:gridCol w:w="34"/>
        <w:gridCol w:w="2135"/>
        <w:gridCol w:w="2225"/>
        <w:gridCol w:w="44"/>
        <w:gridCol w:w="2225"/>
        <w:gridCol w:w="44"/>
        <w:gridCol w:w="1699"/>
        <w:gridCol w:w="2"/>
        <w:gridCol w:w="1416"/>
        <w:gridCol w:w="1"/>
        <w:gridCol w:w="1659"/>
        <w:gridCol w:w="44"/>
        <w:gridCol w:w="1406"/>
      </w:tblGrid>
      <w:tr>
        <w:trPr>
          <w:trHeight w:val="270" w:hRule="atLeast"/>
        </w:trPr>
        <w:tc>
          <w:tcPr>
            <w:tcW w:w="1665" w:type="dxa"/>
            <w:tcBorders>
              <w:bottom w:val="single" w:sz="4" w:space="0" w:color="00000A"/>
              <w:insideH w:val="single" w:sz="4" w:space="0" w:color="00000A"/>
            </w:tcBorders>
            <w:shd w:fill="auto" w:val="clear"/>
            <w:vAlign w:val="bottom"/>
          </w:tcPr>
          <w:p>
            <w:pPr>
              <w:pStyle w:val="Normal"/>
              <w:spacing w:lineRule="auto" w:line="240" w:before="0" w:after="0"/>
              <w:jc w:val="center"/>
              <w:rPr>
                <w:rFonts w:eastAsia="Times New Roman" w:cs="Times New Roman"/>
                <w:b/>
                <w:b/>
                <w:bCs/>
                <w:color w:val="000000"/>
                <w:sz w:val="16"/>
                <w:szCs w:val="16"/>
                <w:u w:val="single"/>
                <w:lang w:eastAsia="en-US"/>
              </w:rPr>
            </w:pPr>
            <w:r>
              <w:rPr>
                <w:rFonts w:eastAsia="Times New Roman" w:cs="Times New Roman"/>
                <w:b/>
                <w:bCs/>
                <w:color w:val="000000"/>
                <w:sz w:val="16"/>
                <w:szCs w:val="16"/>
                <w:u w:val="single"/>
                <w:lang w:eastAsia="en-US"/>
              </w:rPr>
              <w:t>Criteria</w:t>
            </w:r>
          </w:p>
        </w:tc>
        <w:tc>
          <w:tcPr>
            <w:tcW w:w="2169" w:type="dxa"/>
            <w:gridSpan w:val="2"/>
            <w:tcBorders>
              <w:bottom w:val="single" w:sz="4" w:space="0" w:color="00000A"/>
              <w:insideH w:val="single" w:sz="4" w:space="0" w:color="00000A"/>
            </w:tcBorders>
            <w:shd w:fill="auto" w:val="clear"/>
            <w:vAlign w:val="bottom"/>
          </w:tcPr>
          <w:p>
            <w:pPr>
              <w:pStyle w:val="Normal"/>
              <w:spacing w:lineRule="auto" w:line="240" w:before="0" w:after="0"/>
              <w:jc w:val="center"/>
              <w:rPr>
                <w:rFonts w:eastAsia="Times New Roman" w:cs="Times New Roman"/>
                <w:b/>
                <w:b/>
                <w:bCs/>
                <w:color w:val="000000"/>
                <w:sz w:val="16"/>
                <w:szCs w:val="16"/>
                <w:lang w:eastAsia="en-US"/>
              </w:rPr>
            </w:pPr>
            <w:r>
              <w:rPr>
                <w:rFonts w:eastAsia="Times New Roman" w:cs="Times New Roman"/>
                <w:b/>
                <w:bCs/>
                <w:color w:val="000000"/>
                <w:sz w:val="16"/>
                <w:szCs w:val="16"/>
                <w:lang w:eastAsia="en-US"/>
              </w:rPr>
              <w:t>Exceptional 1st</w:t>
            </w:r>
          </w:p>
        </w:tc>
        <w:tc>
          <w:tcPr>
            <w:tcW w:w="2225" w:type="dxa"/>
            <w:tcBorders>
              <w:bottom w:val="single" w:sz="4" w:space="0" w:color="00000A"/>
              <w:insideH w:val="single" w:sz="4" w:space="0" w:color="00000A"/>
            </w:tcBorders>
            <w:shd w:fill="auto" w:val="clear"/>
            <w:vAlign w:val="bottom"/>
          </w:tcPr>
          <w:p>
            <w:pPr>
              <w:pStyle w:val="Normal"/>
              <w:spacing w:lineRule="auto" w:line="240" w:before="0" w:after="0"/>
              <w:jc w:val="center"/>
              <w:rPr>
                <w:rFonts w:eastAsia="Times New Roman" w:cs="Times New Roman"/>
                <w:b/>
                <w:b/>
                <w:bCs/>
                <w:color w:val="000000"/>
                <w:sz w:val="16"/>
                <w:szCs w:val="16"/>
                <w:lang w:eastAsia="en-US"/>
              </w:rPr>
            </w:pPr>
            <w:r>
              <w:rPr>
                <w:rFonts w:eastAsia="Times New Roman" w:cs="Times New Roman"/>
                <w:b/>
                <w:bCs/>
                <w:color w:val="000000"/>
                <w:sz w:val="16"/>
                <w:szCs w:val="16"/>
                <w:lang w:eastAsia="en-US"/>
              </w:rPr>
              <w:t>1st</w:t>
            </w:r>
          </w:p>
        </w:tc>
        <w:tc>
          <w:tcPr>
            <w:tcW w:w="2269" w:type="dxa"/>
            <w:gridSpan w:val="2"/>
            <w:tcBorders>
              <w:bottom w:val="single" w:sz="4" w:space="0" w:color="00000A"/>
              <w:insideH w:val="single" w:sz="4" w:space="0" w:color="00000A"/>
            </w:tcBorders>
            <w:shd w:fill="auto" w:val="clear"/>
            <w:vAlign w:val="bottom"/>
          </w:tcPr>
          <w:p>
            <w:pPr>
              <w:pStyle w:val="Normal"/>
              <w:spacing w:lineRule="auto" w:line="240" w:before="0" w:after="0"/>
              <w:jc w:val="center"/>
              <w:rPr>
                <w:rFonts w:eastAsia="Times New Roman" w:cs="Times New Roman"/>
                <w:b/>
                <w:b/>
                <w:bCs/>
                <w:color w:val="000000"/>
                <w:sz w:val="16"/>
                <w:szCs w:val="16"/>
                <w:lang w:eastAsia="en-US"/>
              </w:rPr>
            </w:pPr>
            <w:r>
              <w:rPr>
                <w:rFonts w:eastAsia="Times New Roman" w:cs="Times New Roman"/>
                <w:b/>
                <w:bCs/>
                <w:color w:val="000000"/>
                <w:sz w:val="16"/>
                <w:szCs w:val="16"/>
                <w:lang w:eastAsia="en-US"/>
              </w:rPr>
              <w:t>2.1</w:t>
            </w:r>
          </w:p>
        </w:tc>
        <w:tc>
          <w:tcPr>
            <w:tcW w:w="1743" w:type="dxa"/>
            <w:gridSpan w:val="2"/>
            <w:tcBorders>
              <w:bottom w:val="single" w:sz="4" w:space="0" w:color="00000A"/>
              <w:insideH w:val="single" w:sz="4" w:space="0" w:color="00000A"/>
            </w:tcBorders>
            <w:shd w:fill="auto" w:val="clear"/>
            <w:vAlign w:val="bottom"/>
          </w:tcPr>
          <w:p>
            <w:pPr>
              <w:pStyle w:val="Normal"/>
              <w:spacing w:lineRule="auto" w:line="240" w:before="0" w:after="0"/>
              <w:jc w:val="center"/>
              <w:rPr>
                <w:rFonts w:eastAsia="Times New Roman" w:cs="Times New Roman"/>
                <w:b/>
                <w:b/>
                <w:bCs/>
                <w:color w:val="000000"/>
                <w:sz w:val="16"/>
                <w:szCs w:val="16"/>
                <w:lang w:eastAsia="en-US"/>
              </w:rPr>
            </w:pPr>
            <w:r>
              <w:rPr>
                <w:rFonts w:eastAsia="Times New Roman" w:cs="Times New Roman"/>
                <w:b/>
                <w:bCs/>
                <w:color w:val="000000"/>
                <w:sz w:val="16"/>
                <w:szCs w:val="16"/>
                <w:lang w:eastAsia="en-US"/>
              </w:rPr>
              <w:t>2.2</w:t>
            </w:r>
          </w:p>
        </w:tc>
        <w:tc>
          <w:tcPr>
            <w:tcW w:w="1418" w:type="dxa"/>
            <w:gridSpan w:val="2"/>
            <w:tcBorders>
              <w:bottom w:val="single" w:sz="4" w:space="0" w:color="00000A"/>
              <w:insideH w:val="single" w:sz="4" w:space="0" w:color="00000A"/>
            </w:tcBorders>
            <w:shd w:fill="auto" w:val="clear"/>
            <w:vAlign w:val="bottom"/>
          </w:tcPr>
          <w:p>
            <w:pPr>
              <w:pStyle w:val="Normal"/>
              <w:spacing w:lineRule="auto" w:line="240" w:before="0" w:after="0"/>
              <w:jc w:val="center"/>
              <w:rPr>
                <w:rFonts w:eastAsia="Times New Roman" w:cs="Times New Roman"/>
                <w:b/>
                <w:b/>
                <w:bCs/>
                <w:color w:val="000000"/>
                <w:sz w:val="16"/>
                <w:szCs w:val="16"/>
                <w:lang w:eastAsia="en-US"/>
              </w:rPr>
            </w:pPr>
            <w:r>
              <w:rPr>
                <w:rFonts w:eastAsia="Times New Roman" w:cs="Times New Roman"/>
                <w:b/>
                <w:bCs/>
                <w:color w:val="000000"/>
                <w:sz w:val="16"/>
                <w:szCs w:val="16"/>
                <w:lang w:eastAsia="en-US"/>
              </w:rPr>
              <w:t>3rd</w:t>
            </w:r>
          </w:p>
        </w:tc>
        <w:tc>
          <w:tcPr>
            <w:tcW w:w="1660" w:type="dxa"/>
            <w:gridSpan w:val="2"/>
            <w:tcBorders>
              <w:bottom w:val="single" w:sz="4" w:space="0" w:color="00000A"/>
              <w:insideH w:val="single" w:sz="4" w:space="0" w:color="00000A"/>
            </w:tcBorders>
            <w:shd w:fill="auto" w:val="clear"/>
            <w:vAlign w:val="bottom"/>
          </w:tcPr>
          <w:p>
            <w:pPr>
              <w:pStyle w:val="Normal"/>
              <w:spacing w:lineRule="auto" w:line="240" w:before="0" w:after="0"/>
              <w:jc w:val="center"/>
              <w:rPr>
                <w:rFonts w:eastAsia="Times New Roman" w:cs="Times New Roman"/>
                <w:b/>
                <w:b/>
                <w:bCs/>
                <w:color w:val="000000"/>
                <w:sz w:val="16"/>
                <w:szCs w:val="16"/>
                <w:lang w:eastAsia="en-US"/>
              </w:rPr>
            </w:pPr>
            <w:r>
              <w:rPr>
                <w:rFonts w:eastAsia="Times New Roman" w:cs="Times New Roman"/>
                <w:b/>
                <w:bCs/>
                <w:color w:val="000000"/>
                <w:sz w:val="16"/>
                <w:szCs w:val="16"/>
                <w:lang w:eastAsia="en-US"/>
              </w:rPr>
              <w:t>Marginal fail</w:t>
            </w:r>
          </w:p>
        </w:tc>
        <w:tc>
          <w:tcPr>
            <w:tcW w:w="1450" w:type="dxa"/>
            <w:gridSpan w:val="2"/>
            <w:tcBorders>
              <w:bottom w:val="single" w:sz="4" w:space="0" w:color="00000A"/>
              <w:insideH w:val="single" w:sz="4" w:space="0" w:color="00000A"/>
            </w:tcBorders>
            <w:shd w:fill="auto" w:val="clear"/>
            <w:vAlign w:val="bottom"/>
          </w:tcPr>
          <w:p>
            <w:pPr>
              <w:pStyle w:val="Normal"/>
              <w:spacing w:lineRule="auto" w:line="240" w:before="0" w:after="0"/>
              <w:jc w:val="center"/>
              <w:rPr>
                <w:rFonts w:eastAsia="Times New Roman" w:cs="Times New Roman"/>
                <w:b/>
                <w:b/>
                <w:bCs/>
                <w:color w:val="000000"/>
                <w:sz w:val="16"/>
                <w:szCs w:val="16"/>
                <w:lang w:eastAsia="en-US"/>
              </w:rPr>
            </w:pPr>
            <w:r>
              <w:rPr>
                <w:rFonts w:eastAsia="Times New Roman" w:cs="Times New Roman"/>
                <w:b/>
                <w:bCs/>
                <w:color w:val="000000"/>
                <w:sz w:val="16"/>
                <w:szCs w:val="16"/>
                <w:lang w:eastAsia="en-US"/>
              </w:rPr>
              <w:t>Fail</w:t>
            </w:r>
          </w:p>
        </w:tc>
      </w:tr>
      <w:tr>
        <w:trPr>
          <w:trHeight w:val="1200" w:hRule="atLeast"/>
        </w:trPr>
        <w:tc>
          <w:tcPr>
            <w:tcW w:w="169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CE6F1" w:val="clear"/>
            <w:tcMar>
              <w:left w:w="88" w:type="dxa"/>
            </w:tcMar>
          </w:tcPr>
          <w:p>
            <w:pPr>
              <w:pStyle w:val="Normal"/>
              <w:spacing w:lineRule="auto" w:line="240" w:before="0" w:after="0"/>
              <w:rPr>
                <w:rFonts w:eastAsia="Times New Roman" w:cs="Times New Roman"/>
                <w:b/>
                <w:b/>
                <w:bCs/>
                <w:color w:val="000000"/>
                <w:sz w:val="16"/>
                <w:szCs w:val="16"/>
                <w:lang w:eastAsia="en-US"/>
              </w:rPr>
            </w:pPr>
            <w:r>
              <w:rPr>
                <w:rFonts w:eastAsia="Times New Roman" w:cs="Times New Roman"/>
                <w:b/>
                <w:bCs/>
                <w:color w:val="000000"/>
                <w:sz w:val="16"/>
                <w:szCs w:val="16"/>
                <w:lang w:eastAsia="en-US"/>
              </w:rPr>
              <w:t>Competence in/ understanding of experimental design; specifically the understanding and enactment of a 2x2 factorial design</w:t>
            </w:r>
          </w:p>
        </w:tc>
        <w:tc>
          <w:tcPr>
            <w:tcW w:w="2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4DFEC" w:val="clear"/>
            <w:tcMar>
              <w:left w:w="88" w:type="dxa"/>
            </w:tcMar>
          </w:tcPr>
          <w:p>
            <w:pPr>
              <w:pStyle w:val="Normal"/>
              <w:spacing w:lineRule="auto" w:line="240" w:before="0" w:after="0"/>
              <w:rPr>
                <w:rFonts w:eastAsia="Times New Roman" w:cs="Times New Roman"/>
                <w:color w:val="000000"/>
                <w:sz w:val="16"/>
                <w:szCs w:val="16"/>
                <w:lang w:eastAsia="en-US"/>
              </w:rPr>
            </w:pPr>
            <w:r>
              <w:rPr>
                <w:rFonts w:eastAsia="Times New Roman" w:cs="Times New Roman"/>
                <w:color w:val="000000"/>
                <w:sz w:val="16"/>
                <w:szCs w:val="16"/>
                <w:lang w:eastAsia="en-US"/>
              </w:rPr>
              <w:t>Exceptional knowledge and understanding of experimental design evidenced mostly through excellent setup of the hypothesised interaction effect with thorough theoretical justification; all design elements correctly understood. Thorough experimental control procedures.</w:t>
            </w:r>
          </w:p>
        </w:tc>
        <w:tc>
          <w:tcPr>
            <w:tcW w:w="226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4DFEC" w:val="clear"/>
            <w:tcMar>
              <w:left w:w="88" w:type="dxa"/>
            </w:tcMar>
          </w:tcPr>
          <w:p>
            <w:pPr>
              <w:pStyle w:val="Normal"/>
              <w:spacing w:lineRule="auto" w:line="240" w:before="0" w:after="0"/>
              <w:rPr>
                <w:rFonts w:eastAsia="Times New Roman" w:cs="Times New Roman"/>
                <w:color w:val="000000"/>
                <w:sz w:val="16"/>
                <w:szCs w:val="16"/>
                <w:lang w:eastAsia="en-US"/>
              </w:rPr>
            </w:pPr>
            <w:r>
              <w:rPr>
                <w:rFonts w:eastAsia="Times New Roman" w:cs="Times New Roman"/>
                <w:color w:val="000000"/>
                <w:sz w:val="16"/>
                <w:szCs w:val="16"/>
                <w:lang w:eastAsia="en-US"/>
              </w:rPr>
              <w:t>Excellent knowledge and understanding of experimental design evidenced through a good setup of the hypothesised interaction effect (even if atheoretical); all design elements correctly understood; thorough experimental control procedures.</w:t>
            </w:r>
          </w:p>
        </w:tc>
        <w:tc>
          <w:tcPr>
            <w:tcW w:w="226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4DFEC" w:val="clear"/>
            <w:tcMar>
              <w:left w:w="88" w:type="dxa"/>
            </w:tcMar>
          </w:tcPr>
          <w:p>
            <w:pPr>
              <w:pStyle w:val="Normal"/>
              <w:spacing w:lineRule="auto" w:line="240" w:before="0" w:after="0"/>
              <w:rPr>
                <w:rFonts w:eastAsia="Times New Roman" w:cs="Times New Roman"/>
                <w:color w:val="000000"/>
                <w:sz w:val="16"/>
                <w:szCs w:val="16"/>
                <w:lang w:eastAsia="en-US"/>
              </w:rPr>
            </w:pPr>
            <w:r>
              <w:rPr>
                <w:rFonts w:eastAsia="Times New Roman" w:cs="Times New Roman"/>
                <w:color w:val="000000"/>
                <w:sz w:val="16"/>
                <w:szCs w:val="16"/>
                <w:lang w:eastAsia="en-US"/>
              </w:rPr>
              <w:t>Very good knowledge and understanding of experimental design evidenced through attempt to set up hypothesised interaction effect with clear setup of main effects and most design elements correctly understood. Some control procedures documented.</w:t>
            </w:r>
          </w:p>
        </w:tc>
        <w:tc>
          <w:tcPr>
            <w:tcW w:w="170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4DFEC" w:val="clear"/>
            <w:tcMar>
              <w:left w:w="88" w:type="dxa"/>
            </w:tcMar>
          </w:tcPr>
          <w:p>
            <w:pPr>
              <w:pStyle w:val="Normal"/>
              <w:spacing w:lineRule="auto" w:line="240" w:before="0" w:after="0"/>
              <w:rPr>
                <w:rFonts w:eastAsia="Times New Roman" w:cs="Times New Roman"/>
                <w:color w:val="000000"/>
                <w:sz w:val="16"/>
                <w:szCs w:val="16"/>
                <w:lang w:eastAsia="en-US"/>
              </w:rPr>
            </w:pPr>
            <w:r>
              <w:rPr>
                <w:rFonts w:eastAsia="Times New Roman" w:cs="Times New Roman"/>
                <w:color w:val="000000"/>
                <w:sz w:val="16"/>
                <w:szCs w:val="16"/>
                <w:lang w:eastAsia="en-US"/>
              </w:rPr>
              <w:t>Good knowledge and understanding of experimental design evidenced through clear setup of main effects and most design elements correctly understood; interaction effect documented but not thought through. Little attention to experimental control.</w:t>
            </w:r>
          </w:p>
        </w:tc>
        <w:tc>
          <w:tcPr>
            <w:tcW w:w="141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4DFEC" w:val="clear"/>
            <w:tcMar>
              <w:left w:w="88" w:type="dxa"/>
            </w:tcMar>
          </w:tcPr>
          <w:p>
            <w:pPr>
              <w:pStyle w:val="Normal"/>
              <w:spacing w:lineRule="auto" w:line="240" w:before="0" w:after="0"/>
              <w:rPr>
                <w:rFonts w:eastAsia="Times New Roman" w:cs="Times New Roman"/>
                <w:color w:val="000000"/>
                <w:sz w:val="16"/>
                <w:szCs w:val="16"/>
                <w:lang w:eastAsia="en-US"/>
              </w:rPr>
            </w:pPr>
            <w:r>
              <w:rPr>
                <w:rFonts w:eastAsia="Times New Roman" w:cs="Times New Roman"/>
                <w:color w:val="000000"/>
                <w:sz w:val="16"/>
                <w:szCs w:val="16"/>
                <w:lang w:eastAsia="en-US"/>
              </w:rPr>
              <w:t>Knowledge and understanding is sufficient to deal with terminology, basic facts and concepts, but some basic aspects of the experimental design have not been properly understood. Control procedures not documented.</w:t>
            </w:r>
          </w:p>
        </w:tc>
        <w:tc>
          <w:tcPr>
            <w:tcW w:w="170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4DFEC" w:val="clear"/>
            <w:tcMar>
              <w:left w:w="88" w:type="dxa"/>
            </w:tcMar>
          </w:tcPr>
          <w:p>
            <w:pPr>
              <w:pStyle w:val="Normal"/>
              <w:spacing w:lineRule="auto" w:line="240" w:before="0" w:after="0"/>
              <w:rPr>
                <w:rFonts w:eastAsia="Times New Roman" w:cs="Times New Roman"/>
                <w:color w:val="000000"/>
                <w:sz w:val="16"/>
                <w:szCs w:val="16"/>
                <w:lang w:eastAsia="en-US"/>
              </w:rPr>
            </w:pPr>
            <w:r>
              <w:rPr>
                <w:rFonts w:eastAsia="Times New Roman" w:cs="Times New Roman"/>
                <w:color w:val="000000"/>
                <w:sz w:val="16"/>
                <w:szCs w:val="16"/>
                <w:lang w:eastAsia="en-US"/>
              </w:rPr>
              <w:t>Insufficient knowledge and understanding of experimental design. Basic key errors give evidence of serious flaws in understanding of key concepts such as variables, design, control procedures.</w:t>
            </w:r>
          </w:p>
        </w:tc>
        <w:tc>
          <w:tcPr>
            <w:tcW w:w="14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4DFEC" w:val="clear"/>
            <w:tcMar>
              <w:left w:w="88" w:type="dxa"/>
            </w:tcMar>
          </w:tcPr>
          <w:p>
            <w:pPr>
              <w:pStyle w:val="Normal"/>
              <w:spacing w:lineRule="auto" w:line="240" w:before="0" w:after="0"/>
              <w:rPr>
                <w:rFonts w:eastAsia="Times New Roman" w:cs="Times New Roman"/>
                <w:color w:val="000000"/>
                <w:sz w:val="16"/>
                <w:szCs w:val="16"/>
                <w:lang w:eastAsia="en-US"/>
              </w:rPr>
            </w:pPr>
            <w:r>
              <w:rPr>
                <w:rFonts w:eastAsia="Times New Roman" w:cs="Times New Roman"/>
                <w:color w:val="000000"/>
                <w:sz w:val="16"/>
                <w:szCs w:val="16"/>
                <w:lang w:eastAsia="en-US"/>
              </w:rPr>
              <w:t>Highly insufficient knowledge or understanding of the area of study. No evidence of understanding even the basics of experimental design.</w:t>
            </w:r>
          </w:p>
        </w:tc>
      </w:tr>
      <w:tr>
        <w:trPr>
          <w:trHeight w:val="1200" w:hRule="atLeast"/>
        </w:trPr>
        <w:tc>
          <w:tcPr>
            <w:tcW w:w="169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CE6F1" w:val="clear"/>
            <w:tcMar>
              <w:left w:w="88" w:type="dxa"/>
            </w:tcMar>
          </w:tcPr>
          <w:p>
            <w:pPr>
              <w:pStyle w:val="Normal"/>
              <w:spacing w:lineRule="auto" w:line="240" w:before="0" w:after="0"/>
              <w:rPr>
                <w:rFonts w:eastAsia="Times New Roman" w:cs="Times New Roman"/>
                <w:b/>
                <w:b/>
                <w:bCs/>
                <w:color w:val="000000"/>
                <w:sz w:val="16"/>
                <w:szCs w:val="16"/>
                <w:lang w:eastAsia="en-US"/>
              </w:rPr>
            </w:pPr>
            <w:r>
              <w:rPr>
                <w:rFonts w:eastAsia="Times New Roman" w:cs="Times New Roman"/>
                <w:b/>
                <w:bCs/>
                <w:color w:val="000000"/>
                <w:sz w:val="16"/>
                <w:szCs w:val="16"/>
                <w:lang w:eastAsia="en-US"/>
              </w:rPr>
              <w:t>Ability to set up and reason through an argument, in relation to evidence</w:t>
            </w:r>
          </w:p>
        </w:tc>
        <w:tc>
          <w:tcPr>
            <w:tcW w:w="2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4DFEC" w:val="clear"/>
            <w:tcMar>
              <w:left w:w="88" w:type="dxa"/>
            </w:tcMar>
          </w:tcPr>
          <w:p>
            <w:pPr>
              <w:pStyle w:val="Normal"/>
              <w:spacing w:lineRule="auto" w:line="240" w:before="0" w:after="0"/>
              <w:rPr>
                <w:rFonts w:eastAsia="Times New Roman" w:cs="Times New Roman"/>
                <w:color w:val="000000"/>
                <w:sz w:val="16"/>
                <w:szCs w:val="16"/>
                <w:lang w:eastAsia="en-US"/>
              </w:rPr>
            </w:pPr>
            <w:r>
              <w:rPr>
                <w:rFonts w:eastAsia="Times New Roman" w:cs="Times New Roman"/>
                <w:color w:val="000000"/>
                <w:sz w:val="16"/>
                <w:szCs w:val="16"/>
                <w:lang w:eastAsia="en-US"/>
              </w:rPr>
              <w:t>Evidence of exceptional extensive and appropriate critical evaluation/synthesis beyond the prescribed range to direct arguments. The student is typically able to go beyond what has been taught.</w:t>
            </w:r>
          </w:p>
        </w:tc>
        <w:tc>
          <w:tcPr>
            <w:tcW w:w="226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4DFEC" w:val="clear"/>
            <w:tcMar>
              <w:left w:w="88" w:type="dxa"/>
            </w:tcMar>
          </w:tcPr>
          <w:p>
            <w:pPr>
              <w:pStyle w:val="Normal"/>
              <w:spacing w:lineRule="auto" w:line="240" w:before="0" w:after="0"/>
              <w:rPr>
                <w:rFonts w:eastAsia="Times New Roman" w:cs="Times New Roman"/>
                <w:color w:val="000000"/>
                <w:sz w:val="16"/>
                <w:szCs w:val="16"/>
                <w:lang w:eastAsia="en-US"/>
              </w:rPr>
            </w:pPr>
            <w:r>
              <w:rPr>
                <w:rFonts w:eastAsia="Times New Roman" w:cs="Times New Roman"/>
                <w:color w:val="000000"/>
                <w:sz w:val="16"/>
                <w:szCs w:val="16"/>
                <w:lang w:eastAsia="en-US"/>
              </w:rPr>
              <w:t>Evidence of extensive and appropriate critical evaluation/synthesis beyond the prescribed range, to direct arguments. The student is typically able to go beyond what has been taught.</w:t>
            </w:r>
          </w:p>
        </w:tc>
        <w:tc>
          <w:tcPr>
            <w:tcW w:w="226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4DFEC" w:val="clear"/>
            <w:tcMar>
              <w:left w:w="88" w:type="dxa"/>
            </w:tcMar>
          </w:tcPr>
          <w:p>
            <w:pPr>
              <w:pStyle w:val="Normal"/>
              <w:spacing w:lineRule="auto" w:line="240" w:before="0" w:after="0"/>
              <w:rPr>
                <w:rFonts w:eastAsia="Times New Roman" w:cs="Times New Roman"/>
                <w:color w:val="000000"/>
                <w:sz w:val="16"/>
                <w:szCs w:val="16"/>
                <w:lang w:eastAsia="en-US"/>
              </w:rPr>
            </w:pPr>
            <w:r>
              <w:rPr>
                <w:rFonts w:eastAsia="Times New Roman" w:cs="Times New Roman"/>
                <w:color w:val="000000"/>
                <w:sz w:val="16"/>
                <w:szCs w:val="16"/>
                <w:lang w:eastAsia="en-US"/>
              </w:rPr>
              <w:t>Evidence of appropriate selection and critical evaluation of research. Able to relate facts and concepts with some ability to apply to known or taught contexts. Relies on set sources to direct arguments; synthesis of ideas is limited.</w:t>
            </w:r>
          </w:p>
        </w:tc>
        <w:tc>
          <w:tcPr>
            <w:tcW w:w="170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4DFEC" w:val="clear"/>
            <w:tcMar>
              <w:left w:w="88" w:type="dxa"/>
            </w:tcMar>
          </w:tcPr>
          <w:p>
            <w:pPr>
              <w:pStyle w:val="Normal"/>
              <w:spacing w:lineRule="auto" w:line="240" w:before="0" w:after="0"/>
              <w:rPr>
                <w:rFonts w:eastAsia="Times New Roman" w:cs="Times New Roman"/>
                <w:color w:val="000000"/>
                <w:sz w:val="16"/>
                <w:szCs w:val="16"/>
                <w:lang w:eastAsia="en-US"/>
              </w:rPr>
            </w:pPr>
            <w:r>
              <w:rPr>
                <w:rFonts w:eastAsia="Times New Roman" w:cs="Times New Roman"/>
                <w:color w:val="000000"/>
                <w:sz w:val="16"/>
                <w:szCs w:val="16"/>
                <w:lang w:eastAsia="en-US"/>
              </w:rPr>
              <w:t>Report is balanced towards the descriptive rather than analytical; evidence of appropriate selection and evaluation of reading/research but generally reliant on set sources.</w:t>
            </w:r>
          </w:p>
        </w:tc>
        <w:tc>
          <w:tcPr>
            <w:tcW w:w="141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4DFEC" w:val="clear"/>
            <w:tcMar>
              <w:left w:w="88" w:type="dxa"/>
            </w:tcMar>
          </w:tcPr>
          <w:p>
            <w:pPr>
              <w:pStyle w:val="Normal"/>
              <w:spacing w:lineRule="auto" w:line="240" w:before="0" w:after="0"/>
              <w:rPr>
                <w:rFonts w:eastAsia="Times New Roman" w:cs="Times New Roman"/>
                <w:color w:val="000000"/>
                <w:sz w:val="16"/>
                <w:szCs w:val="16"/>
                <w:lang w:eastAsia="en-US"/>
              </w:rPr>
            </w:pPr>
            <w:r>
              <w:rPr>
                <w:rFonts w:eastAsia="Times New Roman" w:cs="Times New Roman"/>
                <w:color w:val="000000"/>
                <w:sz w:val="16"/>
                <w:szCs w:val="16"/>
                <w:lang w:eastAsia="en-US"/>
              </w:rPr>
              <w:t>Some ability to select and evaluate reading/research however work may be more generally descriptive; arguments may be weak or poorly constructed.</w:t>
            </w:r>
          </w:p>
        </w:tc>
        <w:tc>
          <w:tcPr>
            <w:tcW w:w="170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4DFEC" w:val="clear"/>
            <w:tcMar>
              <w:left w:w="88" w:type="dxa"/>
            </w:tcMar>
          </w:tcPr>
          <w:p>
            <w:pPr>
              <w:pStyle w:val="Normal"/>
              <w:spacing w:lineRule="auto" w:line="240" w:before="0" w:after="0"/>
              <w:rPr>
                <w:rFonts w:eastAsia="Times New Roman" w:cs="Times New Roman"/>
                <w:color w:val="000000"/>
                <w:sz w:val="16"/>
                <w:szCs w:val="16"/>
                <w:lang w:eastAsia="en-US"/>
              </w:rPr>
            </w:pPr>
            <w:r>
              <w:rPr>
                <w:rFonts w:eastAsia="Times New Roman" w:cs="Times New Roman"/>
                <w:color w:val="000000"/>
                <w:sz w:val="16"/>
                <w:szCs w:val="16"/>
                <w:lang w:eastAsia="en-US"/>
              </w:rPr>
              <w:t>Insufficient knowledge and understanding of area of study; fails to address some aspects of the brief; arguments weakly constructed; structure not coherent.</w:t>
            </w:r>
          </w:p>
        </w:tc>
        <w:tc>
          <w:tcPr>
            <w:tcW w:w="14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4DFEC" w:val="clear"/>
            <w:tcMar>
              <w:left w:w="88" w:type="dxa"/>
            </w:tcMar>
          </w:tcPr>
          <w:p>
            <w:pPr>
              <w:pStyle w:val="Normal"/>
              <w:spacing w:lineRule="auto" w:line="240" w:before="0" w:after="0"/>
              <w:rPr>
                <w:rFonts w:eastAsia="Times New Roman" w:cs="Times New Roman"/>
                <w:color w:val="000000"/>
                <w:sz w:val="16"/>
                <w:szCs w:val="16"/>
                <w:lang w:eastAsia="en-US"/>
              </w:rPr>
            </w:pPr>
            <w:r>
              <w:rPr>
                <w:rFonts w:eastAsia="Times New Roman" w:cs="Times New Roman"/>
                <w:color w:val="000000"/>
                <w:sz w:val="16"/>
                <w:szCs w:val="16"/>
                <w:lang w:eastAsia="en-US"/>
              </w:rPr>
              <w:t>Highly insufficient knowledge or understanding of the area; de-contextualised or disjointed reproduction of facts.</w:t>
            </w:r>
          </w:p>
        </w:tc>
      </w:tr>
      <w:tr>
        <w:trPr>
          <w:trHeight w:val="1200" w:hRule="atLeast"/>
        </w:trPr>
        <w:tc>
          <w:tcPr>
            <w:tcW w:w="169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CE6F1" w:val="clear"/>
            <w:tcMar>
              <w:left w:w="88" w:type="dxa"/>
            </w:tcMar>
          </w:tcPr>
          <w:p>
            <w:pPr>
              <w:pStyle w:val="Normal"/>
              <w:spacing w:lineRule="auto" w:line="240" w:before="0" w:after="0"/>
              <w:rPr>
                <w:rFonts w:eastAsia="Times New Roman" w:cs="Times New Roman"/>
                <w:b/>
                <w:b/>
                <w:bCs/>
                <w:color w:val="000000"/>
                <w:sz w:val="16"/>
                <w:szCs w:val="16"/>
                <w:lang w:eastAsia="en-US"/>
              </w:rPr>
            </w:pPr>
            <w:r>
              <w:rPr>
                <w:rFonts w:eastAsia="Times New Roman" w:cs="Times New Roman"/>
                <w:b/>
                <w:bCs/>
                <w:color w:val="000000"/>
                <w:sz w:val="16"/>
                <w:szCs w:val="16"/>
                <w:lang w:eastAsia="en-US"/>
              </w:rPr>
              <w:t>Competence in data handling, analysis and interpretation</w:t>
            </w:r>
          </w:p>
        </w:tc>
        <w:tc>
          <w:tcPr>
            <w:tcW w:w="2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4DFEC" w:val="clear"/>
            <w:tcMar>
              <w:left w:w="88" w:type="dxa"/>
            </w:tcMar>
          </w:tcPr>
          <w:p>
            <w:pPr>
              <w:pStyle w:val="Normal"/>
              <w:spacing w:lineRule="auto" w:line="240" w:before="0" w:after="0"/>
              <w:rPr>
                <w:rFonts w:eastAsia="Times New Roman" w:cs="Times New Roman"/>
                <w:color w:val="000000"/>
                <w:sz w:val="16"/>
                <w:szCs w:val="16"/>
                <w:lang w:eastAsia="en-US"/>
              </w:rPr>
            </w:pPr>
            <w:r>
              <w:rPr>
                <w:rFonts w:eastAsia="Times New Roman" w:cs="Times New Roman"/>
                <w:color w:val="000000"/>
                <w:sz w:val="16"/>
                <w:szCs w:val="16"/>
                <w:lang w:eastAsia="en-US"/>
              </w:rPr>
              <w:t>Faultless data handling, skilful interpretation, examining findings in relation to the theoretical setup. Data processed thoroughly and appropriately. Methodological critique is fully synthesised with interpretation of findings. Figure and appropriate caption meets APA standards for editing and includes error bars.</w:t>
            </w:r>
          </w:p>
        </w:tc>
        <w:tc>
          <w:tcPr>
            <w:tcW w:w="226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4DFEC" w:val="clear"/>
            <w:tcMar>
              <w:left w:w="88" w:type="dxa"/>
            </w:tcMar>
          </w:tcPr>
          <w:p>
            <w:pPr>
              <w:pStyle w:val="Normal"/>
              <w:spacing w:lineRule="auto" w:line="240" w:before="0" w:after="0"/>
              <w:rPr>
                <w:rFonts w:eastAsia="Times New Roman" w:cs="Times New Roman"/>
                <w:color w:val="000000"/>
                <w:sz w:val="16"/>
                <w:szCs w:val="16"/>
                <w:lang w:eastAsia="en-US"/>
              </w:rPr>
            </w:pPr>
            <w:r>
              <w:rPr>
                <w:rFonts w:eastAsia="Times New Roman" w:cs="Times New Roman"/>
                <w:color w:val="000000"/>
                <w:sz w:val="16"/>
                <w:szCs w:val="16"/>
                <w:lang w:eastAsia="en-US"/>
              </w:rPr>
              <w:t>Excellent data handling and thoughtful interpretation, examining findings in the light of the arguments developed in the introduction. Data are processed thoroughly and appropriately. Methodological critique used to further interpretation of findings.</w:t>
            </w:r>
          </w:p>
          <w:p>
            <w:pPr>
              <w:pStyle w:val="Normal"/>
              <w:spacing w:lineRule="auto" w:line="240" w:before="0" w:after="0"/>
              <w:rPr>
                <w:rFonts w:eastAsia="Times New Roman" w:cs="Times New Roman"/>
                <w:color w:val="000000"/>
                <w:sz w:val="16"/>
                <w:szCs w:val="16"/>
                <w:lang w:eastAsia="en-US"/>
              </w:rPr>
            </w:pPr>
            <w:r>
              <w:rPr>
                <w:rFonts w:eastAsia="Times New Roman" w:cs="Times New Roman" w:ascii="Times New Roman" w:hAnsi="Times New Roman"/>
                <w:color w:val="000000" w:themeColor="text1"/>
                <w:sz w:val="16"/>
                <w:szCs w:val="16"/>
                <w:lang w:eastAsia="en-US"/>
              </w:rPr>
              <w:t>Figure and appropriate caption meets APA standards for editing.</w:t>
            </w:r>
          </w:p>
        </w:tc>
        <w:tc>
          <w:tcPr>
            <w:tcW w:w="226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4DFEC" w:val="clear"/>
            <w:tcMar>
              <w:left w:w="88" w:type="dxa"/>
            </w:tcMar>
          </w:tcPr>
          <w:p>
            <w:pPr>
              <w:pStyle w:val="Normal"/>
              <w:spacing w:lineRule="auto" w:line="240" w:before="0" w:after="0"/>
              <w:rPr>
                <w:rFonts w:eastAsia="Times New Roman" w:cs="Times New Roman"/>
                <w:color w:val="000000"/>
                <w:sz w:val="16"/>
                <w:szCs w:val="16"/>
                <w:lang w:eastAsia="en-US"/>
              </w:rPr>
            </w:pPr>
            <w:r>
              <w:rPr>
                <w:rFonts w:eastAsia="Times New Roman" w:cs="Times New Roman"/>
                <w:color w:val="000000"/>
                <w:sz w:val="16"/>
                <w:szCs w:val="16"/>
                <w:lang w:eastAsia="en-US"/>
              </w:rPr>
              <w:t>Good data handling with an effort made to interpret the data, albeit with emphasis on main effects. Data processed thoroughly and appropriately. Methodological critique is thoughtful but not synthesised with interpretation of findings. Figure and appropriate caption lacks one or more features of APA standards for editing.</w:t>
            </w:r>
          </w:p>
        </w:tc>
        <w:tc>
          <w:tcPr>
            <w:tcW w:w="170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4DFEC" w:val="clear"/>
            <w:tcMar>
              <w:left w:w="88" w:type="dxa"/>
            </w:tcMar>
          </w:tcPr>
          <w:p>
            <w:pPr>
              <w:pStyle w:val="Normal"/>
              <w:spacing w:lineRule="auto" w:line="240" w:before="0" w:after="0"/>
              <w:rPr>
                <w:rFonts w:eastAsia="Times New Roman" w:cs="Times New Roman"/>
                <w:color w:val="000000"/>
                <w:sz w:val="16"/>
                <w:szCs w:val="16"/>
                <w:lang w:eastAsia="en-US"/>
              </w:rPr>
            </w:pPr>
            <w:r>
              <w:rPr>
                <w:rFonts w:eastAsia="Times New Roman" w:cs="Times New Roman"/>
                <w:color w:val="000000"/>
                <w:sz w:val="16"/>
                <w:szCs w:val="16"/>
                <w:lang w:eastAsia="en-US"/>
              </w:rPr>
              <w:t>Adequate data handling, but limited interpretation of findings, and a focus instead on standard methodological critique of study.</w:t>
            </w:r>
          </w:p>
          <w:p>
            <w:pPr>
              <w:pStyle w:val="Normal"/>
              <w:spacing w:lineRule="auto" w:line="240" w:before="0" w:after="0"/>
              <w:rPr>
                <w:rFonts w:eastAsia="Times New Roman" w:cs="Times New Roman"/>
                <w:color w:val="000000"/>
                <w:sz w:val="16"/>
                <w:szCs w:val="16"/>
                <w:lang w:eastAsia="en-US"/>
              </w:rPr>
            </w:pPr>
            <w:r>
              <w:rPr>
                <w:rFonts w:eastAsia="Times New Roman" w:cs="Times New Roman"/>
                <w:color w:val="000000"/>
                <w:sz w:val="16"/>
                <w:szCs w:val="16"/>
                <w:lang w:eastAsia="en-US"/>
              </w:rPr>
              <w:t>Figure pasted from SPSS and/or inappropriate caption.</w:t>
            </w:r>
          </w:p>
        </w:tc>
        <w:tc>
          <w:tcPr>
            <w:tcW w:w="141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4DFEC" w:val="clear"/>
            <w:tcMar>
              <w:left w:w="88" w:type="dxa"/>
            </w:tcMar>
          </w:tcPr>
          <w:p>
            <w:pPr>
              <w:pStyle w:val="Normal"/>
              <w:spacing w:lineRule="auto" w:line="240" w:before="0" w:after="0"/>
              <w:rPr>
                <w:rFonts w:eastAsia="Times New Roman" w:cs="Times New Roman"/>
                <w:color w:val="000000"/>
                <w:sz w:val="16"/>
                <w:szCs w:val="16"/>
                <w:lang w:eastAsia="en-US"/>
              </w:rPr>
            </w:pPr>
            <w:r>
              <w:rPr>
                <w:rFonts w:eastAsia="Times New Roman" w:cs="Times New Roman"/>
                <w:color w:val="000000"/>
                <w:sz w:val="16"/>
                <w:szCs w:val="16"/>
                <w:lang w:eastAsia="en-US"/>
              </w:rPr>
              <w:t>Some errors in data handling, and little if any effort to interpret the data. The discussion section focuses almost exclusively on received points of methodological critique. No figure and/or no caption.</w:t>
            </w:r>
          </w:p>
        </w:tc>
        <w:tc>
          <w:tcPr>
            <w:tcW w:w="170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4DFEC" w:val="clear"/>
            <w:tcMar>
              <w:left w:w="88" w:type="dxa"/>
            </w:tcMar>
          </w:tcPr>
          <w:p>
            <w:pPr>
              <w:pStyle w:val="Normal"/>
              <w:spacing w:lineRule="auto" w:line="240" w:before="0" w:after="0"/>
              <w:rPr>
                <w:rFonts w:eastAsia="Times New Roman" w:cs="Times New Roman"/>
                <w:color w:val="000000"/>
                <w:sz w:val="16"/>
                <w:szCs w:val="16"/>
                <w:lang w:eastAsia="en-US"/>
              </w:rPr>
            </w:pPr>
            <w:r>
              <w:rPr>
                <w:rFonts w:eastAsia="Times New Roman" w:cs="Times New Roman"/>
                <w:color w:val="000000"/>
                <w:sz w:val="16"/>
                <w:szCs w:val="16"/>
                <w:lang w:eastAsia="en-US"/>
              </w:rPr>
              <w:t>Poor data handling with misunderstandings of key elements of the data analysis. No interpretation of findings. No figure or depiction of means.</w:t>
            </w:r>
          </w:p>
        </w:tc>
        <w:tc>
          <w:tcPr>
            <w:tcW w:w="14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4DFEC" w:val="clear"/>
            <w:tcMar>
              <w:left w:w="88" w:type="dxa"/>
            </w:tcMar>
          </w:tcPr>
          <w:p>
            <w:pPr>
              <w:pStyle w:val="Normal"/>
              <w:spacing w:lineRule="auto" w:line="240" w:before="0" w:after="0"/>
              <w:rPr>
                <w:rFonts w:eastAsia="Times New Roman" w:cs="Times New Roman"/>
                <w:color w:val="000000"/>
                <w:sz w:val="16"/>
                <w:szCs w:val="16"/>
                <w:lang w:eastAsia="en-US"/>
              </w:rPr>
            </w:pPr>
            <w:r>
              <w:rPr>
                <w:rFonts w:eastAsia="Times New Roman" w:cs="Times New Roman"/>
                <w:color w:val="000000"/>
                <w:sz w:val="16"/>
                <w:szCs w:val="16"/>
                <w:lang w:eastAsia="en-US"/>
              </w:rPr>
              <w:t>Inadequate data handling and inadequate data analysis. No figure or depiction of means.</w:t>
            </w:r>
          </w:p>
        </w:tc>
      </w:tr>
      <w:tr>
        <w:trPr>
          <w:trHeight w:val="1200" w:hRule="atLeast"/>
        </w:trPr>
        <w:tc>
          <w:tcPr>
            <w:tcW w:w="169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CE6F1" w:val="clear"/>
            <w:tcMar>
              <w:left w:w="88" w:type="dxa"/>
            </w:tcMar>
          </w:tcPr>
          <w:p>
            <w:pPr>
              <w:pStyle w:val="Normal"/>
              <w:spacing w:lineRule="auto" w:line="240" w:before="0" w:after="0"/>
              <w:rPr>
                <w:rFonts w:eastAsia="Times New Roman" w:cs="Times New Roman"/>
                <w:b/>
                <w:b/>
                <w:bCs/>
                <w:color w:val="000000"/>
                <w:sz w:val="16"/>
                <w:szCs w:val="16"/>
                <w:lang w:eastAsia="en-US"/>
              </w:rPr>
            </w:pPr>
            <w:r>
              <w:rPr>
                <w:rFonts w:eastAsia="Times New Roman" w:cs="Times New Roman"/>
                <w:b/>
                <w:bCs/>
                <w:color w:val="000000"/>
                <w:sz w:val="16"/>
                <w:szCs w:val="16"/>
                <w:lang w:eastAsia="en-US"/>
              </w:rPr>
              <w:t>Knowledge and understanding of psychological theory and/or application</w:t>
            </w:r>
          </w:p>
        </w:tc>
        <w:tc>
          <w:tcPr>
            <w:tcW w:w="2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4DFEC" w:val="clear"/>
            <w:tcMar>
              <w:left w:w="88" w:type="dxa"/>
            </w:tcMar>
          </w:tcPr>
          <w:p>
            <w:pPr>
              <w:pStyle w:val="Normal"/>
              <w:spacing w:lineRule="auto" w:line="240" w:before="0" w:after="0"/>
              <w:rPr>
                <w:rFonts w:eastAsia="Times New Roman" w:cs="Times New Roman"/>
                <w:color w:val="000000"/>
                <w:sz w:val="16"/>
                <w:szCs w:val="16"/>
                <w:lang w:eastAsia="en-US"/>
              </w:rPr>
            </w:pPr>
            <w:r>
              <w:rPr>
                <w:rFonts w:eastAsia="Times New Roman" w:cs="Times New Roman"/>
                <w:color w:val="000000"/>
                <w:sz w:val="16"/>
                <w:szCs w:val="16"/>
                <w:lang w:eastAsia="en-US"/>
              </w:rPr>
              <w:t>A breadth and depth of knowledge and understanding of the literature which is beyond expectation; evidence of extensive research beyond the prescribed range.</w:t>
            </w:r>
          </w:p>
        </w:tc>
        <w:tc>
          <w:tcPr>
            <w:tcW w:w="226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4DFEC" w:val="clear"/>
            <w:tcMar>
              <w:left w:w="88" w:type="dxa"/>
            </w:tcMar>
          </w:tcPr>
          <w:p>
            <w:pPr>
              <w:pStyle w:val="Normal"/>
              <w:spacing w:lineRule="auto" w:line="240" w:before="0" w:after="0"/>
              <w:rPr>
                <w:rFonts w:eastAsia="Times New Roman" w:cs="Times New Roman"/>
                <w:color w:val="000000"/>
                <w:sz w:val="16"/>
                <w:szCs w:val="16"/>
                <w:lang w:eastAsia="en-US"/>
              </w:rPr>
            </w:pPr>
            <w:r>
              <w:rPr>
                <w:rFonts w:eastAsia="Times New Roman" w:cs="Times New Roman"/>
                <w:color w:val="000000"/>
                <w:sz w:val="16"/>
                <w:szCs w:val="16"/>
                <w:lang w:eastAsia="en-US"/>
              </w:rPr>
              <w:t>A good knowledge and understanding of a relevant part of literature; evidence of reading beyond the prescribed range.</w:t>
            </w:r>
          </w:p>
        </w:tc>
        <w:tc>
          <w:tcPr>
            <w:tcW w:w="226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4DFEC" w:val="clear"/>
            <w:tcMar>
              <w:left w:w="88" w:type="dxa"/>
            </w:tcMar>
          </w:tcPr>
          <w:p>
            <w:pPr>
              <w:pStyle w:val="Normal"/>
              <w:spacing w:lineRule="auto" w:line="240" w:before="0" w:after="0"/>
              <w:rPr>
                <w:rFonts w:eastAsia="Times New Roman" w:cs="Times New Roman"/>
                <w:color w:val="000000"/>
                <w:sz w:val="16"/>
                <w:szCs w:val="16"/>
                <w:lang w:eastAsia="en-US"/>
              </w:rPr>
            </w:pPr>
            <w:r>
              <w:rPr>
                <w:rFonts w:eastAsia="Times New Roman" w:cs="Times New Roman"/>
                <w:color w:val="000000"/>
                <w:sz w:val="16"/>
                <w:szCs w:val="16"/>
                <w:lang w:eastAsia="en-US"/>
              </w:rPr>
              <w:t>Evidence of appropriate selection and evaluation of reading/research, some beyond the prescribed range; a reliance on set sources and received arguments.</w:t>
            </w:r>
          </w:p>
        </w:tc>
        <w:tc>
          <w:tcPr>
            <w:tcW w:w="170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4DFEC" w:val="clear"/>
            <w:tcMar>
              <w:left w:w="88" w:type="dxa"/>
            </w:tcMar>
          </w:tcPr>
          <w:p>
            <w:pPr>
              <w:pStyle w:val="Normal"/>
              <w:spacing w:lineRule="auto" w:line="240" w:before="0" w:after="0"/>
              <w:rPr>
                <w:rFonts w:eastAsia="Times New Roman" w:cs="Times New Roman"/>
                <w:color w:val="000000"/>
                <w:sz w:val="16"/>
                <w:szCs w:val="16"/>
                <w:lang w:eastAsia="en-US"/>
              </w:rPr>
            </w:pPr>
            <w:r>
              <w:rPr>
                <w:rFonts w:eastAsia="Times New Roman" w:cs="Times New Roman"/>
                <w:color w:val="000000"/>
                <w:sz w:val="16"/>
                <w:szCs w:val="16"/>
                <w:lang w:eastAsia="en-US"/>
              </w:rPr>
              <w:t>Descriptive review of a limited set of studies which in themselves have been adequately understood.</w:t>
            </w:r>
          </w:p>
        </w:tc>
        <w:tc>
          <w:tcPr>
            <w:tcW w:w="141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4DFEC" w:val="clear"/>
            <w:tcMar>
              <w:left w:w="88" w:type="dxa"/>
            </w:tcMar>
          </w:tcPr>
          <w:p>
            <w:pPr>
              <w:pStyle w:val="Normal"/>
              <w:spacing w:lineRule="auto" w:line="240" w:before="0" w:after="0"/>
              <w:rPr>
                <w:rFonts w:eastAsia="Times New Roman" w:cs="Times New Roman"/>
                <w:color w:val="000000"/>
                <w:sz w:val="16"/>
                <w:szCs w:val="16"/>
                <w:lang w:eastAsia="en-US"/>
              </w:rPr>
            </w:pPr>
            <w:r>
              <w:rPr>
                <w:rFonts w:eastAsia="Times New Roman" w:cs="Times New Roman"/>
                <w:color w:val="000000"/>
                <w:sz w:val="16"/>
                <w:szCs w:val="16"/>
                <w:lang w:eastAsia="en-US"/>
              </w:rPr>
              <w:t>Descriptive review of a limited set of studies with evidence of limited understanding of the individual studies themselves.</w:t>
            </w:r>
          </w:p>
        </w:tc>
        <w:tc>
          <w:tcPr>
            <w:tcW w:w="170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4DFEC" w:val="clear"/>
            <w:tcMar>
              <w:left w:w="88" w:type="dxa"/>
            </w:tcMar>
          </w:tcPr>
          <w:p>
            <w:pPr>
              <w:pStyle w:val="Normal"/>
              <w:spacing w:lineRule="auto" w:line="240" w:before="0" w:after="0"/>
              <w:rPr>
                <w:rFonts w:eastAsia="Times New Roman" w:cs="Times New Roman"/>
                <w:color w:val="000000"/>
                <w:sz w:val="16"/>
                <w:szCs w:val="16"/>
                <w:lang w:eastAsia="en-US"/>
              </w:rPr>
            </w:pPr>
            <w:r>
              <w:rPr>
                <w:rFonts w:eastAsia="Times New Roman" w:cs="Times New Roman"/>
                <w:color w:val="000000"/>
                <w:sz w:val="16"/>
                <w:szCs w:val="16"/>
                <w:lang w:eastAsia="en-US"/>
              </w:rPr>
              <w:t>Insufficient knowledge and understanding of the area of study with one or two references to relevant peer reviewed literature.</w:t>
            </w:r>
          </w:p>
        </w:tc>
        <w:tc>
          <w:tcPr>
            <w:tcW w:w="14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4DFEC" w:val="clear"/>
            <w:tcMar>
              <w:left w:w="88" w:type="dxa"/>
            </w:tcMar>
          </w:tcPr>
          <w:p>
            <w:pPr>
              <w:pStyle w:val="Normal"/>
              <w:spacing w:lineRule="auto" w:line="240" w:before="0" w:after="0"/>
              <w:rPr>
                <w:rFonts w:eastAsia="Times New Roman" w:cs="Times New Roman"/>
                <w:color w:val="000000"/>
                <w:sz w:val="16"/>
                <w:szCs w:val="16"/>
                <w:lang w:eastAsia="en-US"/>
              </w:rPr>
            </w:pPr>
            <w:r>
              <w:rPr>
                <w:rFonts w:eastAsia="Times New Roman" w:cs="Times New Roman"/>
                <w:color w:val="000000"/>
                <w:sz w:val="16"/>
                <w:szCs w:val="16"/>
                <w:lang w:eastAsia="en-US"/>
              </w:rPr>
              <w:t>Highly insufficient knowledge &amp; understanding of area of study; no reference to relevant peer reviewed lit.</w:t>
            </w:r>
          </w:p>
        </w:tc>
      </w:tr>
      <w:tr>
        <w:trPr>
          <w:trHeight w:val="1200" w:hRule="atLeast"/>
        </w:trPr>
        <w:tc>
          <w:tcPr>
            <w:tcW w:w="169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CE6F1" w:val="clear"/>
            <w:tcMar>
              <w:left w:w="88" w:type="dxa"/>
            </w:tcMar>
          </w:tcPr>
          <w:p>
            <w:pPr>
              <w:pStyle w:val="Normal"/>
              <w:spacing w:lineRule="auto" w:line="240" w:before="0" w:after="0"/>
              <w:rPr>
                <w:rFonts w:eastAsia="Times New Roman" w:cs="Times New Roman"/>
                <w:b/>
                <w:b/>
                <w:bCs/>
                <w:color w:val="000000"/>
                <w:sz w:val="16"/>
                <w:szCs w:val="16"/>
                <w:lang w:eastAsia="en-US"/>
              </w:rPr>
            </w:pPr>
            <w:r>
              <w:rPr>
                <w:rFonts w:eastAsia="Times New Roman" w:cs="Times New Roman"/>
                <w:b/>
                <w:bCs/>
                <w:color w:val="000000"/>
                <w:sz w:val="16"/>
                <w:szCs w:val="16"/>
                <w:lang w:eastAsia="en-US"/>
              </w:rPr>
              <w:t>Report writing skills and technical competence (clarity of expression, data display, report structure, referencing, use of Superlab)</w:t>
            </w:r>
          </w:p>
        </w:tc>
        <w:tc>
          <w:tcPr>
            <w:tcW w:w="2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4DFEC" w:val="clear"/>
            <w:tcMar>
              <w:left w:w="88" w:type="dxa"/>
            </w:tcMar>
          </w:tcPr>
          <w:p>
            <w:pPr>
              <w:pStyle w:val="Normal"/>
              <w:spacing w:lineRule="auto" w:line="240" w:before="0" w:after="0"/>
              <w:rPr>
                <w:rFonts w:eastAsia="Times New Roman" w:cs="Times New Roman"/>
                <w:color w:val="000000"/>
                <w:sz w:val="16"/>
                <w:szCs w:val="16"/>
                <w:lang w:eastAsia="en-US"/>
              </w:rPr>
            </w:pPr>
            <w:r>
              <w:rPr>
                <w:rFonts w:eastAsia="Times New Roman" w:cs="Times New Roman"/>
                <w:color w:val="000000"/>
                <w:sz w:val="16"/>
                <w:szCs w:val="16"/>
                <w:lang w:eastAsia="en-US"/>
              </w:rPr>
              <w:t xml:space="preserve">Exceptional demonstration of report-writing skills; excellent structure at global and local level; excellent communication; faultless data display and reporting of statistics; faultless referencing; highly developed technical competence. </w:t>
            </w:r>
          </w:p>
        </w:tc>
        <w:tc>
          <w:tcPr>
            <w:tcW w:w="226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4DFEC" w:val="clear"/>
            <w:tcMar>
              <w:left w:w="88" w:type="dxa"/>
            </w:tcMar>
          </w:tcPr>
          <w:p>
            <w:pPr>
              <w:pStyle w:val="Normal"/>
              <w:spacing w:lineRule="auto" w:line="240" w:before="0" w:after="0"/>
              <w:rPr>
                <w:rFonts w:eastAsia="Times New Roman" w:cs="Times New Roman"/>
                <w:color w:val="000000"/>
                <w:sz w:val="16"/>
                <w:szCs w:val="16"/>
                <w:lang w:eastAsia="en-US"/>
              </w:rPr>
            </w:pPr>
            <w:r>
              <w:rPr>
                <w:rFonts w:eastAsia="Times New Roman" w:cs="Times New Roman"/>
                <w:color w:val="000000"/>
                <w:sz w:val="16"/>
                <w:szCs w:val="16"/>
                <w:lang w:eastAsia="en-US"/>
              </w:rPr>
              <w:t>Excellent demonstration of report-writing skills; excellent communication; very good structure, at global and local level; good data display and reporting of statistics; good referencing; highly developed technical competence.</w:t>
            </w:r>
          </w:p>
        </w:tc>
        <w:tc>
          <w:tcPr>
            <w:tcW w:w="226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4DFEC" w:val="clear"/>
            <w:tcMar>
              <w:left w:w="88" w:type="dxa"/>
            </w:tcMar>
          </w:tcPr>
          <w:p>
            <w:pPr>
              <w:pStyle w:val="Normal"/>
              <w:spacing w:lineRule="auto" w:line="240" w:before="0" w:after="0"/>
              <w:rPr>
                <w:rFonts w:eastAsia="Times New Roman" w:cs="Times New Roman"/>
                <w:color w:val="000000"/>
                <w:sz w:val="16"/>
                <w:szCs w:val="16"/>
                <w:lang w:eastAsia="en-US"/>
              </w:rPr>
            </w:pPr>
            <w:r>
              <w:rPr>
                <w:rFonts w:eastAsia="Times New Roman" w:cs="Times New Roman"/>
                <w:color w:val="000000"/>
                <w:sz w:val="16"/>
                <w:szCs w:val="16"/>
                <w:lang w:eastAsia="en-US"/>
              </w:rPr>
              <w:t>Strong report-writing skills with minor weaknesses; appropriate structure, at global and local level; appropriate data display and reporting of statistics; competent referencing with some errors; good level of technical competence.</w:t>
            </w:r>
          </w:p>
        </w:tc>
        <w:tc>
          <w:tcPr>
            <w:tcW w:w="170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4DFEC" w:val="clear"/>
            <w:tcMar>
              <w:left w:w="88" w:type="dxa"/>
            </w:tcMar>
          </w:tcPr>
          <w:p>
            <w:pPr>
              <w:pStyle w:val="Normal"/>
              <w:spacing w:lineRule="auto" w:line="240" w:before="0" w:after="0"/>
              <w:rPr>
                <w:rFonts w:eastAsia="Times New Roman" w:cs="Times New Roman"/>
                <w:color w:val="000000"/>
                <w:sz w:val="16"/>
                <w:szCs w:val="16"/>
                <w:lang w:eastAsia="en-US"/>
              </w:rPr>
            </w:pPr>
            <w:r>
              <w:rPr>
                <w:rFonts w:eastAsia="Times New Roman" w:cs="Times New Roman"/>
                <w:color w:val="000000"/>
                <w:sz w:val="16"/>
                <w:szCs w:val="16"/>
                <w:lang w:eastAsia="en-US"/>
              </w:rPr>
              <w:t>Basic report-writing skills with noticeable weaknesses; some clarity but structure (local/global) not always coherent; adequate data display, reporting of statistics and referencing; adequate technical competence.</w:t>
            </w:r>
          </w:p>
        </w:tc>
        <w:tc>
          <w:tcPr>
            <w:tcW w:w="141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4DFEC" w:val="clear"/>
            <w:tcMar>
              <w:left w:w="88" w:type="dxa"/>
            </w:tcMar>
          </w:tcPr>
          <w:p>
            <w:pPr>
              <w:pStyle w:val="Normal"/>
              <w:spacing w:lineRule="auto" w:line="240" w:before="0" w:after="0"/>
              <w:rPr>
                <w:rFonts w:eastAsia="Times New Roman" w:cs="Times New Roman"/>
                <w:color w:val="000000"/>
                <w:sz w:val="16"/>
                <w:szCs w:val="16"/>
                <w:lang w:eastAsia="en-US"/>
              </w:rPr>
            </w:pPr>
            <w:r>
              <w:rPr>
                <w:rFonts w:eastAsia="Times New Roman" w:cs="Times New Roman"/>
                <w:color w:val="000000"/>
                <w:sz w:val="16"/>
                <w:szCs w:val="16"/>
                <w:lang w:eastAsia="en-US"/>
              </w:rPr>
              <w:t>Report-writing shows important weaknesses; general lack of clarity (local/global); significant weaknesses in data display, reporting of statistics and referencing; limited technical competence.</w:t>
            </w:r>
          </w:p>
        </w:tc>
        <w:tc>
          <w:tcPr>
            <w:tcW w:w="170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4DFEC" w:val="clear"/>
            <w:tcMar>
              <w:left w:w="88" w:type="dxa"/>
            </w:tcMar>
          </w:tcPr>
          <w:p>
            <w:pPr>
              <w:pStyle w:val="Normal"/>
              <w:spacing w:lineRule="auto" w:line="240" w:before="0" w:after="0"/>
              <w:rPr>
                <w:rFonts w:eastAsia="Times New Roman" w:cs="Times New Roman"/>
                <w:color w:val="000000"/>
                <w:sz w:val="16"/>
                <w:szCs w:val="16"/>
                <w:lang w:eastAsia="en-US"/>
              </w:rPr>
            </w:pPr>
            <w:r>
              <w:rPr>
                <w:rFonts w:eastAsia="Times New Roman" w:cs="Times New Roman"/>
                <w:color w:val="000000"/>
                <w:sz w:val="16"/>
                <w:szCs w:val="16"/>
                <w:lang w:eastAsia="en-US"/>
              </w:rPr>
              <w:t>Report-writing shows ltd clarity; poor presentation; structure (global/local) not coherent; inadequate data display, reporting of statistics and referencing; limited technical competence.</w:t>
            </w:r>
          </w:p>
        </w:tc>
        <w:tc>
          <w:tcPr>
            <w:tcW w:w="14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4DFEC" w:val="clear"/>
            <w:tcMar>
              <w:left w:w="88" w:type="dxa"/>
            </w:tcMar>
          </w:tcPr>
          <w:p>
            <w:pPr>
              <w:pStyle w:val="Normal"/>
              <w:spacing w:lineRule="auto" w:line="240" w:before="0" w:after="0"/>
              <w:rPr>
                <w:rFonts w:eastAsia="Times New Roman" w:cs="Times New Roman"/>
                <w:color w:val="000000"/>
                <w:sz w:val="16"/>
                <w:szCs w:val="16"/>
                <w:lang w:eastAsia="en-US"/>
              </w:rPr>
            </w:pPr>
            <w:r>
              <w:rPr>
                <w:rFonts w:eastAsia="Times New Roman" w:cs="Times New Roman"/>
                <w:color w:val="000000"/>
                <w:sz w:val="16"/>
                <w:szCs w:val="16"/>
                <w:lang w:eastAsia="en-US"/>
              </w:rPr>
              <w:t>Weaknesses in report-writing are a function of ltd. understanding; absence of appropriate data display and referencing. Very little evidence of technical competence.</w:t>
            </w:r>
          </w:p>
        </w:tc>
      </w:tr>
    </w:tbl>
    <w:p>
      <w:pPr>
        <w:pStyle w:val="Normal"/>
        <w:widowControl/>
        <w:bidi w:val="0"/>
        <w:spacing w:lineRule="auto" w:line="259" w:before="0" w:after="160"/>
        <w:jc w:val="left"/>
        <w:rPr/>
      </w:pPr>
      <w:r>
        <w:rPr/>
      </w:r>
    </w:p>
    <w:sectPr>
      <w:headerReference w:type="default" r:id="rId2"/>
      <w:type w:val="nextPage"/>
      <w:pgSz w:orient="landscape" w:w="16838" w:h="11906"/>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Cambria">
    <w:charset w:val="01"/>
    <w:family w:val="roman"/>
    <w:pitch w:val="variable"/>
  </w:font>
  <w:font w:name="Verdana">
    <w:charset w:val="01"/>
    <w:family w:val="roman"/>
    <w:pitch w:val="variable"/>
  </w:font>
  <w:font w:name="DejaVu Sans">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972dc"/>
    <w:pPr>
      <w:widowControl/>
      <w:bidi w:val="0"/>
      <w:spacing w:lineRule="auto" w:line="259" w:before="0" w:after="160"/>
      <w:jc w:val="left"/>
    </w:pPr>
    <w:rPr>
      <w:rFonts w:ascii="Calibri" w:hAnsi="Calibri" w:eastAsia="" w:eastAsiaTheme="minorEastAsia" w:cs=""/>
      <w:color w:val="00000A"/>
      <w:kern w:val="0"/>
      <w:sz w:val="22"/>
      <w:szCs w:val="22"/>
      <w:lang w:eastAsia="zh-CN" w:val="en-GB" w:bidi="ar-SA"/>
    </w:rPr>
  </w:style>
  <w:style w:type="paragraph" w:styleId="Heading1">
    <w:name w:val="Heading 1"/>
    <w:basedOn w:val="Normal"/>
    <w:next w:val="Normal"/>
    <w:link w:val="Heading1Char"/>
    <w:uiPriority w:val="9"/>
    <w:qFormat/>
    <w:rsid w:val="005b2729"/>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Heading3">
    <w:name w:val="Heading 3"/>
    <w:basedOn w:val="Normal"/>
    <w:next w:val="Normal"/>
    <w:link w:val="Heading3Char"/>
    <w:uiPriority w:val="9"/>
    <w:unhideWhenUsed/>
    <w:qFormat/>
    <w:rsid w:val="002972dc"/>
    <w:pPr>
      <w:keepNext w:val="true"/>
      <w:keepLines/>
      <w:spacing w:lineRule="auto" w:line="360" w:before="200" w:after="0"/>
      <w:outlineLvl w:val="2"/>
    </w:pPr>
    <w:rPr>
      <w:rFonts w:ascii="Verdana" w:hAnsi="Verdana" w:eastAsia="" w:cs="" w:cstheme="majorBidi" w:eastAsiaTheme="majorEastAsia"/>
      <w:b/>
      <w:bCs/>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2972dc"/>
    <w:rPr>
      <w:rFonts w:ascii="Verdana" w:hAnsi="Verdana" w:eastAsia="" w:cs="" w:cstheme="majorBidi" w:eastAsiaTheme="majorEastAsia"/>
      <w:b/>
      <w:bCs/>
      <w:lang w:eastAsia="zh-CN"/>
    </w:rPr>
  </w:style>
  <w:style w:type="character" w:styleId="HeaderChar" w:customStyle="1">
    <w:name w:val="Header Char"/>
    <w:basedOn w:val="DefaultParagraphFont"/>
    <w:link w:val="Header"/>
    <w:uiPriority w:val="99"/>
    <w:qFormat/>
    <w:rsid w:val="002972dc"/>
    <w:rPr>
      <w:rFonts w:ascii="Verdana" w:hAnsi="Verdana" w:eastAsia="" w:eastAsiaTheme="minorEastAsia"/>
      <w:lang w:eastAsia="zh-CN"/>
    </w:rPr>
  </w:style>
  <w:style w:type="character" w:styleId="Heading1Char" w:customStyle="1">
    <w:name w:val="Heading 1 Char"/>
    <w:basedOn w:val="DefaultParagraphFont"/>
    <w:link w:val="Heading1"/>
    <w:uiPriority w:val="9"/>
    <w:qFormat/>
    <w:rsid w:val="005b2729"/>
    <w:rPr>
      <w:rFonts w:ascii="Cambria" w:hAnsi="Cambria" w:eastAsia="" w:cs="" w:asciiTheme="majorHAnsi" w:cstheme="majorBidi" w:eastAsiaTheme="majorEastAsia" w:hAnsiTheme="majorHAnsi"/>
      <w:color w:val="365F91" w:themeColor="accent1" w:themeShade="bf"/>
      <w:sz w:val="32"/>
      <w:szCs w:val="32"/>
      <w:lang w:eastAsia="zh-CN"/>
    </w:rPr>
  </w:style>
  <w:style w:type="character" w:styleId="PlaceholderText">
    <w:name w:val="Placeholder Text"/>
    <w:basedOn w:val="DefaultParagraphFont"/>
    <w:uiPriority w:val="99"/>
    <w:semiHidden/>
    <w:qFormat/>
    <w:rsid w:val="005b2729"/>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customStyle="1">
    <w:name w:val="Heading"/>
    <w:basedOn w:val="Normal"/>
    <w:next w:val="TextBody"/>
    <w:qFormat/>
    <w:pPr>
      <w:keepNext w:val="true"/>
      <w:spacing w:before="240" w:after="120"/>
    </w:pPr>
    <w:rPr>
      <w:rFonts w:ascii="DejaVu Sans" w:hAnsi="DejaVu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Header">
    <w:name w:val="Header"/>
    <w:basedOn w:val="Normal"/>
    <w:link w:val="HeaderChar"/>
    <w:uiPriority w:val="99"/>
    <w:unhideWhenUsed/>
    <w:rsid w:val="002972dc"/>
    <w:pPr>
      <w:tabs>
        <w:tab w:val="center" w:pos="4513" w:leader="none"/>
        <w:tab w:val="right" w:pos="9026" w:leader="none"/>
      </w:tabs>
      <w:spacing w:lineRule="auto" w:line="240" w:before="0" w:after="0"/>
    </w:pPr>
    <w:rPr>
      <w:rFonts w:ascii="Verdana" w:hAnsi="Verdana"/>
    </w:rPr>
  </w:style>
  <w:style w:type="paragraph" w:styleId="ListParagraph">
    <w:name w:val="List Paragraph"/>
    <w:basedOn w:val="Normal"/>
    <w:uiPriority w:val="34"/>
    <w:qFormat/>
    <w:rsid w:val="005b2729"/>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39"/>
        <w:category>
          <w:name w:val="General"/>
          <w:gallery w:val="placeholder"/>
        </w:category>
        <w:types>
          <w:type w:val="bbPlcHdr"/>
        </w:types>
        <w:behaviors>
          <w:behavior w:val="content"/>
        </w:behaviors>
        <w:guid w:val="{ED3115CC-A8DC-4365-9261-CB51E83A40E1}"/>
      </w:docPartPr>
      <w:docPartBody>
        <w:p w:rsidR="00000000" w:rsidRDefault="00E90A5A">
          <w:r w:rsidRPr="00DA29EE">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DejaVu Sans">
    <w:altName w:val="Verdana"/>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A5A"/>
    <w:rsid w:val="00E90A5A"/>
    <w:rsid w:val="00F308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0A5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Application>LibreOffice/5.4.3.2$Linux_X86_64 LibreOffice_project/40m0$Build-2</Application>
  <Pages>3</Pages>
  <Words>1008</Words>
  <Characters>6419</Characters>
  <CharactersWithSpaces>7360</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2017-12-04T21:44:00Z</dcterms:created>
  <dc:creator>stev;andrews</dc:creator>
  <dc:description/>
  <dc:language>en-GB</dc:language>
  <cp:lastModifiedBy/>
  <dcterms:modified xsi:type="dcterms:W3CDTF">2017-12-04T23:56:34Z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