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0"/>
        <w:jc w:val="center"/>
      </w:pPr>
      <w:r>
        <w:rPr>
          <w:rFonts w:ascii="Calibri" w:cs="Calibri" w:eastAsia="Calibri" w:hAnsi="Calibri"/>
          <w:b/>
          <w:bCs/>
          <w:color w:val="0c1f17"/>
          <w:sz w:val="56"/>
          <w:szCs w:val="56"/>
        </w:rPr>
        <w:t xml:space="preserve">ULTIMATE SQUAD</w:t>
      </w:r>
    </w:p>
    <w:p>
      <w:pPr>
        <w:spacing w:after="200"/>
        <w:jc w:val="center"/>
      </w:pPr>
      <w:r>
        <w:rPr>
          <w:rFonts w:ascii="Calibri" w:cs="Calibri" w:eastAsia="Calibri" w:hAnsi="Calibri"/>
          <w:color w:val="e0a800"/>
          <w:sz w:val="34"/>
          <w:szCs w:val="34"/>
        </w:rPr>
        <w:t xml:space="preserve">Guide de l'administrateur</w:t>
      </w:r>
    </w:p>
    <w:p>
      <w:pPr>
        <w:spacing w:after="100"/>
        <w:jc w:val="center"/>
      </w:pPr>
      <w:r>
        <w:rPr>
          <w:rFonts w:ascii="Calibri" w:cs="Calibri" w:eastAsia="Calibri" w:hAnsi="Calibri"/>
          <w:i/>
          <w:iCs/>
          <w:color w:val="5a6b62"/>
          <w:sz w:val="22"/>
          <w:szCs w:val="22"/>
        </w:rPr>
        <w:t xml:space="preserve">Piloter la saison, gérer les joueurs, régler l'économie du jeu</w:t>
      </w:r>
    </w:p>
    <w:p>
      <w:pPr>
        <w:jc w:val="center"/>
      </w:pPr>
      <w:r>
        <w:rPr>
          <w:rFonts w:ascii="Calibri" w:cs="Calibri" w:eastAsia="Calibri" w:hAnsi="Calibri"/>
          <w:color w:val="2c6e8f"/>
          <w:sz w:val="20"/>
          <w:szCs w:val="20"/>
        </w:rPr>
        <w:t xml:space="preserve">quiz-mercato.pages.dev/admin</w:t>
      </w:r>
    </w:p>
    <w:p>
      <w:r>
        <w:br/>
        <w:t xml:space="preserve"/>
      </w:r>
    </w:p>
    <w:p>
      <w:r>
        <w:br/>
        <w:t xml:space="preserve"/>
      </w:r>
    </w:p>
    <w:p>
      <w:pPr>
        <w:spacing w:after="200"/>
      </w:pPr>
      <w:r>
        <w:rPr>
          <w:rFonts w:ascii="Calibri" w:cs="Calibri" w:eastAsia="Calibri" w:hAnsi="Calibri"/>
          <w:color w:val="1a2620"/>
          <w:sz w:val="22"/>
          <w:szCs w:val="22"/>
        </w:rPr>
        <w:t xml:space="preserve"/>
      </w:r>
    </w:p>
    <w:p>
      <w:pPr>
        <w:pageBreakBefore/>
      </w:pPr>
      <w:r>
        <w:rPr>
          <w:rFonts w:ascii="Calibri" w:cs="Calibri" w:eastAsia="Calibri" w:hAnsi="Calibri"/>
          <w:color w:val="1a2620"/>
          <w:sz w:val="22"/>
          <w:szCs w:val="22"/>
        </w:rPr>
        <w:t xml:space="preserve"/>
      </w:r>
    </w:p>
    <w:p>
      <w:pPr>
        <w:pStyle w:val="Heading1"/>
        <w:spacing w:after="160" w:before="360"/>
      </w:pPr>
      <w:r>
        <w:rPr>
          <w:rFonts w:ascii="Calibri" w:cs="Calibri" w:eastAsia="Calibri" w:hAnsi="Calibri"/>
          <w:b/>
          <w:bCs/>
          <w:color w:val="0c1f17"/>
          <w:sz w:val="32"/>
          <w:szCs w:val="32"/>
        </w:rPr>
        <w:t xml:space="preserve">1. Ton rôle d'administrateur</w:t>
      </w:r>
    </w:p>
    <w:p>
      <w:pPr>
        <w:spacing w:after="120" w:line="276"/>
      </w:pPr>
      <w:r>
        <w:rPr>
          <w:rFonts w:ascii="Calibri" w:cs="Calibri" w:eastAsia="Calibri" w:hAnsi="Calibri"/>
          <w:color w:val="1a2620"/>
          <w:sz w:val="22"/>
          <w:szCs w:val="22"/>
        </w:rPr>
        <w:t xml:space="preserve">En tant qu'admin, tu es l'organisateur de la saison. Tu ne joues pas comme les managers : tu </w:t>
      </w:r>
      <w:r>
        <w:rPr>
          <w:rFonts w:ascii="Calibri" w:cs="Calibri" w:eastAsia="Calibri" w:hAnsi="Calibri"/>
          <w:b/>
          <w:bCs/>
          <w:color w:val="1a2620"/>
          <w:sz w:val="22"/>
          <w:szCs w:val="22"/>
        </w:rPr>
        <w:t xml:space="preserve">prépares le terrain, arbitres et fais vivre le mercato</w:t>
      </w:r>
      <w:r>
        <w:rPr>
          <w:rFonts w:ascii="Calibri" w:cs="Calibri" w:eastAsia="Calibri" w:hAnsi="Calibri"/>
          <w:color w:val="1a2620"/>
          <w:sz w:val="22"/>
          <w:szCs w:val="22"/>
        </w:rPr>
        <w:t xml:space="preserve">. Concrètement, tu gères le catalogue de joueurs, tu ouvres les enchères, tu valides les propositions, tu saisis les performances réelles, et tu règles tous les paramètres économiques du jeu.</w:t>
      </w:r>
    </w:p>
    <w:tbl>
      <w:tblPr>
        <w:tblW w:type="pct" w:w="100%"/>
        <w:tblBorders>
          <w:top w:val="single" w:color="2c6e8f" w:sz="4"/>
          <w:left w:val="single" w:color="2c6e8f" w:sz="24"/>
          <w:bottom w:val="single" w:color="2c6e8f" w:sz="4"/>
          <w:right w:val="single" w:color="2c6e8f" w:sz="4"/>
          <w:insideH w:val="none"/>
          <w:insideV w:val="none"/>
        </w:tblBorders>
      </w:tblPr>
      <w:tblGrid>
        <w:gridCol w:w="100"/>
      </w:tblGrid>
      <w:tr>
        <w:tc>
          <w:tcPr>
            <w:shd w:fill="eaf2f6" w:color="auto" w:val="clear"/>
            <w:tcMar>
              <w:top w:type="dxa" w:w="120"/>
              <w:left w:type="dxa" w:w="160"/>
              <w:bottom w:type="dxa" w:w="120"/>
              <w:right w:type="dxa" w:w="160"/>
            </w:tcMar>
          </w:tcPr>
          <w:p>
            <w:pPr>
              <w:spacing w:after="80"/>
            </w:pPr>
            <w:r>
              <w:rPr>
                <w:rFonts w:ascii="Calibri" w:cs="Calibri" w:eastAsia="Calibri" w:hAnsi="Calibri"/>
                <w:b/>
                <w:bCs/>
                <w:caps/>
                <w:color w:val="2c6e8f"/>
                <w:sz w:val="18"/>
                <w:szCs w:val="18"/>
              </w:rPr>
              <w:t xml:space="preserve">Principe de sécurité</w:t>
            </w:r>
          </w:p>
          <w:p>
            <w:pPr>
              <w:spacing w:after="0"/>
            </w:pPr>
            <w:r>
              <w:rPr>
                <w:rFonts w:ascii="Calibri" w:cs="Calibri" w:eastAsia="Calibri" w:hAnsi="Calibri"/>
                <w:color w:val="1a2620"/>
                <w:sz w:val="22"/>
                <w:szCs w:val="22"/>
              </w:rPr>
              <w:t xml:space="preserve">Toutes les actions d'administration sont protégées côté serveur : seul un compte marqué </w:t>
            </w:r>
            <w:r>
              <w:rPr>
                <w:rFonts w:ascii="Calibri" w:cs="Calibri" w:eastAsia="Calibri" w:hAnsi="Calibri"/>
                <w:b/>
                <w:bCs/>
                <w:color w:val="1a2620"/>
                <w:sz w:val="22"/>
                <w:szCs w:val="22"/>
              </w:rPr>
              <w:t xml:space="preserve">administrateur</w:t>
            </w:r>
            <w:r>
              <w:rPr>
                <w:rFonts w:ascii="Calibri" w:cs="Calibri" w:eastAsia="Calibri" w:hAnsi="Calibri"/>
                <w:color w:val="1a2620"/>
                <w:sz w:val="22"/>
                <w:szCs w:val="22"/>
              </w:rPr>
              <w:t xml:space="preserve"> peut les exécuter. Un manager ordinaire qui tenterait d'appeler ces fonctions serait refusé. Garde ton mot de passe admin fort et unique.</w:t>
            </w:r>
          </w:p>
        </w:tc>
      </w:tr>
    </w:tbl>
    <w:p>
      <w:pPr>
        <w:pStyle w:val="Heading1"/>
        <w:spacing w:after="160" w:before="360"/>
      </w:pPr>
      <w:r>
        <w:rPr>
          <w:rFonts w:ascii="Calibri" w:cs="Calibri" w:eastAsia="Calibri" w:hAnsi="Calibri"/>
          <w:b/>
          <w:bCs/>
          <w:color w:val="0c1f17"/>
          <w:sz w:val="32"/>
          <w:szCs w:val="32"/>
        </w:rPr>
        <w:t xml:space="preserve">2. Avant le lancement de la saison</w:t>
      </w:r>
    </w:p>
    <w:p>
      <w:pPr>
        <w:spacing w:after="120" w:line="276"/>
      </w:pPr>
      <w:r>
        <w:rPr>
          <w:rFonts w:ascii="Calibri" w:cs="Calibri" w:eastAsia="Calibri" w:hAnsi="Calibri"/>
          <w:color w:val="1a2620"/>
          <w:sz w:val="22"/>
          <w:szCs w:val="22"/>
        </w:rPr>
        <w:t xml:space="preserve">Voici la check-list d'ouverture, dans l'ordre :</w:t>
      </w:r>
    </w:p>
    <w:p>
      <w:pPr>
        <w:pStyle w:val="ListParagraph"/>
        <w:numPr>
          <w:ilvl w:val="0"/>
          <w:numId w:val="2"/>
        </w:numPr>
        <w:spacing w:after="100" w:line="270"/>
      </w:pPr>
      <w:r>
        <w:rPr>
          <w:rFonts w:ascii="Calibri" w:cs="Calibri" w:eastAsia="Calibri" w:hAnsi="Calibri"/>
          <w:b/>
          <w:bCs/>
          <w:color w:val="1a2620"/>
          <w:sz w:val="22"/>
          <w:szCs w:val="22"/>
        </w:rPr>
        <w:t xml:space="preserve">Nettoie les comptes de test</w:t>
      </w:r>
      <w:r>
        <w:rPr>
          <w:rFonts w:ascii="Calibri" w:cs="Calibri" w:eastAsia="Calibri" w:hAnsi="Calibri"/>
          <w:color w:val="1a2620"/>
          <w:sz w:val="22"/>
          <w:szCs w:val="22"/>
        </w:rPr>
        <w:t xml:space="preserve"> : assure-toi que seuls les vrais administrateurs ont le statut admin. Les comptes managers doivent être en non-admin.</w:t>
      </w:r>
    </w:p>
    <w:p>
      <w:pPr>
        <w:pStyle w:val="ListParagraph"/>
        <w:numPr>
          <w:ilvl w:val="0"/>
          <w:numId w:val="2"/>
        </w:numPr>
        <w:spacing w:after="100" w:line="270"/>
      </w:pPr>
      <w:r>
        <w:rPr>
          <w:rFonts w:ascii="Calibri" w:cs="Calibri" w:eastAsia="Calibri" w:hAnsi="Calibri"/>
          <w:b/>
          <w:bCs/>
          <w:color w:val="1a2620"/>
          <w:sz w:val="22"/>
          <w:szCs w:val="22"/>
        </w:rPr>
        <w:t xml:space="preserve">Constitue le catalogue de joueurs</w:t>
      </w:r>
      <w:r>
        <w:rPr>
          <w:rFonts w:ascii="Calibri" w:cs="Calibri" w:eastAsia="Calibri" w:hAnsi="Calibri"/>
          <w:color w:val="1a2620"/>
          <w:sz w:val="22"/>
          <w:szCs w:val="22"/>
        </w:rPr>
        <w:t xml:space="preserve"> : ajoute les joueurs (nom, poste, club, championnat, valeur).</w:t>
      </w:r>
    </w:p>
    <w:p>
      <w:pPr>
        <w:pStyle w:val="ListParagraph"/>
        <w:numPr>
          <w:ilvl w:val="0"/>
          <w:numId w:val="2"/>
        </w:numPr>
        <w:spacing w:after="100" w:line="270"/>
      </w:pPr>
      <w:r>
        <w:rPr>
          <w:rFonts w:ascii="Calibri" w:cs="Calibri" w:eastAsia="Calibri" w:hAnsi="Calibri"/>
          <w:b/>
          <w:bCs/>
          <w:color w:val="1a2620"/>
          <w:sz w:val="22"/>
          <w:szCs w:val="22"/>
        </w:rPr>
        <w:t xml:space="preserve">Règle les valeurs</w:t>
      </w:r>
      <w:r>
        <w:rPr>
          <w:rFonts w:ascii="Calibri" w:cs="Calibri" w:eastAsia="Calibri" w:hAnsi="Calibri"/>
          <w:color w:val="1a2620"/>
          <w:sz w:val="22"/>
          <w:szCs w:val="22"/>
        </w:rPr>
        <w:t xml:space="preserve"> : relève les cotes sur Transfermarkt et saisis-les (voir section 4).</w:t>
      </w:r>
    </w:p>
    <w:p>
      <w:pPr>
        <w:pStyle w:val="ListParagraph"/>
        <w:numPr>
          <w:ilvl w:val="0"/>
          <w:numId w:val="2"/>
        </w:numPr>
        <w:spacing w:after="100" w:line="270"/>
      </w:pPr>
      <w:r>
        <w:rPr>
          <w:rFonts w:ascii="Calibri" w:cs="Calibri" w:eastAsia="Calibri" w:hAnsi="Calibri"/>
          <w:b/>
          <w:bCs/>
          <w:color w:val="1a2620"/>
          <w:sz w:val="22"/>
          <w:szCs w:val="22"/>
        </w:rPr>
        <w:t xml:space="preserve">Ajuste les critères de note</w:t>
      </w:r>
      <w:r>
        <w:rPr>
          <w:rFonts w:ascii="Calibri" w:cs="Calibri" w:eastAsia="Calibri" w:hAnsi="Calibri"/>
          <w:color w:val="1a2620"/>
          <w:sz w:val="22"/>
          <w:szCs w:val="22"/>
        </w:rPr>
        <w:t xml:space="preserve"> de chaque joueur, puis applique la conversion note → prix si tu veux des prix de départ cohérents.</w:t>
      </w:r>
    </w:p>
    <w:p>
      <w:pPr>
        <w:pStyle w:val="ListParagraph"/>
        <w:numPr>
          <w:ilvl w:val="0"/>
          <w:numId w:val="2"/>
        </w:numPr>
        <w:spacing w:after="100" w:line="270"/>
      </w:pPr>
      <w:r>
        <w:rPr>
          <w:rFonts w:ascii="Calibri" w:cs="Calibri" w:eastAsia="Calibri" w:hAnsi="Calibri"/>
          <w:b/>
          <w:bCs/>
          <w:color w:val="1a2620"/>
          <w:sz w:val="22"/>
          <w:szCs w:val="22"/>
        </w:rPr>
        <w:t xml:space="preserve">Vérifie les paramètres économiques</w:t>
      </w:r>
      <w:r>
        <w:rPr>
          <w:rFonts w:ascii="Calibri" w:cs="Calibri" w:eastAsia="Calibri" w:hAnsi="Calibri"/>
          <w:color w:val="1a2620"/>
          <w:sz w:val="22"/>
          <w:szCs w:val="22"/>
        </w:rPr>
        <w:t xml:space="preserve"> (budgets, plafonds, taxes, bonus — section 6).</w:t>
      </w:r>
    </w:p>
    <w:p>
      <w:pPr>
        <w:pStyle w:val="ListParagraph"/>
        <w:numPr>
          <w:ilvl w:val="0"/>
          <w:numId w:val="2"/>
        </w:numPr>
        <w:spacing w:after="100" w:line="270"/>
      </w:pPr>
      <w:r>
        <w:rPr>
          <w:rFonts w:ascii="Calibri" w:cs="Calibri" w:eastAsia="Calibri" w:hAnsi="Calibri"/>
          <w:b/>
          <w:bCs/>
          <w:color w:val="1a2620"/>
          <w:sz w:val="22"/>
          <w:szCs w:val="22"/>
        </w:rPr>
        <w:t xml:space="preserve">Ouvre le marché</w:t>
      </w:r>
      <w:r>
        <w:rPr>
          <w:rFonts w:ascii="Calibri" w:cs="Calibri" w:eastAsia="Calibri" w:hAnsi="Calibri"/>
          <w:color w:val="1a2620"/>
          <w:sz w:val="22"/>
          <w:szCs w:val="22"/>
        </w:rPr>
        <w:t xml:space="preserve"> au moment voulu : les managers ne peuvent enchérir qu'une fois le marché ouvert.</w:t>
      </w:r>
    </w:p>
    <w:p>
      <w:pPr>
        <w:pStyle w:val="Heading1"/>
        <w:spacing w:after="160" w:before="360"/>
      </w:pPr>
      <w:r>
        <w:rPr>
          <w:rFonts w:ascii="Calibri" w:cs="Calibri" w:eastAsia="Calibri" w:hAnsi="Calibri"/>
          <w:b/>
          <w:bCs/>
          <w:color w:val="0c1f17"/>
          <w:sz w:val="32"/>
          <w:szCs w:val="32"/>
        </w:rPr>
        <w:t xml:space="preserve">3. Gérer le catalogue de joueurs</w:t>
      </w:r>
    </w:p>
    <w:p>
      <w:pPr>
        <w:pStyle w:val="Heading2"/>
        <w:spacing w:after="120" w:before="260"/>
      </w:pPr>
      <w:r>
        <w:rPr>
          <w:rFonts w:ascii="Calibri" w:cs="Calibri" w:eastAsia="Calibri" w:hAnsi="Calibri"/>
          <w:b/>
          <w:bCs/>
          <w:color w:val="e0a800"/>
          <w:sz w:val="26"/>
          <w:szCs w:val="26"/>
        </w:rPr>
        <w:t xml:space="preserve">3.1 Ajouter et modifier</w:t>
      </w:r>
    </w:p>
    <w:p>
      <w:pPr>
        <w:spacing w:after="120" w:line="276"/>
      </w:pPr>
      <w:r>
        <w:rPr>
          <w:rFonts w:ascii="Calibri" w:cs="Calibri" w:eastAsia="Calibri" w:hAnsi="Calibri"/>
          <w:color w:val="1a2620"/>
          <w:sz w:val="22"/>
          <w:szCs w:val="22"/>
        </w:rPr>
        <w:t xml:space="preserve">Depuis la section « Ajouter un joueur », renseigne nom, poste, club, championnat, âge et valeur. Un joueur </w:t>
      </w:r>
      <w:r>
        <w:rPr>
          <w:rFonts w:ascii="Calibri" w:cs="Calibri" w:eastAsia="Calibri" w:hAnsi="Calibri"/>
          <w:b/>
          <w:bCs/>
          <w:color w:val="1a2620"/>
          <w:sz w:val="22"/>
          <w:szCs w:val="22"/>
        </w:rPr>
        <w:t xml:space="preserve">libre</w:t>
      </w:r>
      <w:r>
        <w:rPr>
          <w:rFonts w:ascii="Calibri" w:cs="Calibri" w:eastAsia="Calibri" w:hAnsi="Calibri"/>
          <w:color w:val="1a2620"/>
          <w:sz w:val="22"/>
          <w:szCs w:val="22"/>
        </w:rPr>
        <w:t xml:space="preserve"> est modifiable et peut être mis aux enchères. Un joueur déjà </w:t>
      </w:r>
      <w:r>
        <w:rPr>
          <w:rFonts w:ascii="Calibri" w:cs="Calibri" w:eastAsia="Calibri" w:hAnsi="Calibri"/>
          <w:b/>
          <w:bCs/>
          <w:color w:val="1a2620"/>
          <w:sz w:val="22"/>
          <w:szCs w:val="22"/>
        </w:rPr>
        <w:t xml:space="preserve">acheté</w:t>
      </w:r>
      <w:r>
        <w:rPr>
          <w:rFonts w:ascii="Calibri" w:cs="Calibri" w:eastAsia="Calibri" w:hAnsi="Calibri"/>
          <w:color w:val="1a2620"/>
          <w:sz w:val="22"/>
          <w:szCs w:val="22"/>
        </w:rPr>
        <w:t xml:space="preserve"> par un manager est verrouillé : tu ne peux plus changer sa valeur (ce serait injuste en cours de partie).</w:t>
      </w:r>
    </w:p>
    <w:p>
      <w:pPr>
        <w:pStyle w:val="Heading2"/>
        <w:spacing w:after="120" w:before="260"/>
      </w:pPr>
      <w:r>
        <w:rPr>
          <w:rFonts w:ascii="Calibri" w:cs="Calibri" w:eastAsia="Calibri" w:hAnsi="Calibri"/>
          <w:b/>
          <w:bCs/>
          <w:color w:val="e0a800"/>
          <w:sz w:val="26"/>
          <w:szCs w:val="26"/>
        </w:rPr>
        <w:t xml:space="preserve">3.2 La note et les critères</w:t>
      </w:r>
    </w:p>
    <w:p>
      <w:pPr>
        <w:spacing w:after="120" w:line="276"/>
      </w:pPr>
      <w:r>
        <w:rPr>
          <w:rFonts w:ascii="Calibri" w:cs="Calibri" w:eastAsia="Calibri" w:hAnsi="Calibri"/>
          <w:color w:val="1a2620"/>
          <w:sz w:val="22"/>
          <w:szCs w:val="22"/>
        </w:rPr>
        <w:t xml:space="preserve">Chaque joueur a une note sur 100 calculée sur 7 critères pondérés. Clique « Note / Critères » pour ajuster : valeur marchande (30 %), performance (25 %), régularité (15 %), temps de jeu (10 %), âge/potentiel (10 %), championnat (5 %), carrière internationale (5 %). Les managers ne voient qu'une jauge de couleur tant qu'ils ne possèdent pas le joueur.</w:t>
      </w:r>
    </w:p>
    <w:p>
      <w:pPr>
        <w:pStyle w:val="Heading2"/>
        <w:spacing w:after="120" w:before="260"/>
      </w:pPr>
      <w:r>
        <w:rPr>
          <w:rFonts w:ascii="Calibri" w:cs="Calibri" w:eastAsia="Calibri" w:hAnsi="Calibri"/>
          <w:b/>
          <w:bCs/>
          <w:color w:val="e0a800"/>
          <w:sz w:val="26"/>
          <w:szCs w:val="26"/>
        </w:rPr>
        <w:t xml:space="preserve">3.3 Prix de départ depuis la note</w:t>
      </w:r>
    </w:p>
    <w:p>
      <w:pPr>
        <w:spacing w:after="120" w:line="276"/>
      </w:pPr>
      <w:r>
        <w:rPr>
          <w:rFonts w:ascii="Calibri" w:cs="Calibri" w:eastAsia="Calibri" w:hAnsi="Calibri"/>
          <w:color w:val="1a2620"/>
          <w:sz w:val="22"/>
          <w:szCs w:val="22"/>
        </w:rPr>
        <w:t xml:space="preserve">Les boutons « Prévisualiser les prix » et « Appliquer les prix note→prix » recalculent le prix de départ des joueurs libres à partir de leur note. À utiliser une fois les critères réglés. Rappel : le prix pilote aussi le salaire.</w:t>
      </w:r>
    </w:p>
    <w:p>
      <w:pPr>
        <w:pStyle w:val="Heading1"/>
        <w:spacing w:after="160" w:before="360"/>
      </w:pPr>
      <w:r>
        <w:rPr>
          <w:rFonts w:ascii="Calibri" w:cs="Calibri" w:eastAsia="Calibri" w:hAnsi="Calibri"/>
          <w:b/>
          <w:bCs/>
          <w:color w:val="0c1f17"/>
          <w:sz w:val="32"/>
          <w:szCs w:val="32"/>
        </w:rPr>
        <w:t xml:space="preserve">4. Saisir les valeurs (Transfermarkt)</w:t>
      </w:r>
    </w:p>
    <w:p>
      <w:pPr>
        <w:spacing w:after="120" w:line="276"/>
      </w:pPr>
      <w:r>
        <w:rPr>
          <w:rFonts w:ascii="Calibri" w:cs="Calibri" w:eastAsia="Calibri" w:hAnsi="Calibri"/>
          <w:color w:val="1a2620"/>
          <w:sz w:val="22"/>
          <w:szCs w:val="22"/>
        </w:rPr>
        <w:t xml:space="preserve">Les valeurs marchandes ne peuvent pas être récupérées automatiquement (Transfermarkt n'a pas d'API et interdit l'aspiration). Trois méthodes manuelles fiables sont à ta disposition :</w:t>
      </w:r>
    </w:p>
    <w:p>
      <w:pPr>
        <w:pStyle w:val="Heading2"/>
        <w:spacing w:after="120" w:before="260"/>
      </w:pPr>
      <w:r>
        <w:rPr>
          <w:rFonts w:ascii="Calibri" w:cs="Calibri" w:eastAsia="Calibri" w:hAnsi="Calibri"/>
          <w:b/>
          <w:bCs/>
          <w:color w:val="e0a800"/>
          <w:sz w:val="26"/>
          <w:szCs w:val="26"/>
        </w:rPr>
        <w:t xml:space="preserve">4.1 Saisie rapide (une par une)</w:t>
      </w:r>
    </w:p>
    <w:p>
      <w:pPr>
        <w:spacing w:after="120" w:line="276"/>
      </w:pPr>
      <w:r>
        <w:rPr>
          <w:rFonts w:ascii="Calibri" w:cs="Calibri" w:eastAsia="Calibri" w:hAnsi="Calibri"/>
          <w:color w:val="1a2620"/>
          <w:sz w:val="22"/>
          <w:szCs w:val="22"/>
        </w:rPr>
        <w:t xml:space="preserve">Dans le tableau des joueurs, la valeur d'un joueur libre est un champ éditable : tape la nouvelle valeur et sors du champ, c'est enregistré. Le petit lien « TM↗ » à côté ouvre une recherche Transfermarkt pré-remplie avec le nom du joueur.</w:t>
      </w:r>
    </w:p>
    <w:p>
      <w:pPr>
        <w:pStyle w:val="Heading2"/>
        <w:spacing w:after="120" w:before="260"/>
      </w:pPr>
      <w:r>
        <w:rPr>
          <w:rFonts w:ascii="Calibri" w:cs="Calibri" w:eastAsia="Calibri" w:hAnsi="Calibri"/>
          <w:b/>
          <w:bCs/>
          <w:color w:val="e0a800"/>
          <w:sz w:val="26"/>
          <w:szCs w:val="26"/>
        </w:rPr>
        <w:t xml:space="preserve">4.2 Import en masse (collage)</w:t>
      </w:r>
    </w:p>
    <w:p>
      <w:pPr>
        <w:spacing w:after="120" w:line="276"/>
      </w:pPr>
      <w:r>
        <w:rPr>
          <w:rFonts w:ascii="Calibri" w:cs="Calibri" w:eastAsia="Calibri" w:hAnsi="Calibri"/>
          <w:color w:val="1a2620"/>
          <w:sz w:val="22"/>
          <w:szCs w:val="22"/>
        </w:rPr>
        <w:t xml:space="preserve">Le bloc « Import des valeurs » accepte un collage, une ligne par joueur, au format </w:t>
      </w:r>
      <w:r>
        <w:rPr>
          <w:rFonts w:ascii="Calibri" w:cs="Calibri" w:eastAsia="Calibri" w:hAnsi="Calibri"/>
          <w:b/>
          <w:bCs/>
          <w:color w:val="1a2620"/>
          <w:sz w:val="22"/>
          <w:szCs w:val="22"/>
        </w:rPr>
        <w:t xml:space="preserve">Nom = valeur</w:t>
      </w:r>
      <w:r>
        <w:rPr>
          <w:rFonts w:ascii="Calibri" w:cs="Calibri" w:eastAsia="Calibri" w:hAnsi="Calibri"/>
          <w:color w:val="1a2620"/>
          <w:sz w:val="22"/>
          <w:szCs w:val="22"/>
        </w:rPr>
        <w:t xml:space="preserve">. Tu peux écrire la valeur en millions (Mbappé = 180) ou en euros (Haaland = 180000000) : les deux marchent. Après application, la liste des noms non trouvés s'affiche pour que tu corriges l'orthographe si besoin.</w:t>
      </w:r>
    </w:p>
    <w:tbl>
      <w:tblPr>
        <w:tblW w:type="pct" w:w="100%"/>
        <w:tblBorders>
          <w:top w:val="single" w:color="e0a800" w:sz="4"/>
          <w:left w:val="single" w:color="e0a800" w:sz="24"/>
          <w:bottom w:val="single" w:color="e0a800" w:sz="4"/>
          <w:right w:val="single" w:color="e0a800" w:sz="4"/>
          <w:insideH w:val="none"/>
          <w:insideV w:val="none"/>
        </w:tblBorders>
      </w:tblPr>
      <w:tblGrid>
        <w:gridCol w:w="100"/>
      </w:tblGrid>
      <w:tr>
        <w:tc>
          <w:tcPr>
            <w:shd w:fill="fdf6e3" w:color="auto" w:val="clear"/>
            <w:tcMar>
              <w:top w:type="dxa" w:w="120"/>
              <w:left w:type="dxa" w:w="160"/>
              <w:bottom w:type="dxa" w:w="120"/>
              <w:right w:type="dxa" w:w="160"/>
            </w:tcMar>
          </w:tcPr>
          <w:p>
            <w:pPr>
              <w:spacing w:after="80"/>
            </w:pPr>
            <w:r>
              <w:rPr>
                <w:rFonts w:ascii="Calibri" w:cs="Calibri" w:eastAsia="Calibri" w:hAnsi="Calibri"/>
                <w:b/>
                <w:bCs/>
                <w:caps/>
                <w:color w:val="e0a800"/>
                <w:sz w:val="18"/>
                <w:szCs w:val="18"/>
              </w:rPr>
              <w:t xml:space="preserve">Astuce</w:t>
            </w:r>
          </w:p>
          <w:p>
            <w:pPr>
              <w:spacing w:after="0"/>
            </w:pPr>
            <w:r>
              <w:rPr>
                <w:rFonts w:ascii="Calibri" w:cs="Calibri" w:eastAsia="Calibri" w:hAnsi="Calibri"/>
                <w:color w:val="1a2620"/>
                <w:sz w:val="22"/>
                <w:szCs w:val="22"/>
              </w:rPr>
              <w:t xml:space="preserve">Seuls les joueurs </w:t>
            </w:r>
            <w:r>
              <w:rPr>
                <w:rFonts w:ascii="Calibri" w:cs="Calibri" w:eastAsia="Calibri" w:hAnsi="Calibri"/>
                <w:b/>
                <w:bCs/>
                <w:color w:val="1a2620"/>
                <w:sz w:val="22"/>
                <w:szCs w:val="22"/>
              </w:rPr>
              <w:t xml:space="preserve">libres</w:t>
            </w:r>
            <w:r>
              <w:rPr>
                <w:rFonts w:ascii="Calibri" w:cs="Calibri" w:eastAsia="Calibri" w:hAnsi="Calibri"/>
                <w:color w:val="1a2620"/>
                <w:sz w:val="22"/>
                <w:szCs w:val="22"/>
              </w:rPr>
              <w:t xml:space="preserve"> sont affectés par l'import. Mettre à jour une valeur met automatiquement à jour le salaire et la note (critère valeur) du joueur.</w:t>
            </w:r>
          </w:p>
        </w:tc>
      </w:tr>
    </w:tbl>
    <w:p>
      <w:pPr>
        <w:pStyle w:val="Heading1"/>
        <w:spacing w:after="160" w:before="360"/>
      </w:pPr>
      <w:r>
        <w:rPr>
          <w:rFonts w:ascii="Calibri" w:cs="Calibri" w:eastAsia="Calibri" w:hAnsi="Calibri"/>
          <w:b/>
          <w:bCs/>
          <w:color w:val="0c1f17"/>
          <w:sz w:val="32"/>
          <w:szCs w:val="32"/>
        </w:rPr>
        <w:t xml:space="preserve">5. Enchères et propositions</w:t>
      </w:r>
    </w:p>
    <w:p>
      <w:pPr>
        <w:pStyle w:val="Heading2"/>
        <w:spacing w:after="120" w:before="260"/>
      </w:pPr>
      <w:r>
        <w:rPr>
          <w:rFonts w:ascii="Calibri" w:cs="Calibri" w:eastAsia="Calibri" w:hAnsi="Calibri"/>
          <w:b/>
          <w:bCs/>
          <w:color w:val="e0a800"/>
          <w:sz w:val="26"/>
          <w:szCs w:val="26"/>
        </w:rPr>
        <w:t xml:space="preserve">5.1 Ouvrir une enchère</w:t>
      </w:r>
    </w:p>
    <w:p>
      <w:pPr>
        <w:spacing w:after="120" w:line="276"/>
      </w:pPr>
      <w:r>
        <w:rPr>
          <w:rFonts w:ascii="Calibri" w:cs="Calibri" w:eastAsia="Calibri" w:hAnsi="Calibri"/>
          <w:color w:val="1a2620"/>
          <w:sz w:val="22"/>
          <w:szCs w:val="22"/>
        </w:rPr>
        <w:t xml:space="preserve">Depuis le tableau des joueurs, « Ouvrir enchère » met un joueur libre sur le marché pour 48 heures. Les managers peuvent alors enchérir selon les règles (PASS, cooldown, phase finale…).</w:t>
      </w:r>
    </w:p>
    <w:p>
      <w:pPr>
        <w:pStyle w:val="Heading2"/>
        <w:spacing w:after="120" w:before="260"/>
      </w:pPr>
      <w:r>
        <w:rPr>
          <w:rFonts w:ascii="Calibri" w:cs="Calibri" w:eastAsia="Calibri" w:hAnsi="Calibri"/>
          <w:b/>
          <w:bCs/>
          <w:color w:val="e0a800"/>
          <w:sz w:val="26"/>
          <w:szCs w:val="26"/>
        </w:rPr>
        <w:t xml:space="preserve">5.2 Valider les propositions (dénichage)</w:t>
      </w:r>
    </w:p>
    <w:p>
      <w:pPr>
        <w:spacing w:after="120" w:line="276"/>
      </w:pPr>
      <w:r>
        <w:rPr>
          <w:rFonts w:ascii="Calibri" w:cs="Calibri" w:eastAsia="Calibri" w:hAnsi="Calibri"/>
          <w:color w:val="1a2620"/>
          <w:sz w:val="22"/>
          <w:szCs w:val="22"/>
        </w:rPr>
        <w:t xml:space="preserve">Les managers peuvent proposer des joueurs à mettre aux enchères. Dans « Propositions de joueurs », tu vois les propositions en attente : tu peux les </w:t>
      </w:r>
      <w:r>
        <w:rPr>
          <w:rFonts w:ascii="Calibri" w:cs="Calibri" w:eastAsia="Calibri" w:hAnsi="Calibri"/>
          <w:b/>
          <w:bCs/>
          <w:color w:val="1a2620"/>
          <w:sz w:val="22"/>
          <w:szCs w:val="22"/>
        </w:rPr>
        <w:t xml:space="preserve">approuver</w:t>
      </w:r>
      <w:r>
        <w:rPr>
          <w:rFonts w:ascii="Calibri" w:cs="Calibri" w:eastAsia="Calibri" w:hAnsi="Calibri"/>
          <w:color w:val="1a2620"/>
          <w:sz w:val="22"/>
          <w:szCs w:val="22"/>
        </w:rPr>
        <w:t xml:space="preserve"> (le joueur part aux enchères, le proposant devient son dénicheur) ou les </w:t>
      </w:r>
      <w:r>
        <w:rPr>
          <w:rFonts w:ascii="Calibri" w:cs="Calibri" w:eastAsia="Calibri" w:hAnsi="Calibri"/>
          <w:b/>
          <w:bCs/>
          <w:color w:val="1a2620"/>
          <w:sz w:val="22"/>
          <w:szCs w:val="22"/>
        </w:rPr>
        <w:t xml:space="preserve">rejeter</w:t>
      </w:r>
      <w:r>
        <w:rPr>
          <w:rFonts w:ascii="Calibri" w:cs="Calibri" w:eastAsia="Calibri" w:hAnsi="Calibri"/>
          <w:color w:val="1a2620"/>
          <w:sz w:val="22"/>
          <w:szCs w:val="22"/>
        </w:rPr>
        <w:t xml:space="preserve">. Rappel : le dénicheur touche un bonus si un autre manager remporte son joueur, sous conditions anti-abus.</w:t>
      </w:r>
    </w:p>
    <w:p>
      <w:pPr>
        <w:pStyle w:val="Heading2"/>
        <w:spacing w:after="120" w:before="260"/>
      </w:pPr>
      <w:r>
        <w:rPr>
          <w:rFonts w:ascii="Calibri" w:cs="Calibri" w:eastAsia="Calibri" w:hAnsi="Calibri"/>
          <w:b/>
          <w:bCs/>
          <w:color w:val="e0a800"/>
          <w:sz w:val="26"/>
          <w:szCs w:val="26"/>
        </w:rPr>
        <w:t xml:space="preserve">5.3 Le suivi</w:t>
      </w:r>
    </w:p>
    <w:p>
      <w:pPr>
        <w:spacing w:after="120" w:line="276"/>
      </w:pPr>
      <w:r>
        <w:rPr>
          <w:rFonts w:ascii="Calibri" w:cs="Calibri" w:eastAsia="Calibri" w:hAnsi="Calibri"/>
          <w:color w:val="1a2620"/>
          <w:sz w:val="22"/>
          <w:szCs w:val="22"/>
        </w:rPr>
        <w:t xml:space="preserve">Les sections « Historique des transactions » et « Libérations &amp; pénalités » te donnent une traçabilité complète : qui a acheté quoi, à quel prix, qui a libéré quel joueur avec quelle pénalité. Utilise-les pour repérer tout comportement anormal.</w:t>
      </w:r>
    </w:p>
    <w:p>
      <w:pPr>
        <w:pStyle w:val="Heading1"/>
        <w:spacing w:after="160" w:before="360"/>
      </w:pPr>
      <w:r>
        <w:rPr>
          <w:rFonts w:ascii="Calibri" w:cs="Calibri" w:eastAsia="Calibri" w:hAnsi="Calibri"/>
          <w:b/>
          <w:bCs/>
          <w:color w:val="0c1f17"/>
          <w:sz w:val="32"/>
          <w:szCs w:val="32"/>
        </w:rPr>
        <w:t xml:space="preserve">6. Les réglages économiques</w:t>
      </w:r>
    </w:p>
    <w:p>
      <w:pPr>
        <w:spacing w:after="120" w:line="276"/>
      </w:pPr>
      <w:r>
        <w:rPr>
          <w:rFonts w:ascii="Calibri" w:cs="Calibri" w:eastAsia="Calibri" w:hAnsi="Calibri"/>
          <w:color w:val="1a2620"/>
          <w:sz w:val="22"/>
          <w:szCs w:val="22"/>
        </w:rPr>
        <w:t xml:space="preserve">Tous ces paramètres se règlent depuis le panneau de réglages de l'admin. Voici les principaux et leurs valeurs par défaut :</w:t>
      </w:r>
    </w:p>
    <w:tbl>
      <w:tblPr>
        <w:tblW w:type="pct" w:w="100%"/>
        <w:tblBorders>
          <w:top w:val="single" w:color="d8e0da" w:sz="2"/>
          <w:left w:val="none"/>
          <w:bottom w:val="single" w:color="d8e0da" w:sz="2"/>
          <w:right w:val="none"/>
          <w:insideH w:val="single" w:color="e8ede9" w:sz="2"/>
          <w:insideV w:val="none"/>
        </w:tblBorders>
      </w:tblPr>
      <w:tblGrid>
        <w:gridCol w:w="100"/>
        <w:gridCol w:w="100"/>
        <w:gridCol w:w="100"/>
      </w:tblGrid>
      <w:tr>
        <w:tc>
          <w:tcPr>
            <w:tcW w:type="dxa" w:w="3000"/>
            <w:shd w:fill="0c1f17" w:color="auto" w:val="clear"/>
            <w:tcMar>
              <w:top w:type="dxa" w:w="80"/>
              <w:left w:type="dxa" w:w="120"/>
              <w:bottom w:type="dxa" w:w="80"/>
              <w:right w:type="dxa" w:w="120"/>
            </w:tcMar>
          </w:tcPr>
          <w:p>
            <w:r>
              <w:rPr>
                <w:rFonts w:ascii="Calibri" w:cs="Calibri" w:eastAsia="Calibri" w:hAnsi="Calibri"/>
                <w:b/>
                <w:bCs/>
                <w:color w:val="eef3ea"/>
                <w:sz w:val="20"/>
                <w:szCs w:val="20"/>
              </w:rPr>
              <w:t xml:space="preserve">Paramètre</w:t>
            </w:r>
          </w:p>
        </w:tc>
        <w:tc>
          <w:tcPr>
            <w:tcW w:type="dxa" w:w="2000"/>
            <w:shd w:fill="0c1f17" w:color="auto" w:val="clear"/>
            <w:tcMar>
              <w:top w:type="dxa" w:w="80"/>
              <w:left w:type="dxa" w:w="120"/>
              <w:bottom w:type="dxa" w:w="80"/>
              <w:right w:type="dxa" w:w="120"/>
            </w:tcMar>
          </w:tcPr>
          <w:p>
            <w:r>
              <w:rPr>
                <w:rFonts w:ascii="Calibri" w:cs="Calibri" w:eastAsia="Calibri" w:hAnsi="Calibri"/>
                <w:b/>
                <w:bCs/>
                <w:color w:val="eef3ea"/>
                <w:sz w:val="20"/>
                <w:szCs w:val="20"/>
              </w:rPr>
              <w:t xml:space="preserve">Défaut</w:t>
            </w:r>
          </w:p>
        </w:tc>
        <w:tc>
          <w:tcPr>
            <w:tcW w:type="dxa" w:w="4360"/>
            <w:shd w:fill="0c1f17" w:color="auto" w:val="clear"/>
            <w:tcMar>
              <w:top w:type="dxa" w:w="80"/>
              <w:left w:type="dxa" w:w="120"/>
              <w:bottom w:type="dxa" w:w="80"/>
              <w:right w:type="dxa" w:w="120"/>
            </w:tcMar>
          </w:tcPr>
          <w:p>
            <w:r>
              <w:rPr>
                <w:rFonts w:ascii="Calibri" w:cs="Calibri" w:eastAsia="Calibri" w:hAnsi="Calibri"/>
                <w:b/>
                <w:bCs/>
                <w:color w:val="eef3ea"/>
                <w:sz w:val="20"/>
                <w:szCs w:val="20"/>
              </w:rPr>
              <w:t xml:space="preserve">Rôle</w:t>
            </w:r>
          </w:p>
        </w:tc>
      </w:tr>
      <w:tr>
        <w:tc>
          <w:tcPr>
            <w:tcW w:type="dxa" w:w="3000"/>
            <w:shd w:fill="eef3ea" w:color="auto" w:val="clear"/>
            <w:tcMar>
              <w:top w:type="dxa" w:w="70"/>
              <w:left w:type="dxa" w:w="120"/>
              <w:bottom w:type="dxa" w:w="70"/>
              <w:right w:type="dxa" w:w="120"/>
            </w:tcMar>
          </w:tcPr>
          <w:p>
            <w:r>
              <w:rPr>
                <w:rFonts w:ascii="Calibri" w:cs="Calibri" w:eastAsia="Calibri" w:hAnsi="Calibri"/>
                <w:color w:val="1a2620"/>
                <w:sz w:val="20"/>
                <w:szCs w:val="20"/>
              </w:rPr>
              <w:t xml:space="preserve">Budget de base</w:t>
            </w:r>
          </w:p>
        </w:tc>
        <w:tc>
          <w:tcPr>
            <w:tcW w:type="dxa" w:w="2000"/>
            <w:shd w:fill="eef3ea" w:color="auto" w:val="clear"/>
            <w:tcMar>
              <w:top w:type="dxa" w:w="70"/>
              <w:left w:type="dxa" w:w="120"/>
              <w:bottom w:type="dxa" w:w="70"/>
              <w:right w:type="dxa" w:w="120"/>
            </w:tcMar>
          </w:tcPr>
          <w:p>
            <w:r>
              <w:rPr>
                <w:rFonts w:ascii="Calibri" w:cs="Calibri" w:eastAsia="Calibri" w:hAnsi="Calibri"/>
                <w:color w:val="1a2620"/>
                <w:sz w:val="20"/>
                <w:szCs w:val="20"/>
              </w:rPr>
              <w:t xml:space="preserve">800 M€ + bonus</w:t>
            </w:r>
          </w:p>
        </w:tc>
        <w:tc>
          <w:tcPr>
            <w:tcW w:type="dxa" w:w="4360"/>
            <w:shd w:fill="eef3ea" w:color="auto" w:val="clear"/>
            <w:tcMar>
              <w:top w:type="dxa" w:w="70"/>
              <w:left w:type="dxa" w:w="120"/>
              <w:bottom w:type="dxa" w:w="70"/>
              <w:right w:type="dxa" w:w="120"/>
            </w:tcMar>
          </w:tcPr>
          <w:p>
            <w:r>
              <w:rPr>
                <w:rFonts w:ascii="Calibri" w:cs="Calibri" w:eastAsia="Calibri" w:hAnsi="Calibri"/>
                <w:color w:val="1a2620"/>
                <w:sz w:val="20"/>
                <w:szCs w:val="20"/>
              </w:rPr>
              <w:t xml:space="preserve">Pouvoir d'achat de départ (nouveaux inscrits)</w:t>
            </w:r>
          </w:p>
        </w:tc>
      </w:tr>
      <w:tr>
        <w:tc>
          <w:tcPr>
            <w:tcW w:type="dxa" w:w="3000"/>
            <w:shd w:fill="FFFFFF" w:color="auto" w:val="clear"/>
            <w:tcMar>
              <w:top w:type="dxa" w:w="70"/>
              <w:left w:type="dxa" w:w="120"/>
              <w:bottom w:type="dxa" w:w="70"/>
              <w:right w:type="dxa" w:w="120"/>
            </w:tcMar>
          </w:tcPr>
          <w:p>
            <w:r>
              <w:rPr>
                <w:rFonts w:ascii="Calibri" w:cs="Calibri" w:eastAsia="Calibri" w:hAnsi="Calibri"/>
                <w:color w:val="1a2620"/>
                <w:sz w:val="20"/>
                <w:szCs w:val="20"/>
              </w:rPr>
              <w:t xml:space="preserve">Masse salariale max</w:t>
            </w:r>
          </w:p>
        </w:tc>
        <w:tc>
          <w:tcPr>
            <w:tcW w:type="dxa" w:w="2000"/>
            <w:shd w:fill="FFFFFF" w:color="auto" w:val="clear"/>
            <w:tcMar>
              <w:top w:type="dxa" w:w="70"/>
              <w:left w:type="dxa" w:w="120"/>
              <w:bottom w:type="dxa" w:w="70"/>
              <w:right w:type="dxa" w:w="120"/>
            </w:tcMar>
          </w:tcPr>
          <w:p>
            <w:r>
              <w:rPr>
                <w:rFonts w:ascii="Calibri" w:cs="Calibri" w:eastAsia="Calibri" w:hAnsi="Calibri"/>
                <w:color w:val="1a2620"/>
                <w:sz w:val="20"/>
                <w:szCs w:val="20"/>
              </w:rPr>
              <w:t xml:space="preserve">120 M€</w:t>
            </w:r>
          </w:p>
        </w:tc>
        <w:tc>
          <w:tcPr>
            <w:tcW w:type="dxa" w:w="4360"/>
            <w:shd w:fill="FFFFFF" w:color="auto" w:val="clear"/>
            <w:tcMar>
              <w:top w:type="dxa" w:w="70"/>
              <w:left w:type="dxa" w:w="120"/>
              <w:bottom w:type="dxa" w:w="70"/>
              <w:right w:type="dxa" w:w="120"/>
            </w:tcMar>
          </w:tcPr>
          <w:p>
            <w:r>
              <w:rPr>
                <w:rFonts w:ascii="Calibri" w:cs="Calibri" w:eastAsia="Calibri" w:hAnsi="Calibri"/>
                <w:color w:val="1a2620"/>
                <w:sz w:val="20"/>
                <w:szCs w:val="20"/>
              </w:rPr>
              <w:t xml:space="preserve">Somme des salaires autorisée</w:t>
            </w:r>
          </w:p>
        </w:tc>
      </w:tr>
      <w:tr>
        <w:tc>
          <w:tcPr>
            <w:tcW w:type="dxa" w:w="3000"/>
            <w:shd w:fill="eef3ea" w:color="auto" w:val="clear"/>
            <w:tcMar>
              <w:top w:type="dxa" w:w="70"/>
              <w:left w:type="dxa" w:w="120"/>
              <w:bottom w:type="dxa" w:w="70"/>
              <w:right w:type="dxa" w:w="120"/>
            </w:tcMar>
          </w:tcPr>
          <w:p>
            <w:r>
              <w:rPr>
                <w:rFonts w:ascii="Calibri" w:cs="Calibri" w:eastAsia="Calibri" w:hAnsi="Calibri"/>
                <w:color w:val="1a2620"/>
                <w:sz w:val="20"/>
                <w:szCs w:val="20"/>
              </w:rPr>
              <w:t xml:space="preserve">Taxe d'entrée</w:t>
            </w:r>
          </w:p>
        </w:tc>
        <w:tc>
          <w:tcPr>
            <w:tcW w:type="dxa" w:w="2000"/>
            <w:shd w:fill="eef3ea" w:color="auto" w:val="clear"/>
            <w:tcMar>
              <w:top w:type="dxa" w:w="70"/>
              <w:left w:type="dxa" w:w="120"/>
              <w:bottom w:type="dxa" w:w="70"/>
              <w:right w:type="dxa" w:w="120"/>
            </w:tcMar>
          </w:tcPr>
          <w:p>
            <w:r>
              <w:rPr>
                <w:rFonts w:ascii="Calibri" w:cs="Calibri" w:eastAsia="Calibri" w:hAnsi="Calibri"/>
                <w:color w:val="1a2620"/>
                <w:sz w:val="20"/>
                <w:szCs w:val="20"/>
              </w:rPr>
              <w:t xml:space="preserve">3 M€</w:t>
            </w:r>
          </w:p>
        </w:tc>
        <w:tc>
          <w:tcPr>
            <w:tcW w:type="dxa" w:w="4360"/>
            <w:shd w:fill="eef3ea" w:color="auto" w:val="clear"/>
            <w:tcMar>
              <w:top w:type="dxa" w:w="70"/>
              <w:left w:type="dxa" w:w="120"/>
              <w:bottom w:type="dxa" w:w="70"/>
              <w:right w:type="dxa" w:w="120"/>
            </w:tcMar>
          </w:tcPr>
          <w:p>
            <w:r>
              <w:rPr>
                <w:rFonts w:ascii="Calibri" w:cs="Calibri" w:eastAsia="Calibri" w:hAnsi="Calibri"/>
                <w:color w:val="1a2620"/>
                <w:sz w:val="20"/>
                <w:szCs w:val="20"/>
              </w:rPr>
              <w:t xml:space="preserve">Pour encherir sur un joueur non déniché</w:t>
            </w:r>
          </w:p>
        </w:tc>
      </w:tr>
      <w:tr>
        <w:tc>
          <w:tcPr>
            <w:tcW w:type="dxa" w:w="3000"/>
            <w:shd w:fill="FFFFFF" w:color="auto" w:val="clear"/>
            <w:tcMar>
              <w:top w:type="dxa" w:w="70"/>
              <w:left w:type="dxa" w:w="120"/>
              <w:bottom w:type="dxa" w:w="70"/>
              <w:right w:type="dxa" w:w="120"/>
            </w:tcMar>
          </w:tcPr>
          <w:p>
            <w:r>
              <w:rPr>
                <w:rFonts w:ascii="Calibri" w:cs="Calibri" w:eastAsia="Calibri" w:hAnsi="Calibri"/>
                <w:color w:val="1a2620"/>
                <w:sz w:val="20"/>
                <w:szCs w:val="20"/>
              </w:rPr>
              <w:t xml:space="preserve">Cooldown offres</w:t>
            </w:r>
          </w:p>
        </w:tc>
        <w:tc>
          <w:tcPr>
            <w:tcW w:type="dxa" w:w="2000"/>
            <w:shd w:fill="FFFFFF" w:color="auto" w:val="clear"/>
            <w:tcMar>
              <w:top w:type="dxa" w:w="70"/>
              <w:left w:type="dxa" w:w="120"/>
              <w:bottom w:type="dxa" w:w="70"/>
              <w:right w:type="dxa" w:w="120"/>
            </w:tcMar>
          </w:tcPr>
          <w:p>
            <w:r>
              <w:rPr>
                <w:rFonts w:ascii="Calibri" w:cs="Calibri" w:eastAsia="Calibri" w:hAnsi="Calibri"/>
                <w:color w:val="1a2620"/>
                <w:sz w:val="20"/>
                <w:szCs w:val="20"/>
              </w:rPr>
              <w:t xml:space="preserve">2 h</w:t>
            </w:r>
          </w:p>
        </w:tc>
        <w:tc>
          <w:tcPr>
            <w:tcW w:type="dxa" w:w="4360"/>
            <w:shd w:fill="FFFFFF" w:color="auto" w:val="clear"/>
            <w:tcMar>
              <w:top w:type="dxa" w:w="70"/>
              <w:left w:type="dxa" w:w="120"/>
              <w:bottom w:type="dxa" w:w="70"/>
              <w:right w:type="dxa" w:w="120"/>
            </w:tcMar>
          </w:tcPr>
          <w:p>
            <w:r>
              <w:rPr>
                <w:rFonts w:ascii="Calibri" w:cs="Calibri" w:eastAsia="Calibri" w:hAnsi="Calibri"/>
                <w:color w:val="1a2620"/>
                <w:sz w:val="20"/>
                <w:szCs w:val="20"/>
              </w:rPr>
              <w:t xml:space="preserve">Délai entre deux offres sur un même joueur</w:t>
            </w:r>
          </w:p>
        </w:tc>
      </w:tr>
      <w:tr>
        <w:tc>
          <w:tcPr>
            <w:tcW w:type="dxa" w:w="3000"/>
            <w:shd w:fill="eef3ea" w:color="auto" w:val="clear"/>
            <w:tcMar>
              <w:top w:type="dxa" w:w="70"/>
              <w:left w:type="dxa" w:w="120"/>
              <w:bottom w:type="dxa" w:w="70"/>
              <w:right w:type="dxa" w:w="120"/>
            </w:tcMar>
          </w:tcPr>
          <w:p>
            <w:r>
              <w:rPr>
                <w:rFonts w:ascii="Calibri" w:cs="Calibri" w:eastAsia="Calibri" w:hAnsi="Calibri"/>
                <w:color w:val="1a2620"/>
                <w:sz w:val="20"/>
                <w:szCs w:val="20"/>
              </w:rPr>
              <w:t xml:space="preserve">Phase finale</w:t>
            </w:r>
          </w:p>
        </w:tc>
        <w:tc>
          <w:tcPr>
            <w:tcW w:type="dxa" w:w="2000"/>
            <w:shd w:fill="eef3ea" w:color="auto" w:val="clear"/>
            <w:tcMar>
              <w:top w:type="dxa" w:w="70"/>
              <w:left w:type="dxa" w:w="120"/>
              <w:bottom w:type="dxa" w:w="70"/>
              <w:right w:type="dxa" w:w="120"/>
            </w:tcMar>
          </w:tcPr>
          <w:p>
            <w:r>
              <w:rPr>
                <w:rFonts w:ascii="Calibri" w:cs="Calibri" w:eastAsia="Calibri" w:hAnsi="Calibri"/>
                <w:color w:val="1a2620"/>
                <w:sz w:val="20"/>
                <w:szCs w:val="20"/>
              </w:rPr>
              <w:t xml:space="preserve">2 h</w:t>
            </w:r>
          </w:p>
        </w:tc>
        <w:tc>
          <w:tcPr>
            <w:tcW w:type="dxa" w:w="4360"/>
            <w:shd w:fill="eef3ea" w:color="auto" w:val="clear"/>
            <w:tcMar>
              <w:top w:type="dxa" w:w="70"/>
              <w:left w:type="dxa" w:w="120"/>
              <w:bottom w:type="dxa" w:w="70"/>
              <w:right w:type="dxa" w:w="120"/>
            </w:tcMar>
          </w:tcPr>
          <w:p>
            <w:r>
              <w:rPr>
                <w:rFonts w:ascii="Calibri" w:cs="Calibri" w:eastAsia="Calibri" w:hAnsi="Calibri"/>
                <w:color w:val="1a2620"/>
                <w:sz w:val="20"/>
                <w:szCs w:val="20"/>
              </w:rPr>
              <w:t xml:space="preserve">Fenêtre verrouillée en fin d'enchère</w:t>
            </w:r>
          </w:p>
        </w:tc>
      </w:tr>
      <w:tr>
        <w:tc>
          <w:tcPr>
            <w:tcW w:type="dxa" w:w="3000"/>
            <w:shd w:fill="FFFFFF" w:color="auto" w:val="clear"/>
            <w:tcMar>
              <w:top w:type="dxa" w:w="70"/>
              <w:left w:type="dxa" w:w="120"/>
              <w:bottom w:type="dxa" w:w="70"/>
              <w:right w:type="dxa" w:w="120"/>
            </w:tcMar>
          </w:tcPr>
          <w:p>
            <w:r>
              <w:rPr>
                <w:rFonts w:ascii="Calibri" w:cs="Calibri" w:eastAsia="Calibri" w:hAnsi="Calibri"/>
                <w:color w:val="1a2620"/>
                <w:sz w:val="20"/>
                <w:szCs w:val="20"/>
              </w:rPr>
              <w:t xml:space="preserve">Enchères menées max</w:t>
            </w:r>
          </w:p>
        </w:tc>
        <w:tc>
          <w:tcPr>
            <w:tcW w:type="dxa" w:w="2000"/>
            <w:shd w:fill="FFFFFF" w:color="auto" w:val="clear"/>
            <w:tcMar>
              <w:top w:type="dxa" w:w="70"/>
              <w:left w:type="dxa" w:w="120"/>
              <w:bottom w:type="dxa" w:w="70"/>
              <w:right w:type="dxa" w:w="120"/>
            </w:tcMar>
          </w:tcPr>
          <w:p>
            <w:r>
              <w:rPr>
                <w:rFonts w:ascii="Calibri" w:cs="Calibri" w:eastAsia="Calibri" w:hAnsi="Calibri"/>
                <w:color w:val="1a2620"/>
                <w:sz w:val="20"/>
                <w:szCs w:val="20"/>
              </w:rPr>
              <w:t xml:space="preserve">6</w:t>
            </w:r>
          </w:p>
        </w:tc>
        <w:tc>
          <w:tcPr>
            <w:tcW w:type="dxa" w:w="4360"/>
            <w:shd w:fill="FFFFFF" w:color="auto" w:val="clear"/>
            <w:tcMar>
              <w:top w:type="dxa" w:w="70"/>
              <w:left w:type="dxa" w:w="120"/>
              <w:bottom w:type="dxa" w:w="70"/>
              <w:right w:type="dxa" w:w="120"/>
            </w:tcMar>
          </w:tcPr>
          <w:p>
            <w:r>
              <w:rPr>
                <w:rFonts w:ascii="Calibri" w:cs="Calibri" w:eastAsia="Calibri" w:hAnsi="Calibri"/>
                <w:color w:val="1a2620"/>
                <w:sz w:val="20"/>
                <w:szCs w:val="20"/>
              </w:rPr>
              <w:t xml:space="preserve">Par manager, simultanément</w:t>
            </w:r>
          </w:p>
        </w:tc>
      </w:tr>
      <w:tr>
        <w:tc>
          <w:tcPr>
            <w:tcW w:type="dxa" w:w="3000"/>
            <w:shd w:fill="eef3ea" w:color="auto" w:val="clear"/>
            <w:tcMar>
              <w:top w:type="dxa" w:w="70"/>
              <w:left w:type="dxa" w:w="120"/>
              <w:bottom w:type="dxa" w:w="70"/>
              <w:right w:type="dxa" w:w="120"/>
            </w:tcMar>
          </w:tcPr>
          <w:p>
            <w:r>
              <w:rPr>
                <w:rFonts w:ascii="Calibri" w:cs="Calibri" w:eastAsia="Calibri" w:hAnsi="Calibri"/>
                <w:color w:val="1a2620"/>
                <w:sz w:val="20"/>
                <w:szCs w:val="20"/>
              </w:rPr>
              <w:t xml:space="preserve">Bonus journée complète</w:t>
            </w:r>
          </w:p>
        </w:tc>
        <w:tc>
          <w:tcPr>
            <w:tcW w:type="dxa" w:w="2000"/>
            <w:shd w:fill="eef3ea" w:color="auto" w:val="clear"/>
            <w:tcMar>
              <w:top w:type="dxa" w:w="70"/>
              <w:left w:type="dxa" w:w="120"/>
              <w:bottom w:type="dxa" w:w="70"/>
              <w:right w:type="dxa" w:w="120"/>
            </w:tcMar>
          </w:tcPr>
          <w:p>
            <w:r>
              <w:rPr>
                <w:rFonts w:ascii="Calibri" w:cs="Calibri" w:eastAsia="Calibri" w:hAnsi="Calibri"/>
                <w:color w:val="1a2620"/>
                <w:sz w:val="20"/>
                <w:szCs w:val="20"/>
              </w:rPr>
              <w:t xml:space="preserve">10 M€</w:t>
            </w:r>
          </w:p>
        </w:tc>
        <w:tc>
          <w:tcPr>
            <w:tcW w:type="dxa" w:w="4360"/>
            <w:shd w:fill="eef3ea" w:color="auto" w:val="clear"/>
            <w:tcMar>
              <w:top w:type="dxa" w:w="70"/>
              <w:left w:type="dxa" w:w="120"/>
              <w:bottom w:type="dxa" w:w="70"/>
              <w:right w:type="dxa" w:w="120"/>
            </w:tcMar>
          </w:tcPr>
          <w:p>
            <w:r>
              <w:rPr>
                <w:rFonts w:ascii="Calibri" w:cs="Calibri" w:eastAsia="Calibri" w:hAnsi="Calibri"/>
                <w:color w:val="1a2620"/>
                <w:sz w:val="20"/>
                <w:szCs w:val="20"/>
              </w:rPr>
              <w:t xml:space="preserve">3 postes différents le même jour</w:t>
            </w:r>
          </w:p>
        </w:tc>
      </w:tr>
      <w:tr>
        <w:tc>
          <w:tcPr>
            <w:tcW w:type="dxa" w:w="3000"/>
            <w:shd w:fill="FFFFFF" w:color="auto" w:val="clear"/>
            <w:tcMar>
              <w:top w:type="dxa" w:w="70"/>
              <w:left w:type="dxa" w:w="120"/>
              <w:bottom w:type="dxa" w:w="70"/>
              <w:right w:type="dxa" w:w="120"/>
            </w:tcMar>
          </w:tcPr>
          <w:p>
            <w:r>
              <w:rPr>
                <w:rFonts w:ascii="Calibri" w:cs="Calibri" w:eastAsia="Calibri" w:hAnsi="Calibri"/>
                <w:color w:val="1a2620"/>
                <w:sz w:val="20"/>
                <w:szCs w:val="20"/>
              </w:rPr>
              <w:t xml:space="preserve">Bonus même poste</w:t>
            </w:r>
          </w:p>
        </w:tc>
        <w:tc>
          <w:tcPr>
            <w:tcW w:type="dxa" w:w="2000"/>
            <w:shd w:fill="FFFFFF" w:color="auto" w:val="clear"/>
            <w:tcMar>
              <w:top w:type="dxa" w:w="70"/>
              <w:left w:type="dxa" w:w="120"/>
              <w:bottom w:type="dxa" w:w="70"/>
              <w:right w:type="dxa" w:w="120"/>
            </w:tcMar>
          </w:tcPr>
          <w:p>
            <w:r>
              <w:rPr>
                <w:rFonts w:ascii="Calibri" w:cs="Calibri" w:eastAsia="Calibri" w:hAnsi="Calibri"/>
                <w:color w:val="1a2620"/>
                <w:sz w:val="20"/>
                <w:szCs w:val="20"/>
              </w:rPr>
              <w:t xml:space="preserve">5 M€</w:t>
            </w:r>
          </w:p>
        </w:tc>
        <w:tc>
          <w:tcPr>
            <w:tcW w:type="dxa" w:w="4360"/>
            <w:shd w:fill="FFFFFF" w:color="auto" w:val="clear"/>
            <w:tcMar>
              <w:top w:type="dxa" w:w="70"/>
              <w:left w:type="dxa" w:w="120"/>
              <w:bottom w:type="dxa" w:w="70"/>
              <w:right w:type="dxa" w:w="120"/>
            </w:tcMar>
          </w:tcPr>
          <w:p>
            <w:r>
              <w:rPr>
                <w:rFonts w:ascii="Calibri" w:cs="Calibri" w:eastAsia="Calibri" w:hAnsi="Calibri"/>
                <w:color w:val="1a2620"/>
                <w:sz w:val="20"/>
                <w:szCs w:val="20"/>
              </w:rPr>
              <w:t xml:space="preserve">3 joueurs même poste le même jour</w:t>
            </w:r>
          </w:p>
        </w:tc>
      </w:tr>
      <w:tr>
        <w:tc>
          <w:tcPr>
            <w:tcW w:type="dxa" w:w="3000"/>
            <w:shd w:fill="eef3ea" w:color="auto" w:val="clear"/>
            <w:tcMar>
              <w:top w:type="dxa" w:w="70"/>
              <w:left w:type="dxa" w:w="120"/>
              <w:bottom w:type="dxa" w:w="70"/>
              <w:right w:type="dxa" w:w="120"/>
            </w:tcMar>
          </w:tcPr>
          <w:p>
            <w:r>
              <w:rPr>
                <w:rFonts w:ascii="Calibri" w:cs="Calibri" w:eastAsia="Calibri" w:hAnsi="Calibri"/>
                <w:color w:val="1a2620"/>
                <w:sz w:val="20"/>
                <w:szCs w:val="20"/>
              </w:rPr>
              <w:t xml:space="preserve">Bonus coup de poker</w:t>
            </w:r>
          </w:p>
        </w:tc>
        <w:tc>
          <w:tcPr>
            <w:tcW w:type="dxa" w:w="2000"/>
            <w:shd w:fill="eef3ea" w:color="auto" w:val="clear"/>
            <w:tcMar>
              <w:top w:type="dxa" w:w="70"/>
              <w:left w:type="dxa" w:w="120"/>
              <w:bottom w:type="dxa" w:w="70"/>
              <w:right w:type="dxa" w:w="120"/>
            </w:tcMar>
          </w:tcPr>
          <w:p>
            <w:r>
              <w:rPr>
                <w:rFonts w:ascii="Calibri" w:cs="Calibri" w:eastAsia="Calibri" w:hAnsi="Calibri"/>
                <w:color w:val="1a2620"/>
                <w:sz w:val="20"/>
                <w:szCs w:val="20"/>
              </w:rPr>
              <w:t xml:space="preserve">10 M€</w:t>
            </w:r>
          </w:p>
        </w:tc>
        <w:tc>
          <w:tcPr>
            <w:tcW w:type="dxa" w:w="4360"/>
            <w:shd w:fill="eef3ea" w:color="auto" w:val="clear"/>
            <w:tcMar>
              <w:top w:type="dxa" w:w="70"/>
              <w:left w:type="dxa" w:w="120"/>
              <w:bottom w:type="dxa" w:w="70"/>
              <w:right w:type="dxa" w:w="120"/>
            </w:tcMar>
          </w:tcPr>
          <w:p>
            <w:r>
              <w:rPr>
                <w:rFonts w:ascii="Calibri" w:cs="Calibri" w:eastAsia="Calibri" w:hAnsi="Calibri"/>
                <w:color w:val="1a2620"/>
                <w:sz w:val="20"/>
                <w:szCs w:val="20"/>
              </w:rPr>
              <w:t xml:space="preserve">Joueur remporté sans concurrence</w:t>
            </w:r>
          </w:p>
        </w:tc>
      </w:tr>
      <w:tr>
        <w:tc>
          <w:tcPr>
            <w:tcW w:type="dxa" w:w="3000"/>
            <w:shd w:fill="FFFFFF" w:color="auto" w:val="clear"/>
            <w:tcMar>
              <w:top w:type="dxa" w:w="70"/>
              <w:left w:type="dxa" w:w="120"/>
              <w:bottom w:type="dxa" w:w="70"/>
              <w:right w:type="dxa" w:w="120"/>
            </w:tcMar>
          </w:tcPr>
          <w:p>
            <w:r>
              <w:rPr>
                <w:rFonts w:ascii="Calibri" w:cs="Calibri" w:eastAsia="Calibri" w:hAnsi="Calibri"/>
                <w:color w:val="1a2620"/>
                <w:sz w:val="20"/>
                <w:szCs w:val="20"/>
              </w:rPr>
              <w:t xml:space="preserve">Conversion budget→points</w:t>
            </w:r>
          </w:p>
        </w:tc>
        <w:tc>
          <w:tcPr>
            <w:tcW w:type="dxa" w:w="2000"/>
            <w:shd w:fill="FFFFFF" w:color="auto" w:val="clear"/>
            <w:tcMar>
              <w:top w:type="dxa" w:w="70"/>
              <w:left w:type="dxa" w:w="120"/>
              <w:bottom w:type="dxa" w:w="70"/>
              <w:right w:type="dxa" w:w="120"/>
            </w:tcMar>
          </w:tcPr>
          <w:p>
            <w:r>
              <w:rPr>
                <w:rFonts w:ascii="Calibri" w:cs="Calibri" w:eastAsia="Calibri" w:hAnsi="Calibri"/>
                <w:color w:val="1a2620"/>
                <w:sz w:val="20"/>
                <w:szCs w:val="20"/>
              </w:rPr>
              <w:t xml:space="preserve">10 M€ = 1 pt</w:t>
            </w:r>
          </w:p>
        </w:tc>
        <w:tc>
          <w:tcPr>
            <w:tcW w:type="dxa" w:w="4360"/>
            <w:shd w:fill="FFFFFF" w:color="auto" w:val="clear"/>
            <w:tcMar>
              <w:top w:type="dxa" w:w="70"/>
              <w:left w:type="dxa" w:w="120"/>
              <w:bottom w:type="dxa" w:w="70"/>
              <w:right w:type="dxa" w:w="120"/>
            </w:tcMar>
          </w:tcPr>
          <w:p>
            <w:r>
              <w:rPr>
                <w:rFonts w:ascii="Calibri" w:cs="Calibri" w:eastAsia="Calibri" w:hAnsi="Calibri"/>
                <w:color w:val="1a2620"/>
                <w:sz w:val="20"/>
                <w:szCs w:val="20"/>
              </w:rPr>
              <w:t xml:space="preserve">En fin de mercato</w:t>
            </w:r>
          </w:p>
        </w:tc>
      </w:tr>
    </w:tbl>
    <w:p>
      <w:pPr>
        <w:spacing w:after="60"/>
      </w:pPr>
      <w:r>
        <w:rPr>
          <w:rFonts w:ascii="Calibri" w:cs="Calibri" w:eastAsia="Calibri" w:hAnsi="Calibri"/>
          <w:color w:val="1a2620"/>
          <w:sz w:val="22"/>
          <w:szCs w:val="22"/>
        </w:rPr>
        <w:t xml:space="preserve"/>
      </w:r>
    </w:p>
    <w:tbl>
      <w:tblPr>
        <w:tblW w:type="pct" w:w="100%"/>
        <w:tblBorders>
          <w:top w:val="single" w:color="e0574a" w:sz="4"/>
          <w:left w:val="single" w:color="e0574a" w:sz="24"/>
          <w:bottom w:val="single" w:color="e0574a" w:sz="4"/>
          <w:right w:val="single" w:color="e0574a" w:sz="4"/>
          <w:insideH w:val="none"/>
          <w:insideV w:val="none"/>
        </w:tblBorders>
      </w:tblPr>
      <w:tblGrid>
        <w:gridCol w:w="100"/>
      </w:tblGrid>
      <w:tr>
        <w:tc>
          <w:tcPr>
            <w:shd w:fill="fbeae8" w:color="auto" w:val="clear"/>
            <w:tcMar>
              <w:top w:type="dxa" w:w="120"/>
              <w:left w:type="dxa" w:w="160"/>
              <w:bottom w:type="dxa" w:w="120"/>
              <w:right w:type="dxa" w:w="160"/>
            </w:tcMar>
          </w:tcPr>
          <w:p>
            <w:pPr>
              <w:spacing w:after="80"/>
            </w:pPr>
            <w:r>
              <w:rPr>
                <w:rFonts w:ascii="Calibri" w:cs="Calibri" w:eastAsia="Calibri" w:hAnsi="Calibri"/>
                <w:b/>
                <w:bCs/>
                <w:caps/>
                <w:color w:val="e0574a"/>
                <w:sz w:val="18"/>
                <w:szCs w:val="18"/>
              </w:rPr>
              <w:t xml:space="preserve">À manier avec prudence</w:t>
            </w:r>
          </w:p>
          <w:p>
            <w:pPr>
              <w:spacing w:after="0"/>
            </w:pPr>
            <w:r>
              <w:rPr>
                <w:rFonts w:ascii="Calibri" w:cs="Calibri" w:eastAsia="Calibri" w:hAnsi="Calibri"/>
                <w:color w:val="1a2620"/>
                <w:sz w:val="22"/>
                <w:szCs w:val="22"/>
              </w:rPr>
              <w:t xml:space="preserve">Plus tu ouvres de sources de budget (bonus élevés, taxes basses), plus l'argent circule et plus l'équilibre du jeu devient fragile. Si un manager peut amasser trop de budget, la tension du mercato s'effondre. En cas de doute, garde les valeurs par défaut : elles ont été pensées pour rester équilibrées.</w:t>
            </w:r>
          </w:p>
        </w:tc>
      </w:tr>
    </w:tbl>
    <w:p>
      <w:pPr>
        <w:pStyle w:val="Heading1"/>
        <w:spacing w:after="160" w:before="360"/>
      </w:pPr>
      <w:r>
        <w:rPr>
          <w:rFonts w:ascii="Calibri" w:cs="Calibri" w:eastAsia="Calibri" w:hAnsi="Calibri"/>
          <w:b/>
          <w:bCs/>
          <w:color w:val="0c1f17"/>
          <w:sz w:val="32"/>
          <w:szCs w:val="32"/>
        </w:rPr>
        <w:t xml:space="preserve">7. Le cycle d'une journée</w:t>
      </w:r>
    </w:p>
    <w:p>
      <w:pPr>
        <w:spacing w:after="120" w:line="276"/>
      </w:pPr>
      <w:r>
        <w:rPr>
          <w:rFonts w:ascii="Calibri" w:cs="Calibri" w:eastAsia="Calibri" w:hAnsi="Calibri"/>
          <w:color w:val="1a2620"/>
          <w:sz w:val="22"/>
          <w:szCs w:val="22"/>
        </w:rPr>
        <w:t xml:space="preserve">Le cœur du jeu : chaque journée de championnat, les équipes alignent 11 titulaires et marquent selon les performances réelles. Voici le cycle, dans l'ordre :</w:t>
      </w:r>
    </w:p>
    <w:p>
      <w:pPr>
        <w:pStyle w:val="ListParagraph"/>
        <w:numPr>
          <w:ilvl w:val="0"/>
          <w:numId w:val="2"/>
        </w:numPr>
        <w:spacing w:after="100" w:line="270"/>
      </w:pPr>
      <w:r>
        <w:rPr>
          <w:rFonts w:ascii="Calibri" w:cs="Calibri" w:eastAsia="Calibri" w:hAnsi="Calibri"/>
          <w:b/>
          <w:bCs/>
          <w:color w:val="1a2620"/>
          <w:sz w:val="22"/>
          <w:szCs w:val="22"/>
        </w:rPr>
        <w:t xml:space="preserve">Crée la journée</w:t>
      </w:r>
      <w:r>
        <w:rPr>
          <w:rFonts w:ascii="Calibri" w:cs="Calibri" w:eastAsia="Calibri" w:hAnsi="Calibri"/>
          <w:color w:val="1a2620"/>
          <w:sz w:val="22"/>
          <w:szCs w:val="22"/>
        </w:rPr>
        <w:t xml:space="preserve"> (section « Journées &amp; Compositions ») : numéro, libellé, date limite d'alignement.</w:t>
      </w:r>
    </w:p>
    <w:p>
      <w:pPr>
        <w:pStyle w:val="ListParagraph"/>
        <w:numPr>
          <w:ilvl w:val="0"/>
          <w:numId w:val="2"/>
        </w:numPr>
        <w:spacing w:after="100" w:line="270"/>
      </w:pPr>
      <w:r>
        <w:rPr>
          <w:rFonts w:ascii="Calibri" w:cs="Calibri" w:eastAsia="Calibri" w:hAnsi="Calibri"/>
          <w:b/>
          <w:bCs/>
          <w:color w:val="1a2620"/>
          <w:sz w:val="22"/>
          <w:szCs w:val="22"/>
        </w:rPr>
        <w:t xml:space="preserve">Ouvre-la</w:t>
      </w:r>
      <w:r>
        <w:rPr>
          <w:rFonts w:ascii="Calibri" w:cs="Calibri" w:eastAsia="Calibri" w:hAnsi="Calibri"/>
          <w:color w:val="1a2620"/>
          <w:sz w:val="22"/>
          <w:szCs w:val="22"/>
        </w:rPr>
        <w:t xml:space="preserve"> : les managers/coachs peuvent alors aligner. Les compos de la journée précédente sont reconduites automatiquement.</w:t>
      </w:r>
    </w:p>
    <w:p>
      <w:pPr>
        <w:pStyle w:val="ListParagraph"/>
        <w:numPr>
          <w:ilvl w:val="0"/>
          <w:numId w:val="2"/>
        </w:numPr>
        <w:spacing w:after="100" w:line="270"/>
      </w:pPr>
      <w:r>
        <w:rPr>
          <w:rFonts w:ascii="Calibri" w:cs="Calibri" w:eastAsia="Calibri" w:hAnsi="Calibri"/>
          <w:color w:val="1a2620"/>
          <w:sz w:val="22"/>
          <w:szCs w:val="22"/>
        </w:rPr>
        <w:t xml:space="preserve">Les matchs ont lieu dans la vraie vie.</w:t>
      </w:r>
    </w:p>
    <w:p>
      <w:pPr>
        <w:pStyle w:val="ListParagraph"/>
        <w:numPr>
          <w:ilvl w:val="0"/>
          <w:numId w:val="2"/>
        </w:numPr>
        <w:spacing w:after="100" w:line="270"/>
      </w:pPr>
      <w:r>
        <w:rPr>
          <w:rFonts w:ascii="Calibri" w:cs="Calibri" w:eastAsia="Calibri" w:hAnsi="Calibri"/>
          <w:b/>
          <w:bCs/>
          <w:color w:val="1a2620"/>
          <w:sz w:val="22"/>
          <w:szCs w:val="22"/>
        </w:rPr>
        <w:t xml:space="preserve">Passe la journée en « notation »</w:t>
      </w:r>
      <w:r>
        <w:rPr>
          <w:rFonts w:ascii="Calibri" w:cs="Calibri" w:eastAsia="Calibri" w:hAnsi="Calibri"/>
          <w:color w:val="1a2620"/>
          <w:sz w:val="22"/>
          <w:szCs w:val="22"/>
        </w:rPr>
        <w:t xml:space="preserve"> : la page de saisie des notes s'active.</w:t>
      </w:r>
    </w:p>
    <w:p>
      <w:pPr>
        <w:pStyle w:val="ListParagraph"/>
        <w:numPr>
          <w:ilvl w:val="0"/>
          <w:numId w:val="2"/>
        </w:numPr>
        <w:spacing w:after="100" w:line="270"/>
      </w:pPr>
      <w:r>
        <w:rPr>
          <w:rFonts w:ascii="Calibri" w:cs="Calibri" w:eastAsia="Calibri" w:hAnsi="Calibri"/>
          <w:b/>
          <w:bCs/>
          <w:color w:val="1a2620"/>
          <w:sz w:val="22"/>
          <w:szCs w:val="22"/>
        </w:rPr>
        <w:t xml:space="preserve">Saisis les notes</w:t>
      </w:r>
      <w:r>
        <w:rPr>
          <w:rFonts w:ascii="Calibri" w:cs="Calibri" w:eastAsia="Calibri" w:hAnsi="Calibri"/>
          <w:color w:val="1a2620"/>
          <w:sz w:val="22"/>
          <w:szCs w:val="22"/>
        </w:rPr>
        <w:t xml:space="preserve"> (voir section 8).</w:t>
      </w:r>
    </w:p>
    <w:p>
      <w:pPr>
        <w:pStyle w:val="ListParagraph"/>
        <w:numPr>
          <w:ilvl w:val="0"/>
          <w:numId w:val="2"/>
        </w:numPr>
        <w:spacing w:after="100" w:line="270"/>
      </w:pPr>
      <w:r>
        <w:rPr>
          <w:rFonts w:ascii="Calibri" w:cs="Calibri" w:eastAsia="Calibri" w:hAnsi="Calibri"/>
          <w:b/>
          <w:bCs/>
          <w:color w:val="1a2620"/>
          <w:sz w:val="22"/>
          <w:szCs w:val="22"/>
        </w:rPr>
        <w:t xml:space="preserve">Clôture la journée</w:t>
      </w:r>
      <w:r>
        <w:rPr>
          <w:rFonts w:ascii="Calibri" w:cs="Calibri" w:eastAsia="Calibri" w:hAnsi="Calibri"/>
          <w:color w:val="1a2620"/>
          <w:sz w:val="22"/>
          <w:szCs w:val="22"/>
        </w:rPr>
        <w:t xml:space="preserve"> : les points sont calculés et le classement évolue.</w:t>
      </w:r>
    </w:p>
    <w:p>
      <w:pPr>
        <w:pStyle w:val="Heading2"/>
        <w:spacing w:after="120" w:before="260"/>
      </w:pPr>
      <w:r>
        <w:rPr>
          <w:rFonts w:ascii="Calibri" w:cs="Calibri" w:eastAsia="Calibri" w:hAnsi="Calibri"/>
          <w:b/>
          <w:bCs/>
          <w:color w:val="e0a800"/>
          <w:sz w:val="26"/>
          <w:szCs w:val="26"/>
        </w:rPr>
        <w:t xml:space="preserve">7.1 Associer les Coachs</w:t>
      </w:r>
    </w:p>
    <w:p>
      <w:pPr>
        <w:spacing w:after="120" w:line="276"/>
      </w:pPr>
      <w:r>
        <w:rPr>
          <w:rFonts w:ascii="Calibri" w:cs="Calibri" w:eastAsia="Calibri" w:hAnsi="Calibri"/>
          <w:color w:val="1a2620"/>
          <w:sz w:val="22"/>
          <w:szCs w:val="22"/>
        </w:rPr>
        <w:t xml:space="preserve">Chaque équipe est un duo Manager–Coach. Dans « Journées &amp; Compositions », associe un compte Coach à une équipe : c'est lui qui alignera les 11. Un compte ne peut pas se coacher lui-même. Tu peux retirer une association à tout moment.</w:t>
      </w:r>
    </w:p>
    <w:p>
      <w:pPr>
        <w:pStyle w:val="Heading1"/>
        <w:spacing w:after="160" w:before="360"/>
      </w:pPr>
      <w:r>
        <w:rPr>
          <w:rFonts w:ascii="Calibri" w:cs="Calibri" w:eastAsia="Calibri" w:hAnsi="Calibri"/>
          <w:b/>
          <w:bCs/>
          <w:color w:val="0c1f17"/>
          <w:sz w:val="32"/>
          <w:szCs w:val="32"/>
        </w:rPr>
        <w:t xml:space="preserve">8. Saisir les notes (par journée)</w:t>
      </w:r>
    </w:p>
    <w:p>
      <w:pPr>
        <w:spacing w:after="120" w:line="276"/>
      </w:pPr>
      <w:r>
        <w:rPr>
          <w:rFonts w:ascii="Calibri" w:cs="Calibri" w:eastAsia="Calibri" w:hAnsi="Calibri"/>
          <w:color w:val="1a2620"/>
          <w:sz w:val="22"/>
          <w:szCs w:val="22"/>
        </w:rPr>
        <w:t xml:space="preserve">Quand une journée est « en notation », la section « Saisie des notes » liste </w:t>
      </w:r>
      <w:r>
        <w:rPr>
          <w:rFonts w:ascii="Calibri" w:cs="Calibri" w:eastAsia="Calibri" w:hAnsi="Calibri"/>
          <w:b/>
          <w:bCs/>
          <w:color w:val="1a2620"/>
          <w:sz w:val="22"/>
          <w:szCs w:val="22"/>
        </w:rPr>
        <w:t xml:space="preserve">uniquement les joueurs réellement alignés</w:t>
      </w:r>
      <w:r>
        <w:rPr>
          <w:rFonts w:ascii="Calibri" w:cs="Calibri" w:eastAsia="Calibri" w:hAnsi="Calibri"/>
          <w:color w:val="1a2620"/>
          <w:sz w:val="22"/>
          <w:szCs w:val="22"/>
        </w:rPr>
        <w:t xml:space="preserve">, chacun </w:t>
      </w:r>
      <w:r>
        <w:rPr>
          <w:rFonts w:ascii="Calibri" w:cs="Calibri" w:eastAsia="Calibri" w:hAnsi="Calibri"/>
          <w:b/>
          <w:bCs/>
          <w:color w:val="1a2620"/>
          <w:sz w:val="22"/>
          <w:szCs w:val="22"/>
        </w:rPr>
        <w:t xml:space="preserve">une seule fois</w:t>
      </w:r>
      <w:r>
        <w:rPr>
          <w:rFonts w:ascii="Calibri" w:cs="Calibri" w:eastAsia="Calibri" w:hAnsi="Calibri"/>
          <w:color w:val="1a2620"/>
          <w:sz w:val="22"/>
          <w:szCs w:val="22"/>
        </w:rPr>
        <w:t xml:space="preserve"> (même s'il est aligné par plusieurs équipes). C'est ce qui rend la saisie tenable.</w:t>
      </w:r>
    </w:p>
    <w:p>
      <w:pPr>
        <w:spacing w:after="120" w:line="276"/>
      </w:pPr>
      <w:r>
        <w:rPr>
          <w:rFonts w:ascii="Calibri" w:cs="Calibri" w:eastAsia="Calibri" w:hAnsi="Calibri"/>
          <w:color w:val="1a2620"/>
          <w:sz w:val="22"/>
          <w:szCs w:val="22"/>
        </w:rPr>
        <w:t xml:space="preserve">Pour chaque joueur : sa </w:t>
      </w:r>
      <w:r>
        <w:rPr>
          <w:rFonts w:ascii="Calibri" w:cs="Calibri" w:eastAsia="Calibri" w:hAnsi="Calibri"/>
          <w:b/>
          <w:bCs/>
          <w:color w:val="1a2620"/>
          <w:sz w:val="22"/>
          <w:szCs w:val="22"/>
        </w:rPr>
        <w:t xml:space="preserve">note sur 10</w:t>
      </w:r>
      <w:r>
        <w:rPr>
          <w:rFonts w:ascii="Calibri" w:cs="Calibri" w:eastAsia="Calibri" w:hAnsi="Calibri"/>
          <w:color w:val="1a2620"/>
          <w:sz w:val="22"/>
          <w:szCs w:val="22"/>
        </w:rPr>
        <w:t xml:space="preserve"> (source Sofascore) et ses </w:t>
      </w:r>
      <w:r>
        <w:rPr>
          <w:rFonts w:ascii="Calibri" w:cs="Calibri" w:eastAsia="Calibri" w:hAnsi="Calibri"/>
          <w:b/>
          <w:bCs/>
          <w:color w:val="1a2620"/>
          <w:sz w:val="22"/>
          <w:szCs w:val="22"/>
        </w:rPr>
        <w:t xml:space="preserve">minutes jouées</w:t>
      </w:r>
      <w:r>
        <w:rPr>
          <w:rFonts w:ascii="Calibri" w:cs="Calibri" w:eastAsia="Calibri" w:hAnsi="Calibri"/>
          <w:color w:val="1a2620"/>
          <w:sz w:val="22"/>
          <w:szCs w:val="22"/>
        </w:rPr>
        <w:t xml:space="preserve">. Le système applique automatiquement le palier de pondération (0-19 min : 0 %, 20-39 : 50 %, 40-59 : 75 %, 60+ : 100 %). Le nombre d'équipes qui l'alignent est indiqué pour prioriser.</w:t>
      </w:r>
    </w:p>
    <w:tbl>
      <w:tblPr>
        <w:tblW w:type="pct" w:w="100%"/>
        <w:tblBorders>
          <w:top w:val="single" w:color="2c6e8f" w:sz="4"/>
          <w:left w:val="single" w:color="2c6e8f" w:sz="24"/>
          <w:bottom w:val="single" w:color="2c6e8f" w:sz="4"/>
          <w:right w:val="single" w:color="2c6e8f" w:sz="4"/>
          <w:insideH w:val="none"/>
          <w:insideV w:val="none"/>
        </w:tblBorders>
      </w:tblPr>
      <w:tblGrid>
        <w:gridCol w:w="100"/>
      </w:tblGrid>
      <w:tr>
        <w:tc>
          <w:tcPr>
            <w:shd w:fill="eaf2f6" w:color="auto" w:val="clear"/>
            <w:tcMar>
              <w:top w:type="dxa" w:w="120"/>
              <w:left w:type="dxa" w:w="160"/>
              <w:bottom w:type="dxa" w:w="120"/>
              <w:right w:type="dxa" w:w="160"/>
            </w:tcMar>
          </w:tcPr>
          <w:p>
            <w:pPr>
              <w:spacing w:after="80"/>
            </w:pPr>
            <w:r>
              <w:rPr>
                <w:rFonts w:ascii="Calibri" w:cs="Calibri" w:eastAsia="Calibri" w:hAnsi="Calibri"/>
                <w:b/>
                <w:bCs/>
                <w:caps/>
                <w:color w:val="2c6e8f"/>
                <w:sz w:val="18"/>
                <w:szCs w:val="18"/>
              </w:rPr>
              <w:t xml:space="preserve">Se répartir le travail</w:t>
            </w:r>
          </w:p>
          <w:p>
            <w:pPr>
              <w:spacing w:after="0"/>
            </w:pPr>
            <w:r>
              <w:rPr>
                <w:rFonts w:ascii="Calibri" w:cs="Calibri" w:eastAsia="Calibri" w:hAnsi="Calibri"/>
                <w:color w:val="1a2620"/>
                <w:sz w:val="22"/>
                <w:szCs w:val="22"/>
              </w:rPr>
              <w:t xml:space="preserve">À 30 managers, la liste peut être longue. Plusieurs admins/bénévoles peuvent saisir en parallèle (l'un les défenseurs, l'autre les attaquants…). Une barre de progression indique combien de joueurs sont déjà notés. Chacun enregistre sa partie.</w:t>
            </w:r>
          </w:p>
        </w:tc>
      </w:tr>
    </w:tbl>
    <w:p>
      <w:pPr>
        <w:spacing w:after="120" w:line="276"/>
      </w:pPr>
      <w:r>
        <w:rPr>
          <w:rFonts w:ascii="Calibri" w:cs="Calibri" w:eastAsia="Calibri" w:hAnsi="Calibri"/>
          <w:b/>
          <w:bCs/>
          <w:color w:val="1a2620"/>
          <w:sz w:val="22"/>
          <w:szCs w:val="22"/>
        </w:rPr>
        <w:t xml:space="preserve">La pondération est automatique : </w:t>
      </w:r>
      <w:r>
        <w:rPr>
          <w:rFonts w:ascii="Calibri" w:cs="Calibri" w:eastAsia="Calibri" w:hAnsi="Calibri"/>
          <w:color w:val="1a2620"/>
          <w:sz w:val="22"/>
          <w:szCs w:val="22"/>
        </w:rPr>
        <w:t xml:space="preserve">tu saisis la note brute et les minutes ; le système applique le palier (0/50/75/100 %) et calcule la contribution de chaque titulaire. La somme des 11 notes pondérées devient les points de chaque équipe.</w:t>
      </w:r>
    </w:p>
    <w:p>
      <w:pPr>
        <w:pStyle w:val="Heading1"/>
        <w:spacing w:after="160" w:before="360"/>
      </w:pPr>
      <w:r>
        <w:rPr>
          <w:rFonts w:ascii="Calibri" w:cs="Calibri" w:eastAsia="Calibri" w:hAnsi="Calibri"/>
          <w:b/>
          <w:bCs/>
          <w:color w:val="0c1f17"/>
          <w:sz w:val="32"/>
          <w:szCs w:val="32"/>
        </w:rPr>
        <w:t xml:space="preserve">9. Mercatos &amp; conversions</w:t>
      </w:r>
    </w:p>
    <w:p>
      <w:pPr>
        <w:pStyle w:val="Heading2"/>
        <w:spacing w:after="120" w:before="260"/>
      </w:pPr>
      <w:r>
        <w:rPr>
          <w:rFonts w:ascii="Calibri" w:cs="Calibri" w:eastAsia="Calibri" w:hAnsi="Calibri"/>
          <w:b/>
          <w:bCs/>
          <w:color w:val="e0a800"/>
          <w:sz w:val="26"/>
          <w:szCs w:val="26"/>
        </w:rPr>
        <w:t xml:space="preserve">9.1 Les fenêtres de mercato</w:t>
      </w:r>
    </w:p>
    <w:p>
      <w:pPr>
        <w:spacing w:after="120" w:line="276"/>
      </w:pPr>
      <w:r>
        <w:rPr>
          <w:rFonts w:ascii="Calibri" w:cs="Calibri" w:eastAsia="Calibri" w:hAnsi="Calibri"/>
          <w:color w:val="1a2620"/>
          <w:sz w:val="22"/>
          <w:szCs w:val="22"/>
        </w:rPr>
        <w:t xml:space="preserve">Dans « Fenêtres de mercato », crée le mercato d'été et celui d'hiver (dates d'ouverture/fermeture), puis </w:t>
      </w:r>
      <w:r>
        <w:rPr>
          <w:rFonts w:ascii="Calibri" w:cs="Calibri" w:eastAsia="Calibri" w:hAnsi="Calibri"/>
          <w:b/>
          <w:bCs/>
          <w:color w:val="1a2620"/>
          <w:sz w:val="22"/>
          <w:szCs w:val="22"/>
        </w:rPr>
        <w:t xml:space="preserve">active</w:t>
      </w:r>
      <w:r>
        <w:rPr>
          <w:rFonts w:ascii="Calibri" w:cs="Calibri" w:eastAsia="Calibri" w:hAnsi="Calibri"/>
          <w:color w:val="1a2620"/>
          <w:sz w:val="22"/>
          <w:szCs w:val="22"/>
        </w:rPr>
        <w:t xml:space="preserve"> celui en cours. Une seule fenêtre active à la fois. Hors fenêtre active, ni enchère ni recrutement direct ne sont possibles.</w:t>
      </w:r>
    </w:p>
    <w:p>
      <w:pPr>
        <w:pStyle w:val="Heading2"/>
        <w:spacing w:after="120" w:before="260"/>
      </w:pPr>
      <w:r>
        <w:rPr>
          <w:rFonts w:ascii="Calibri" w:cs="Calibri" w:eastAsia="Calibri" w:hAnsi="Calibri"/>
          <w:b/>
          <w:bCs/>
          <w:color w:val="e0a800"/>
          <w:sz w:val="26"/>
          <w:szCs w:val="26"/>
        </w:rPr>
        <w:t xml:space="preserve">9.2 Les conversions</w:t>
      </w:r>
    </w:p>
    <w:p>
      <w:pPr>
        <w:spacing w:after="120" w:line="276"/>
      </w:pPr>
      <w:r>
        <w:rPr>
          <w:rFonts w:ascii="Calibri" w:cs="Calibri" w:eastAsia="Calibri" w:hAnsi="Calibri"/>
          <w:color w:val="1a2620"/>
          <w:sz w:val="22"/>
          <w:szCs w:val="22"/>
        </w:rPr>
        <w:t xml:space="preserve">Les managers peuvent convertir </w:t>
      </w:r>
      <w:r>
        <w:rPr>
          <w:rFonts w:ascii="Calibri" w:cs="Calibri" w:eastAsia="Calibri" w:hAnsi="Calibri"/>
          <w:b/>
          <w:bCs/>
          <w:color w:val="1a2620"/>
          <w:sz w:val="22"/>
          <w:szCs w:val="22"/>
        </w:rPr>
        <w:t xml:space="preserve">budget → points</w:t>
      </w:r>
      <w:r>
        <w:rPr>
          <w:rFonts w:ascii="Calibri" w:cs="Calibri" w:eastAsia="Calibri" w:hAnsi="Calibri"/>
          <w:color w:val="1a2620"/>
          <w:sz w:val="22"/>
          <w:szCs w:val="22"/>
        </w:rPr>
        <w:t xml:space="preserve"> en fin de mercato d'été (plafond 200 M€), et </w:t>
      </w:r>
      <w:r>
        <w:rPr>
          <w:rFonts w:ascii="Calibri" w:cs="Calibri" w:eastAsia="Calibri" w:hAnsi="Calibri"/>
          <w:b/>
          <w:bCs/>
          <w:color w:val="1a2620"/>
          <w:sz w:val="22"/>
          <w:szCs w:val="22"/>
        </w:rPr>
        <w:t xml:space="preserve">points → budget</w:t>
      </w:r>
      <w:r>
        <w:rPr>
          <w:rFonts w:ascii="Calibri" w:cs="Calibri" w:eastAsia="Calibri" w:hAnsi="Calibri"/>
          <w:color w:val="1a2620"/>
          <w:sz w:val="22"/>
          <w:szCs w:val="22"/>
        </w:rPr>
        <w:t xml:space="preserve"> pendant le mercato d'hiver (plafond 200 points). La conversion points→budget retire des points du classement — c'est un choix stratégique du manager, géré automatiquement.</w:t>
      </w:r>
    </w:p>
    <w:p>
      <w:pPr>
        <w:pStyle w:val="Heading1"/>
        <w:spacing w:after="160" w:before="360"/>
      </w:pPr>
      <w:r>
        <w:rPr>
          <w:rFonts w:ascii="Calibri" w:cs="Calibri" w:eastAsia="Calibri" w:hAnsi="Calibri"/>
          <w:b/>
          <w:bCs/>
          <w:color w:val="0c1f17"/>
          <w:sz w:val="32"/>
          <w:szCs w:val="32"/>
        </w:rPr>
        <w:t xml:space="preserve">10. Récompenses de fin de saison</w:t>
      </w:r>
    </w:p>
    <w:p>
      <w:pPr>
        <w:spacing w:after="120" w:line="276"/>
      </w:pPr>
      <w:r>
        <w:rPr>
          <w:rFonts w:ascii="Calibri" w:cs="Calibri" w:eastAsia="Calibri" w:hAnsi="Calibri"/>
          <w:color w:val="1a2620"/>
          <w:sz w:val="22"/>
          <w:szCs w:val="22"/>
        </w:rPr>
        <w:t xml:space="preserve">Dans « Récompenses », tu peux « Couronner le champion » (titre automatique au meilleur classement) ou décerner des titres personnalisés (Vainqueur du tournoi, etc.). Les titres s'affichent en haut du classement des managers.</w:t>
      </w:r>
    </w:p>
    <w:p>
      <w:pPr>
        <w:pStyle w:val="Heading1"/>
        <w:spacing w:after="160" w:before="360"/>
      </w:pPr>
      <w:r>
        <w:rPr>
          <w:rFonts w:ascii="Calibri" w:cs="Calibri" w:eastAsia="Calibri" w:hAnsi="Calibri"/>
          <w:b/>
          <w:bCs/>
          <w:color w:val="0c1f17"/>
          <w:sz w:val="32"/>
          <w:szCs w:val="32"/>
        </w:rPr>
        <w:t xml:space="preserve">11. Bonnes pratiques &amp; sécurité</w:t>
      </w:r>
    </w:p>
    <w:p>
      <w:pPr>
        <w:pStyle w:val="ListParagraph"/>
        <w:numPr>
          <w:ilvl w:val="0"/>
          <w:numId w:val="1"/>
        </w:numPr>
        <w:spacing w:after="80" w:line="270"/>
      </w:pPr>
      <w:r>
        <w:rPr>
          <w:rFonts w:ascii="Calibri" w:cs="Calibri" w:eastAsia="Calibri" w:hAnsi="Calibri"/>
          <w:b/>
          <w:bCs/>
          <w:color w:val="1a2620"/>
          <w:sz w:val="22"/>
          <w:szCs w:val="22"/>
        </w:rPr>
        <w:t xml:space="preserve">Sauvegarde régulièrement</w:t>
      </w:r>
      <w:r>
        <w:rPr>
          <w:rFonts w:ascii="Calibri" w:cs="Calibri" w:eastAsia="Calibri" w:hAnsi="Calibri"/>
          <w:color w:val="1a2620"/>
          <w:sz w:val="22"/>
          <w:szCs w:val="22"/>
        </w:rPr>
        <w:t xml:space="preserve"> la base avant les moments clés (ouverture, fin de mercato). Une sauvegarde testée est ta meilleure protection.</w:t>
      </w:r>
    </w:p>
    <w:p>
      <w:pPr>
        <w:pStyle w:val="ListParagraph"/>
        <w:numPr>
          <w:ilvl w:val="0"/>
          <w:numId w:val="1"/>
        </w:numPr>
        <w:spacing w:after="80" w:line="270"/>
      </w:pPr>
      <w:r>
        <w:rPr>
          <w:rFonts w:ascii="Calibri" w:cs="Calibri" w:eastAsia="Calibri" w:hAnsi="Calibri"/>
          <w:b/>
          <w:bCs/>
          <w:color w:val="1a2620"/>
          <w:sz w:val="22"/>
          <w:szCs w:val="22"/>
        </w:rPr>
        <w:t xml:space="preserve">Un seul compte admin identifié</w:t>
      </w:r>
      <w:r>
        <w:rPr>
          <w:rFonts w:ascii="Calibri" w:cs="Calibri" w:eastAsia="Calibri" w:hAnsi="Calibri"/>
          <w:color w:val="1a2620"/>
          <w:sz w:val="22"/>
          <w:szCs w:val="22"/>
        </w:rPr>
        <w:t xml:space="preserve"> : ne multiplie pas les comptes administrateurs, et protège-le par un mot de passe fort et unique.</w:t>
      </w:r>
    </w:p>
    <w:p>
      <w:pPr>
        <w:pStyle w:val="ListParagraph"/>
        <w:numPr>
          <w:ilvl w:val="0"/>
          <w:numId w:val="1"/>
        </w:numPr>
        <w:spacing w:after="80" w:line="270"/>
      </w:pPr>
      <w:r>
        <w:rPr>
          <w:rFonts w:ascii="Calibri" w:cs="Calibri" w:eastAsia="Calibri" w:hAnsi="Calibri"/>
          <w:b/>
          <w:bCs/>
          <w:color w:val="1a2620"/>
          <w:sz w:val="22"/>
          <w:szCs w:val="22"/>
        </w:rPr>
        <w:t xml:space="preserve">Communique les règles</w:t>
      </w:r>
      <w:r>
        <w:rPr>
          <w:rFonts w:ascii="Calibri" w:cs="Calibri" w:eastAsia="Calibri" w:hAnsi="Calibri"/>
          <w:color w:val="1a2620"/>
          <w:sz w:val="22"/>
          <w:szCs w:val="22"/>
        </w:rPr>
        <w:t xml:space="preserve"> : distribue le guide du manager avant la saison, pour éviter les malentendus.</w:t>
      </w:r>
    </w:p>
    <w:p>
      <w:pPr>
        <w:pStyle w:val="ListParagraph"/>
        <w:numPr>
          <w:ilvl w:val="0"/>
          <w:numId w:val="1"/>
        </w:numPr>
        <w:spacing w:after="80" w:line="270"/>
      </w:pPr>
      <w:r>
        <w:rPr>
          <w:rFonts w:ascii="Calibri" w:cs="Calibri" w:eastAsia="Calibri" w:hAnsi="Calibri"/>
          <w:b/>
          <w:bCs/>
          <w:color w:val="1a2620"/>
          <w:sz w:val="22"/>
          <w:szCs w:val="22"/>
        </w:rPr>
        <w:t xml:space="preserve">Surveille les traces</w:t>
      </w:r>
      <w:r>
        <w:rPr>
          <w:rFonts w:ascii="Calibri" w:cs="Calibri" w:eastAsia="Calibri" w:hAnsi="Calibri"/>
          <w:color w:val="1a2620"/>
          <w:sz w:val="22"/>
          <w:szCs w:val="22"/>
        </w:rPr>
        <w:t xml:space="preserve"> : les historiques (transactions, libérations, bonus) te permettent de repérer un abus après coup.</w:t>
      </w:r>
    </w:p>
    <w:p>
      <w:pPr>
        <w:pStyle w:val="ListParagraph"/>
        <w:numPr>
          <w:ilvl w:val="0"/>
          <w:numId w:val="1"/>
        </w:numPr>
        <w:spacing w:after="80" w:line="270"/>
      </w:pPr>
      <w:r>
        <w:rPr>
          <w:rFonts w:ascii="Calibri" w:cs="Calibri" w:eastAsia="Calibri" w:hAnsi="Calibri"/>
          <w:b/>
          <w:bCs/>
          <w:color w:val="1a2620"/>
          <w:sz w:val="22"/>
          <w:szCs w:val="22"/>
        </w:rPr>
        <w:t xml:space="preserve">Teste avant d'ouvrir</w:t>
      </w:r>
      <w:r>
        <w:rPr>
          <w:rFonts w:ascii="Calibri" w:cs="Calibri" w:eastAsia="Calibri" w:hAnsi="Calibri"/>
          <w:color w:val="1a2620"/>
          <w:sz w:val="22"/>
          <w:szCs w:val="22"/>
        </w:rPr>
        <w:t xml:space="preserve"> : fais une partie d'essai à quelques comptes non-admin pour vérifier que tout s'enchaîne (enchère, achat, bonus, échange, libération).</w:t>
      </w:r>
    </w:p>
    <w:p>
      <w:pPr>
        <w:spacing w:after="60"/>
      </w:pPr>
      <w:r>
        <w:rPr>
          <w:rFonts w:ascii="Calibri" w:cs="Calibri" w:eastAsia="Calibri" w:hAnsi="Calibri"/>
          <w:color w:val="1a2620"/>
          <w:sz w:val="22"/>
          <w:szCs w:val="22"/>
        </w:rPr>
        <w:t xml:space="preserve"/>
      </w:r>
    </w:p>
    <w:tbl>
      <w:tblPr>
        <w:tblW w:type="pct" w:w="100%"/>
        <w:tblBorders>
          <w:top w:val="single" w:color="2e7d46" w:sz="4"/>
          <w:left w:val="single" w:color="2e7d46" w:sz="24"/>
          <w:bottom w:val="single" w:color="2e7d46" w:sz="4"/>
          <w:right w:val="single" w:color="2e7d46" w:sz="4"/>
          <w:insideH w:val="none"/>
          <w:insideV w:val="none"/>
        </w:tblBorders>
      </w:tblPr>
      <w:tblGrid>
        <w:gridCol w:w="100"/>
      </w:tblGrid>
      <w:tr>
        <w:tc>
          <w:tcPr>
            <w:shd w:fill="e9f3ec" w:color="auto" w:val="clear"/>
            <w:tcMar>
              <w:top w:type="dxa" w:w="120"/>
              <w:left w:type="dxa" w:w="160"/>
              <w:bottom w:type="dxa" w:w="120"/>
              <w:right w:type="dxa" w:w="160"/>
            </w:tcMar>
          </w:tcPr>
          <w:p>
            <w:pPr>
              <w:spacing w:after="80"/>
            </w:pPr>
            <w:r>
              <w:rPr>
                <w:rFonts w:ascii="Calibri" w:cs="Calibri" w:eastAsia="Calibri" w:hAnsi="Calibri"/>
                <w:b/>
                <w:bCs/>
                <w:caps/>
                <w:color w:val="2e7d46"/>
                <w:sz w:val="18"/>
                <w:szCs w:val="18"/>
              </w:rPr>
              <w:t xml:space="preserve">En cas de doute</w:t>
            </w:r>
          </w:p>
          <w:p>
            <w:pPr>
              <w:spacing w:after="0"/>
            </w:pPr>
            <w:r>
              <w:rPr>
                <w:rFonts w:ascii="Calibri" w:cs="Calibri" w:eastAsia="Calibri" w:hAnsi="Calibri"/>
                <w:color w:val="1a2620"/>
                <w:sz w:val="22"/>
                <w:szCs w:val="22"/>
              </w:rPr>
              <w:t xml:space="preserve">Tu es l'arbitre final. Si une situation n'est pas prévue par les règles, tu tranches. Les paramètres du jeu sont ajustables à tout moment, mais évite de changer les règles en pleine saison sans prévenir les managers : la confiance est le vrai moteur d'un jeu entre amis.</w:t>
            </w:r>
          </w:p>
        </w:tc>
      </w:tr>
    </w:tbl>
    <w:sectPr>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62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rPr>
      <w:rFonts w:ascii="Calibri" w:cs="Calibri" w:eastAsia="Calibri" w:hAnsi="Calibri"/>
      <w:b/>
      <w:bCs/>
      <w:color w:val="0c1f17"/>
      <w:sz w:val="32"/>
      <w:szCs w:val="32"/>
    </w:rPr>
  </w:style>
  <w:style w:type="paragraph" w:styleId="Heading2">
    <w:name w:val="Heading 2"/>
    <w:basedOn w:val="Normal"/>
    <w:next w:val="Normal"/>
    <w:rPr>
      <w:rFonts w:ascii="Calibri" w:cs="Calibri" w:eastAsia="Calibri" w:hAnsi="Calibri"/>
      <w:b/>
      <w:bCs/>
      <w:color w:val="e0a8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 l'administrateur — Ultimate Squad</dc:title>
  <dc:creator>Ultimate Squad</dc:creator>
  <cp:lastModifiedBy>Un-named</cp:lastModifiedBy>
  <cp:revision>1</cp:revision>
  <dcterms:created xsi:type="dcterms:W3CDTF">2026-08-18T08:42:29.837Z</dcterms:created>
  <dcterms:modified xsi:type="dcterms:W3CDTF">2026-08-18T08:42:29.837Z</dcterms:modified>
</cp:coreProperties>
</file>

<file path=docProps/custom.xml><?xml version="1.0" encoding="utf-8"?>
<Properties xmlns="http://schemas.openxmlformats.org/officeDocument/2006/custom-properties" xmlns:vt="http://schemas.openxmlformats.org/officeDocument/2006/docPropsVTypes"/>
</file>