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667EEA"/>
          <w:sz w:val="64"/>
        </w:rPr>
        <w:t>Rapport de Projet</w:t>
      </w:r>
    </w:p>
    <w:p>
      <w:pPr>
        <w:jc w:val="center"/>
      </w:pPr>
      <w:r>
        <w:rPr>
          <w:b/>
          <w:color w:val="764BA2"/>
          <w:sz w:val="32"/>
        </w:rPr>
        <w:t>MCTN - Démosaïquage d'Images Multispectrales</w:t>
      </w:r>
    </w:p>
    <w:p>
      <w:pPr>
        <w:jc w:val="center"/>
      </w:pPr>
      <w:r>
        <w:rPr>
          <w:i/>
          <w:sz w:val="24"/>
        </w:rPr>
        <w:t>Mosaic Convolution Attention Network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Date du rapport</w:t>
            </w:r>
          </w:p>
        </w:tc>
        <w:tc>
          <w:tcPr>
            <w:tcW w:type="dxa" w:w="4320"/>
          </w:tcPr>
          <w:p>
            <w:r>
              <w:t>29 novembre 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Projet</w:t>
            </w:r>
          </w:p>
        </w:tc>
        <w:tc>
          <w:tcPr>
            <w:tcW w:type="dxa" w:w="4320"/>
          </w:tcPr>
          <w:p>
            <w:r>
              <w:t>Demosaic1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Auteur</w:t>
            </w:r>
          </w:p>
        </w:tc>
        <w:tc>
          <w:tcPr>
            <w:tcW w:type="dxa" w:w="4320"/>
          </w:tcPr>
          <w:p>
            <w:r>
              <w:t>Lawson Latevisena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Dépôt GitHub</w:t>
            </w:r>
          </w:p>
        </w:tc>
        <w:tc>
          <w:tcPr>
            <w:tcW w:type="dxa" w:w="4320"/>
          </w:tcPr>
          <w:p>
            <w:r>
              <w:t>lawsonlatevisena/Demosaic1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667EEA"/>
          <w:sz w:val="48"/>
        </w:rPr>
        <w:t>Table des Matières</w:t>
      </w:r>
    </w:p>
    <w:p>
      <w:pPr>
        <w:pStyle w:val="ListNumber"/>
      </w:pPr>
      <w:r>
        <w:rPr>
          <w:sz w:val="24"/>
        </w:rPr>
        <w:t>1. Objectif du Projet</w:t>
      </w:r>
    </w:p>
    <w:p>
      <w:pPr>
        <w:pStyle w:val="ListNumber"/>
      </w:pPr>
      <w:r>
        <w:rPr>
          <w:sz w:val="24"/>
        </w:rPr>
        <w:t>2. Architecture du Modèle : MCTN</w:t>
      </w:r>
    </w:p>
    <w:p>
      <w:pPr>
        <w:pStyle w:val="ListNumber"/>
      </w:pPr>
      <w:r>
        <w:rPr>
          <w:sz w:val="24"/>
        </w:rPr>
        <w:t>3. Entraînement du Modèle</w:t>
      </w:r>
    </w:p>
    <w:p>
      <w:pPr>
        <w:pStyle w:val="ListNumber"/>
      </w:pPr>
      <w:r>
        <w:rPr>
          <w:sz w:val="24"/>
        </w:rPr>
        <w:t>4. Évaluation Quantitative</w:t>
      </w:r>
    </w:p>
    <w:p>
      <w:pPr>
        <w:pStyle w:val="ListNumber"/>
      </w:pPr>
      <w:r>
        <w:rPr>
          <w:sz w:val="24"/>
        </w:rPr>
        <w:t>5. Résultats Visuels</w:t>
      </w:r>
    </w:p>
    <w:p>
      <w:pPr>
        <w:pStyle w:val="ListNumber"/>
      </w:pPr>
      <w:r>
        <w:rPr>
          <w:sz w:val="24"/>
        </w:rPr>
        <w:t>6. Fichiers et Scripts du Projet</w:t>
      </w:r>
    </w:p>
    <w:p>
      <w:pPr>
        <w:pStyle w:val="ListNumber"/>
      </w:pPr>
      <w:r>
        <w:rPr>
          <w:sz w:val="24"/>
        </w:rPr>
        <w:t>7. Commandes pour Reproduire les Résultats</w:t>
      </w:r>
    </w:p>
    <w:p>
      <w:pPr>
        <w:pStyle w:val="ListNumber"/>
      </w:pPr>
      <w:r>
        <w:rPr>
          <w:sz w:val="24"/>
        </w:rPr>
        <w:t>8. Conclusions et Perspectives</w:t>
      </w:r>
    </w:p>
    <w:p>
      <w:r>
        <w:br w:type="page"/>
      </w:r>
    </w:p>
    <w:p>
      <w:pPr>
        <w:pStyle w:val="Heading1"/>
      </w:pPr>
      <w:r>
        <w:rPr>
          <w:color w:val="667EEA"/>
          <w:sz w:val="48"/>
        </w:rPr>
        <w:t>1. Objectif du Projet</w:t>
      </w:r>
    </w:p>
    <w:p>
      <w:pPr>
        <w:pStyle w:val="BodyText"/>
      </w:pPr>
      <w:r>
        <w:t>Ce projet vise à développer et entraîner un réseau de neurones profonds pour le démosaïquage d'images hyperspectrales capturées avec un filtre matriciel multispectral (MSFA - Multispectral Filter Array). L'objectif est de reconstruire les 16 bandes spectrales complètes à partir d'une image mosaïquée où chaque pixel ne capture qu'une seule bande spectrale.</w:t>
      </w:r>
    </w:p>
    <w:p>
      <w:r>
        <w:rPr>
          <w:b/>
          <w:color w:val="667EEA"/>
        </w:rPr>
        <w:t>Contexte scientifique</w:t>
        <w:br/>
      </w:r>
      <w:r>
        <w:t>Les images hyperspectrales permettent d'analyser les propriétés spectrales des objets au-delà du spectre visible (RGB). Le MSFA permet de capturer simultanément 16 bandes spectrales avec un seul capteur, mais nécessite un algorithme de démosaïquage sophistiqué pour reconstruire l'image complète.</w:t>
      </w:r>
    </w:p>
    <w:p>
      <w:pPr>
        <w:pStyle w:val="Heading1"/>
      </w:pPr>
      <w:r>
        <w:rPr>
          <w:color w:val="667EEA"/>
          <w:sz w:val="48"/>
        </w:rPr>
        <w:t>2. Architecture du Modèle : MCTN</w:t>
      </w:r>
    </w:p>
    <w:p>
      <w:pPr>
        <w:pStyle w:val="Heading2"/>
      </w:pPr>
      <w:r>
        <w:rPr>
          <w:color w:val="764BA2"/>
          <w:sz w:val="36"/>
        </w:rPr>
        <w:t>2.1 Composants Principaux</w:t>
      </w:r>
    </w:p>
    <w:p>
      <w:pPr>
        <w:pStyle w:val="ListBullet"/>
      </w:pPr>
      <w:r>
        <w:t>Module de Débruitage Initial : Convolutions 3×3 pour réduire le bruit de l'image mosaïquée</w:t>
      </w:r>
    </w:p>
    <w:p>
      <w:pPr>
        <w:pStyle w:val="ListBullet"/>
      </w:pPr>
      <w:r>
        <w:t>White Balance Convolution (WB_Conv) : Convolution groupée 7×7 pour équilibrer les bandes spectrales</w:t>
      </w:r>
    </w:p>
    <w:p>
      <w:pPr>
        <w:pStyle w:val="ListBullet"/>
      </w:pPr>
      <w:r>
        <w:t>Blocs d'Attention Multi-Têtes (MALayer) : Mécanisme d'attention pour capturer les dépendances à longue portée</w:t>
      </w:r>
    </w:p>
    <w:p>
      <w:pPr>
        <w:pStyle w:val="ListBullet"/>
      </w:pPr>
      <w:r>
        <w:t>Blocs de Convolution avec Attention : Combinaison de convolutions et d'attention</w:t>
      </w:r>
    </w:p>
    <w:p>
      <w:pPr>
        <w:pStyle w:val="ListBullet"/>
      </w:pPr>
      <w:r>
        <w:t>Position-to-Weight (P2W) : Module de métadonnées pour exploiter les informations de position spatiale</w:t>
      </w:r>
    </w:p>
    <w:p>
      <w:r>
        <w:rPr>
          <w:b/>
        </w:rPr>
        <w:t xml:space="preserve">Nombre de paramètres : </w:t>
      </w:r>
      <w:r>
        <w:t>616 064 paramètres entraînables</w:t>
      </w:r>
    </w:p>
    <w:p>
      <w:pPr>
        <w:pStyle w:val="Heading2"/>
      </w:pPr>
      <w:r>
        <w:rPr>
          <w:color w:val="764BA2"/>
          <w:sz w:val="36"/>
        </w:rPr>
        <w:t>2.2 Fonction de Perte</w:t>
      </w:r>
    </w:p>
    <w:p>
      <w:r>
        <w:t>Le modèle utilise la perte de Charbonnier L1, une variante différentiable de la norme L1 qui est plus robuste aux valeurs aberrantes que la perte MSE classique.</w:t>
      </w:r>
    </w:p>
    <w:p>
      <w:pPr>
        <w:pStyle w:val="Heading1"/>
      </w:pPr>
      <w:r>
        <w:rPr>
          <w:color w:val="667EEA"/>
          <w:sz w:val="48"/>
        </w:rPr>
        <w:t>3. Entraînement du Modèle</w:t>
      </w:r>
    </w:p>
    <w:p>
      <w:pPr>
        <w:pStyle w:val="Heading2"/>
      </w:pPr>
      <w:r>
        <w:rPr>
          <w:color w:val="764BA2"/>
          <w:sz w:val="36"/>
        </w:rPr>
        <w:t>3.1 Configuration de l'Entraînement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Paramètre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Valeur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Nombre d'epochs</w:t>
            </w:r>
          </w:p>
        </w:tc>
        <w:tc>
          <w:tcPr>
            <w:tcW w:type="dxa" w:w="2880"/>
          </w:tcPr>
          <w:p>
            <w:r>
              <w:t>50</w:t>
            </w:r>
          </w:p>
        </w:tc>
        <w:tc>
          <w:tcPr>
            <w:tcW w:type="dxa" w:w="2880"/>
          </w:tcPr>
          <w:p>
            <w:r>
              <w:t>Nombre d'itérations complètes sur le dataset</w:t>
            </w:r>
          </w:p>
        </w:tc>
      </w:tr>
      <w:tr>
        <w:tc>
          <w:tcPr>
            <w:tcW w:type="dxa" w:w="2880"/>
          </w:tcPr>
          <w:p>
            <w:r>
              <w:t>Taille de batch</w:t>
            </w:r>
          </w:p>
        </w:tc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Nombre d'images traitées simultanément</w:t>
            </w:r>
          </w:p>
        </w:tc>
      </w:tr>
      <w:tr>
        <w:tc>
          <w:tcPr>
            <w:tcW w:type="dxa" w:w="2880"/>
          </w:tcPr>
          <w:p>
            <w:r>
              <w:t>Taux d'apprentissage</w:t>
            </w:r>
          </w:p>
        </w:tc>
        <w:tc>
          <w:tcPr>
            <w:tcW w:type="dxa" w:w="2880"/>
          </w:tcPr>
          <w:p>
            <w:r>
              <w:t>2×10⁻³</w:t>
            </w:r>
          </w:p>
        </w:tc>
        <w:tc>
          <w:tcPr>
            <w:tcW w:type="dxa" w:w="2880"/>
          </w:tcPr>
          <w:p>
            <w:r>
              <w:t>Learning rate initial</w:t>
            </w:r>
          </w:p>
        </w:tc>
      </w:tr>
      <w:tr>
        <w:tc>
          <w:tcPr>
            <w:tcW w:type="dxa" w:w="2880"/>
          </w:tcPr>
          <w:p>
            <w:r>
              <w:t>Optimiseur</w:t>
            </w:r>
          </w:p>
        </w:tc>
        <w:tc>
          <w:tcPr>
            <w:tcW w:type="dxa" w:w="2880"/>
          </w:tcPr>
          <w:p>
            <w:r>
              <w:t>Adam</w:t>
            </w:r>
          </w:p>
        </w:tc>
        <w:tc>
          <w:tcPr>
            <w:tcW w:type="dxa" w:w="2880"/>
          </w:tcPr>
          <w:p>
            <w:r>
              <w:t>Algorithme d'optimisation adaptatif</w:t>
            </w:r>
          </w:p>
        </w:tc>
      </w:tr>
      <w:tr>
        <w:tc>
          <w:tcPr>
            <w:tcW w:type="dxa" w:w="2880"/>
          </w:tcPr>
          <w:p>
            <w:r>
              <w:t>Décroissance du LR</w:t>
            </w:r>
          </w:p>
        </w:tc>
        <w:tc>
          <w:tcPr>
            <w:tcW w:type="dxa" w:w="2880"/>
          </w:tcPr>
          <w:p>
            <w:r>
              <w:t>0.1 tous les 2000 epochs</w:t>
            </w:r>
          </w:p>
        </w:tc>
        <w:tc>
          <w:tcPr>
            <w:tcW w:type="dxa" w:w="2880"/>
          </w:tcPr>
          <w:p>
            <w:r>
              <w:t>Réduction progressive du learning rate</w:t>
            </w:r>
          </w:p>
        </w:tc>
      </w:tr>
    </w:tbl>
    <w:p>
      <w:pPr>
        <w:pStyle w:val="Heading2"/>
      </w:pPr>
      <w:r>
        <w:rPr>
          <w:color w:val="764BA2"/>
          <w:sz w:val="36"/>
        </w:rPr>
        <w:t>3.2 Dataset</w:t>
      </w:r>
    </w:p>
    <w:p>
      <w:pPr>
        <w:pStyle w:val="ListBullet"/>
      </w:pPr>
      <w:r>
        <w:t>Dataset d'entraînement : 31 images hyperspectrales (CAVE dataset)</w:t>
      </w:r>
    </w:p>
    <w:p>
      <w:pPr>
        <w:pStyle w:val="ListBullet"/>
      </w:pPr>
      <w:r>
        <w:t>Dataset de validation : 24 images avec différentes conditions d'éclairage</w:t>
      </w:r>
    </w:p>
    <w:p>
      <w:pPr>
        <w:pStyle w:val="ListBullet"/>
      </w:pPr>
      <w:r>
        <w:t>Taille des images : 512×512 pixels, 16 bandes spectrales</w:t>
      </w:r>
    </w:p>
    <w:p>
      <w:pPr>
        <w:pStyle w:val="ListBullet"/>
      </w:pPr>
      <w:r>
        <w:t>MSFA utilisé : Matrice 4×4 (16 bandes)</w:t>
      </w:r>
    </w:p>
    <w:p>
      <w:pPr>
        <w:pStyle w:val="Heading2"/>
      </w:pPr>
      <w:r>
        <w:rPr>
          <w:color w:val="764BA2"/>
          <w:sz w:val="36"/>
        </w:rPr>
        <w:t>3.3 Résultats de l'Entraînement</w:t>
      </w:r>
    </w:p>
    <w:p>
      <w:r>
        <w:rPr>
          <w:b/>
          <w:color w:val="10B981"/>
        </w:rPr>
        <w:t>✅ Entraînement complété avec succès !</w:t>
        <w:br/>
      </w:r>
      <w:r>
        <w:t>Durée : ~10 minutes pour 50 epochs sur CPU</w:t>
      </w:r>
    </w:p>
    <w:tbl>
      <w:tblPr>
        <w:tblStyle w:val="MediumShading1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Epoch Initial (1)</w:t>
            </w:r>
          </w:p>
        </w:tc>
        <w:tc>
          <w:tcPr>
            <w:tcW w:type="dxa" w:w="4320"/>
          </w:tcPr>
          <w:p>
            <w:r>
              <w:t>PSNR: 23.98 dB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Epoch Final (50)</w:t>
            </w:r>
          </w:p>
        </w:tc>
        <w:tc>
          <w:tcPr>
            <w:tcW w:type="dxa" w:w="4320"/>
          </w:tcPr>
          <w:p>
            <w:r>
              <w:t>PSNR: 42.76 dB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Meilleur PSNR</w:t>
            </w:r>
          </w:p>
        </w:tc>
        <w:tc>
          <w:tcPr>
            <w:tcW w:type="dxa" w:w="4320"/>
          </w:tcPr>
          <w:p>
            <w:r>
              <w:t>45.25 dB (Epoch 47)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Amélioration Totale</w:t>
            </w:r>
          </w:p>
        </w:tc>
        <w:tc>
          <w:tcPr>
            <w:tcW w:type="dxa" w:w="4320"/>
          </w:tcPr>
          <w:p>
            <w:r>
              <w:t>+18.78 dB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>
      <w:r>
        <w:br w:type="page"/>
      </w:r>
    </w:p>
    <w:p>
      <w:pPr>
        <w:pStyle w:val="Heading1"/>
      </w:pPr>
      <w:r>
        <w:rPr>
          <w:color w:val="667EEA"/>
          <w:sz w:val="48"/>
        </w:rPr>
        <w:t>4. Évaluation Quantitative</w:t>
      </w:r>
    </w:p>
    <w:p>
      <w:pPr>
        <w:pStyle w:val="Heading2"/>
      </w:pPr>
      <w:r>
        <w:rPr>
          <w:color w:val="764BA2"/>
          <w:sz w:val="36"/>
        </w:rPr>
        <w:t>4.1 Métriques Utilisées</w:t>
      </w:r>
    </w:p>
    <w:p>
      <w:r>
        <w:rPr>
          <w:b/>
        </w:rPr>
        <w:t>PSNR (Peak Signal-to-Noise Ratio)</w:t>
      </w:r>
    </w:p>
    <w:p>
      <w:r>
        <w:t>Mesure le rapport signal sur bruit en décibels (dB). Plus la valeur est élevée, meilleure est la qualité de reconstruction. PSNR &gt; 30 dB indique une excellente qualité.</w:t>
      </w:r>
    </w:p>
    <w:p>
      <w:r>
        <w:rPr>
          <w:b/>
        </w:rPr>
        <w:t>SSIM (Structural Similarity Index)</w:t>
      </w:r>
    </w:p>
    <w:p>
      <w:r>
        <w:t>Évalue la similarité structurelle entre l'image reconstruite et l'image de référence. Valeur entre 0 et 1, où SSIM &gt; 0.95 indique une excellente préservation des structures.</w:t>
      </w:r>
    </w:p>
    <w:p>
      <w:pPr>
        <w:pStyle w:val="Heading2"/>
      </w:pPr>
      <w:r>
        <w:rPr>
          <w:color w:val="764BA2"/>
          <w:sz w:val="36"/>
        </w:rPr>
        <w:t>4.2 Résultats Globaux</w:t>
      </w:r>
    </w:p>
    <w:tbl>
      <w:tblPr>
        <w:tblStyle w:val="MediumShading1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PSNR Moyen</w:t>
            </w:r>
          </w:p>
        </w:tc>
        <w:tc>
          <w:tcPr>
            <w:tcW w:type="dxa" w:w="4320"/>
          </w:tcPr>
          <w:p>
            <w:r>
              <w:t>37.73 dB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SSIM Moyen</w:t>
            </w:r>
          </w:p>
        </w:tc>
        <w:tc>
          <w:tcPr>
            <w:tcW w:type="dxa" w:w="4320"/>
          </w:tcPr>
          <w:p>
            <w:r>
              <w:t>0.9939 (99.4% similarité)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PSNR Min - Max</w:t>
            </w:r>
          </w:p>
        </w:tc>
        <w:tc>
          <w:tcPr>
            <w:tcW w:type="dxa" w:w="4320"/>
          </w:tcPr>
          <w:p>
            <w:r>
              <w:t>36.68 - 38.95 dB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SSIM Min - Max</w:t>
            </w:r>
          </w:p>
        </w:tc>
        <w:tc>
          <w:tcPr>
            <w:tcW w:type="dxa" w:w="4320"/>
          </w:tcPr>
          <w:p>
            <w:r>
              <w:t>0.991 - 0.996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>
      <w:r>
        <w:rPr>
          <w:b/>
          <w:color w:val="10B981"/>
        </w:rPr>
        <w:t>🏆 Performance Globale : EXCELLENTE</w:t>
        <w:br/>
      </w:r>
      <w:r>
        <w:t>Toutes les 16 bandes spectrales atteignent une qualité "Excellente" avec des métriques très homogènes.</w:t>
      </w:r>
    </w:p>
    <w:p>
      <w:pPr>
        <w:pStyle w:val="Heading2"/>
      </w:pPr>
      <w:r>
        <w:rPr>
          <w:color w:val="764BA2"/>
          <w:sz w:val="36"/>
        </w:rPr>
        <w:t>4.3 Résultats par Bande Spectrale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Bande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PSNR (dB)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SSIM</w:t>
            </w:r>
          </w:p>
        </w:tc>
        <w:tc>
          <w:tcPr>
            <w:tcW w:type="dxa" w:w="2160"/>
          </w:tcPr>
          <w:p>
            <w:r>
              <w:rPr>
                <w:b/>
              </w:rPr>
              <w:t>Qualité</w:t>
            </w:r>
          </w:p>
        </w:tc>
      </w:tr>
      <w:tr>
        <w:tc>
          <w:tcPr>
            <w:tcW w:type="dxa" w:w="2160"/>
          </w:tcPr>
          <w:p>
            <w:r>
              <w:t>Bande 1</w:t>
            </w:r>
          </w:p>
        </w:tc>
        <w:tc>
          <w:tcPr>
            <w:tcW w:type="dxa" w:w="2160"/>
          </w:tcPr>
          <w:p>
            <w:r>
              <w:t>38.18</w:t>
            </w:r>
          </w:p>
        </w:tc>
        <w:tc>
          <w:tcPr>
            <w:tcW w:type="dxa" w:w="2160"/>
          </w:tcPr>
          <w:p>
            <w:r>
              <w:t>0.994</w:t>
            </w:r>
          </w:p>
        </w:tc>
        <w:tc>
          <w:tcPr>
            <w:tcW w:type="dxa" w:w="2160"/>
          </w:tcPr>
          <w:p>
            <w:r>
              <w:t>Excellente</w:t>
            </w:r>
          </w:p>
        </w:tc>
      </w:tr>
      <w:tr>
        <w:tc>
          <w:tcPr>
            <w:tcW w:type="dxa" w:w="2160"/>
          </w:tcPr>
          <w:p>
            <w:r>
              <w:t>Bande 2</w:t>
            </w:r>
          </w:p>
        </w:tc>
        <w:tc>
          <w:tcPr>
            <w:tcW w:type="dxa" w:w="2160"/>
          </w:tcPr>
          <w:p>
            <w:r>
              <w:t>38.13</w:t>
            </w:r>
          </w:p>
        </w:tc>
        <w:tc>
          <w:tcPr>
            <w:tcW w:type="dxa" w:w="2160"/>
          </w:tcPr>
          <w:p>
            <w:r>
              <w:t>0.993</w:t>
            </w:r>
          </w:p>
        </w:tc>
        <w:tc>
          <w:tcPr>
            <w:tcW w:type="dxa" w:w="2160"/>
          </w:tcPr>
          <w:p>
            <w:r>
              <w:t>Excellente</w:t>
            </w:r>
          </w:p>
        </w:tc>
      </w:tr>
      <w:tr>
        <w:tc>
          <w:tcPr>
            <w:tcW w:type="dxa" w:w="2160"/>
          </w:tcPr>
          <w:p>
            <w:r>
              <w:t>Bande 3</w:t>
            </w:r>
          </w:p>
        </w:tc>
        <w:tc>
          <w:tcPr>
            <w:tcW w:type="dxa" w:w="2160"/>
          </w:tcPr>
          <w:p>
            <w:r>
              <w:t>37.93</w:t>
            </w:r>
          </w:p>
        </w:tc>
        <w:tc>
          <w:tcPr>
            <w:tcW w:type="dxa" w:w="2160"/>
          </w:tcPr>
          <w:p>
            <w:r>
              <w:t>0.995</w:t>
            </w:r>
          </w:p>
        </w:tc>
        <w:tc>
          <w:tcPr>
            <w:tcW w:type="dxa" w:w="2160"/>
          </w:tcPr>
          <w:p>
            <w:r>
              <w:t>Excellente</w:t>
            </w:r>
          </w:p>
        </w:tc>
      </w:tr>
      <w:tr>
        <w:tc>
          <w:tcPr>
            <w:tcW w:type="dxa" w:w="2160"/>
          </w:tcPr>
          <w:p>
            <w:r>
              <w:t>Bande 4</w:t>
            </w:r>
          </w:p>
        </w:tc>
        <w:tc>
          <w:tcPr>
            <w:tcW w:type="dxa" w:w="2160"/>
          </w:tcPr>
          <w:p>
            <w:r>
              <w:t>37.61</w:t>
            </w:r>
          </w:p>
        </w:tc>
        <w:tc>
          <w:tcPr>
            <w:tcW w:type="dxa" w:w="2160"/>
          </w:tcPr>
          <w:p>
            <w:r>
              <w:t>0.992</w:t>
            </w:r>
          </w:p>
        </w:tc>
        <w:tc>
          <w:tcPr>
            <w:tcW w:type="dxa" w:w="2160"/>
          </w:tcPr>
          <w:p>
            <w:r>
              <w:t>Excellente</w:t>
            </w:r>
          </w:p>
        </w:tc>
      </w:tr>
      <w:tr>
        <w:tc>
          <w:tcPr>
            <w:tcW w:type="dxa" w:w="2160"/>
          </w:tcPr>
          <w:p>
            <w:r>
              <w:t>Bande 5</w:t>
            </w:r>
          </w:p>
        </w:tc>
        <w:tc>
          <w:tcPr>
            <w:tcW w:type="dxa" w:w="2160"/>
          </w:tcPr>
          <w:p>
            <w:r>
              <w:t>37.43</w:t>
            </w:r>
          </w:p>
        </w:tc>
        <w:tc>
          <w:tcPr>
            <w:tcW w:type="dxa" w:w="2160"/>
          </w:tcPr>
          <w:p>
            <w:r>
              <w:t>0.993</w:t>
            </w:r>
          </w:p>
        </w:tc>
        <w:tc>
          <w:tcPr>
            <w:tcW w:type="dxa" w:w="2160"/>
          </w:tcPr>
          <w:p>
            <w:r>
              <w:t>Excellente</w:t>
            </w:r>
          </w:p>
        </w:tc>
      </w:tr>
      <w:tr>
        <w:tc>
          <w:tcPr>
            <w:tcW w:type="dxa" w:w="2160"/>
          </w:tcPr>
          <w:p>
            <w:r>
              <w:t>Bande 6</w:t>
            </w:r>
          </w:p>
        </w:tc>
        <w:tc>
          <w:tcPr>
            <w:tcW w:type="dxa" w:w="2160"/>
          </w:tcPr>
          <w:p>
            <w:r>
              <w:t>36.68</w:t>
            </w:r>
          </w:p>
        </w:tc>
        <w:tc>
          <w:tcPr>
            <w:tcW w:type="dxa" w:w="2160"/>
          </w:tcPr>
          <w:p>
            <w:r>
              <w:t>0.993</w:t>
            </w:r>
          </w:p>
        </w:tc>
        <w:tc>
          <w:tcPr>
            <w:tcW w:type="dxa" w:w="2160"/>
          </w:tcPr>
          <w:p>
            <w:r>
              <w:t>Excellente</w:t>
            </w:r>
          </w:p>
        </w:tc>
      </w:tr>
      <w:tr>
        <w:tc>
          <w:tcPr>
            <w:tcW w:type="dxa" w:w="2160"/>
          </w:tcPr>
          <w:p>
            <w:r>
              <w:t>Bande 7</w:t>
            </w:r>
          </w:p>
        </w:tc>
        <w:tc>
          <w:tcPr>
            <w:tcW w:type="dxa" w:w="2160"/>
          </w:tcPr>
          <w:p>
            <w:r>
              <w:t>36.85</w:t>
            </w:r>
          </w:p>
        </w:tc>
        <w:tc>
          <w:tcPr>
            <w:tcW w:type="dxa" w:w="2160"/>
          </w:tcPr>
          <w:p>
            <w:r>
              <w:t>0.993</w:t>
            </w:r>
          </w:p>
        </w:tc>
        <w:tc>
          <w:tcPr>
            <w:tcW w:type="dxa" w:w="2160"/>
          </w:tcPr>
          <w:p>
            <w:r>
              <w:t>Excellente</w:t>
            </w:r>
          </w:p>
        </w:tc>
      </w:tr>
      <w:tr>
        <w:tc>
          <w:tcPr>
            <w:tcW w:type="dxa" w:w="2160"/>
          </w:tcPr>
          <w:p>
            <w:r>
              <w:t>Bande 8</w:t>
            </w:r>
          </w:p>
        </w:tc>
        <w:tc>
          <w:tcPr>
            <w:tcW w:type="dxa" w:w="2160"/>
          </w:tcPr>
          <w:p>
            <w:r>
              <w:t>36.82</w:t>
            </w:r>
          </w:p>
        </w:tc>
        <w:tc>
          <w:tcPr>
            <w:tcW w:type="dxa" w:w="2160"/>
          </w:tcPr>
          <w:p>
            <w:r>
              <w:t>0.991</w:t>
            </w:r>
          </w:p>
        </w:tc>
        <w:tc>
          <w:tcPr>
            <w:tcW w:type="dxa" w:w="2160"/>
          </w:tcPr>
          <w:p>
            <w:r>
              <w:t>Excellente</w:t>
            </w:r>
          </w:p>
        </w:tc>
      </w:tr>
      <w:tr>
        <w:tc>
          <w:tcPr>
            <w:tcW w:type="dxa" w:w="2160"/>
          </w:tcPr>
          <w:p>
            <w:r>
              <w:t>Bande 9</w:t>
            </w:r>
          </w:p>
        </w:tc>
        <w:tc>
          <w:tcPr>
            <w:tcW w:type="dxa" w:w="2160"/>
          </w:tcPr>
          <w:p>
            <w:r>
              <w:t>38.72</w:t>
            </w:r>
          </w:p>
        </w:tc>
        <w:tc>
          <w:tcPr>
            <w:tcW w:type="dxa" w:w="2160"/>
          </w:tcPr>
          <w:p>
            <w:r>
              <w:t>0.994</w:t>
            </w:r>
          </w:p>
        </w:tc>
        <w:tc>
          <w:tcPr>
            <w:tcW w:type="dxa" w:w="2160"/>
          </w:tcPr>
          <w:p>
            <w:r>
              <w:t>Excellente</w:t>
            </w:r>
          </w:p>
        </w:tc>
      </w:tr>
      <w:tr>
        <w:tc>
          <w:tcPr>
            <w:tcW w:type="dxa" w:w="2160"/>
          </w:tcPr>
          <w:p>
            <w:r>
              <w:t>Bande 10</w:t>
            </w:r>
          </w:p>
        </w:tc>
        <w:tc>
          <w:tcPr>
            <w:tcW w:type="dxa" w:w="2160"/>
          </w:tcPr>
          <w:p>
            <w:r>
              <w:t>38.95</w:t>
            </w:r>
          </w:p>
        </w:tc>
        <w:tc>
          <w:tcPr>
            <w:tcW w:type="dxa" w:w="2160"/>
          </w:tcPr>
          <w:p>
            <w:r>
              <w:t>0.995</w:t>
            </w:r>
          </w:p>
        </w:tc>
        <w:tc>
          <w:tcPr>
            <w:tcW w:type="dxa" w:w="2160"/>
          </w:tcPr>
          <w:p>
            <w:r>
              <w:t>Excellente</w:t>
            </w:r>
          </w:p>
        </w:tc>
      </w:tr>
      <w:tr>
        <w:tc>
          <w:tcPr>
            <w:tcW w:type="dxa" w:w="2160"/>
          </w:tcPr>
          <w:p>
            <w:r>
              <w:t>Bande 11</w:t>
            </w:r>
          </w:p>
        </w:tc>
        <w:tc>
          <w:tcPr>
            <w:tcW w:type="dxa" w:w="2160"/>
          </w:tcPr>
          <w:p>
            <w:r>
              <w:t>38.05</w:t>
            </w:r>
          </w:p>
        </w:tc>
        <w:tc>
          <w:tcPr>
            <w:tcW w:type="dxa" w:w="2160"/>
          </w:tcPr>
          <w:p>
            <w:r>
              <w:t>0.995</w:t>
            </w:r>
          </w:p>
        </w:tc>
        <w:tc>
          <w:tcPr>
            <w:tcW w:type="dxa" w:w="2160"/>
          </w:tcPr>
          <w:p>
            <w:r>
              <w:t>Excellente</w:t>
            </w:r>
          </w:p>
        </w:tc>
      </w:tr>
      <w:tr>
        <w:tc>
          <w:tcPr>
            <w:tcW w:type="dxa" w:w="2160"/>
          </w:tcPr>
          <w:p>
            <w:r>
              <w:t>Bande 12</w:t>
            </w:r>
          </w:p>
        </w:tc>
        <w:tc>
          <w:tcPr>
            <w:tcW w:type="dxa" w:w="2160"/>
          </w:tcPr>
          <w:p>
            <w:r>
              <w:t>38.37</w:t>
            </w:r>
          </w:p>
        </w:tc>
        <w:tc>
          <w:tcPr>
            <w:tcW w:type="dxa" w:w="2160"/>
          </w:tcPr>
          <w:p>
            <w:r>
              <w:t>0.995</w:t>
            </w:r>
          </w:p>
        </w:tc>
        <w:tc>
          <w:tcPr>
            <w:tcW w:type="dxa" w:w="2160"/>
          </w:tcPr>
          <w:p>
            <w:r>
              <w:t>Excellente</w:t>
            </w:r>
          </w:p>
        </w:tc>
      </w:tr>
      <w:tr>
        <w:tc>
          <w:tcPr>
            <w:tcW w:type="dxa" w:w="2160"/>
          </w:tcPr>
          <w:p>
            <w:r>
              <w:t>Bande 13</w:t>
            </w:r>
          </w:p>
        </w:tc>
        <w:tc>
          <w:tcPr>
            <w:tcW w:type="dxa" w:w="2160"/>
          </w:tcPr>
          <w:p>
            <w:r>
              <w:t>37.17</w:t>
            </w:r>
          </w:p>
        </w:tc>
        <w:tc>
          <w:tcPr>
            <w:tcW w:type="dxa" w:w="2160"/>
          </w:tcPr>
          <w:p>
            <w:r>
              <w:t>0.995</w:t>
            </w:r>
          </w:p>
        </w:tc>
        <w:tc>
          <w:tcPr>
            <w:tcW w:type="dxa" w:w="2160"/>
          </w:tcPr>
          <w:p>
            <w:r>
              <w:t>Excellente</w:t>
            </w:r>
          </w:p>
        </w:tc>
      </w:tr>
      <w:tr>
        <w:tc>
          <w:tcPr>
            <w:tcW w:type="dxa" w:w="2160"/>
          </w:tcPr>
          <w:p>
            <w:r>
              <w:t>Bande 14</w:t>
            </w:r>
          </w:p>
        </w:tc>
        <w:tc>
          <w:tcPr>
            <w:tcW w:type="dxa" w:w="2160"/>
          </w:tcPr>
          <w:p>
            <w:r>
              <w:t>37.97</w:t>
            </w:r>
          </w:p>
        </w:tc>
        <w:tc>
          <w:tcPr>
            <w:tcW w:type="dxa" w:w="2160"/>
          </w:tcPr>
          <w:p>
            <w:r>
              <w:t>0.996</w:t>
            </w:r>
          </w:p>
        </w:tc>
        <w:tc>
          <w:tcPr>
            <w:tcW w:type="dxa" w:w="2160"/>
          </w:tcPr>
          <w:p>
            <w:r>
              <w:t>Excellente</w:t>
            </w:r>
          </w:p>
        </w:tc>
      </w:tr>
      <w:tr>
        <w:tc>
          <w:tcPr>
            <w:tcW w:type="dxa" w:w="2160"/>
          </w:tcPr>
          <w:p>
            <w:r>
              <w:t>Bande 15</w:t>
            </w:r>
          </w:p>
        </w:tc>
        <w:tc>
          <w:tcPr>
            <w:tcW w:type="dxa" w:w="2160"/>
          </w:tcPr>
          <w:p>
            <w:r>
              <w:t>38.01</w:t>
            </w:r>
          </w:p>
        </w:tc>
        <w:tc>
          <w:tcPr>
            <w:tcW w:type="dxa" w:w="2160"/>
          </w:tcPr>
          <w:p>
            <w:r>
              <w:t>0.996</w:t>
            </w:r>
          </w:p>
        </w:tc>
        <w:tc>
          <w:tcPr>
            <w:tcW w:type="dxa" w:w="2160"/>
          </w:tcPr>
          <w:p>
            <w:r>
              <w:t>Excellente</w:t>
            </w:r>
          </w:p>
        </w:tc>
      </w:tr>
      <w:tr>
        <w:tc>
          <w:tcPr>
            <w:tcW w:type="dxa" w:w="2160"/>
          </w:tcPr>
          <w:p>
            <w:r>
              <w:t>Bande 16</w:t>
            </w:r>
          </w:p>
        </w:tc>
        <w:tc>
          <w:tcPr>
            <w:tcW w:type="dxa" w:w="2160"/>
          </w:tcPr>
          <w:p>
            <w:r>
              <w:t>36.76</w:t>
            </w:r>
          </w:p>
        </w:tc>
        <w:tc>
          <w:tcPr>
            <w:tcW w:type="dxa" w:w="2160"/>
          </w:tcPr>
          <w:p>
            <w:r>
              <w:t>0.993</w:t>
            </w:r>
          </w:p>
        </w:tc>
        <w:tc>
          <w:tcPr>
            <w:tcW w:type="dxa" w:w="2160"/>
          </w:tcPr>
          <w:p>
            <w:r>
              <w:t>Excellente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667EEA"/>
          <w:sz w:val="48"/>
        </w:rPr>
        <w:t>5. Résultats Visuels</w:t>
      </w:r>
    </w:p>
    <w:p>
      <w:pPr>
        <w:pStyle w:val="Heading2"/>
      </w:pPr>
      <w:r>
        <w:rPr>
          <w:color w:val="764BA2"/>
          <w:sz w:val="36"/>
        </w:rPr>
        <w:t>5.1 Images Générées</w:t>
      </w:r>
    </w:p>
    <w:p>
      <w:pPr>
        <w:pStyle w:val="ListBullet"/>
      </w:pPr>
      <w:r>
        <w:t>Cube TIFF 16 bandes : image_demosaiquee_16_bandes.tif (4.3 MB)</w:t>
      </w:r>
    </w:p>
    <w:p>
      <w:pPr>
        <w:pStyle w:val="ListBullet"/>
      </w:pPr>
      <w:r>
        <w:t>16 comparaisons par bande : comparaison_bande_1.png à comparaison_bande_16.png (~1.2 MB chacune)</w:t>
      </w:r>
    </w:p>
    <w:p>
      <w:pPr>
        <w:pStyle w:val="ListBullet"/>
      </w:pPr>
      <w:r>
        <w:t>Composite RGB : comparaison_rgb_composite.png (1.6 MB)</w:t>
      </w:r>
    </w:p>
    <w:p>
      <w:pPr>
        <w:pStyle w:val="ListBullet"/>
      </w:pPr>
      <w:r>
        <w:t>Graphiques de performance : graphique_metriques.png et graphique_metriques_combine.png</w:t>
      </w:r>
    </w:p>
    <w:p>
      <w:pPr>
        <w:pStyle w:val="ListBullet"/>
      </w:pPr>
      <w:r>
        <w:t>Galerie HTML interactive : galerie_resultats.html</w:t>
      </w:r>
    </w:p>
    <w:p>
      <w:pPr>
        <w:pStyle w:val="Heading2"/>
      </w:pPr>
      <w:r>
        <w:rPr>
          <w:color w:val="764BA2"/>
          <w:sz w:val="36"/>
        </w:rPr>
        <w:t>5.2 Fichiers de Résultats</w:t>
      </w:r>
    </w:p>
    <w:p>
      <w:r>
        <w:t>Tous les résultats sont disponibles dans le dossier resultats_demo/ avec les liens suivants :</w:t>
      </w:r>
    </w:p>
    <w:p>
      <w:pPr>
        <w:pStyle w:val="ListBullet"/>
      </w:pPr>
      <w:r>
        <w:rPr>
          <w:b/>
        </w:rPr>
        <w:t xml:space="preserve">Galerie HTML Interactive: </w:t>
      </w:r>
      <w:r>
        <w:t>resultats_demo/galerie_resultats.html</w:t>
      </w:r>
    </w:p>
    <w:p>
      <w:pPr>
        <w:pStyle w:val="ListBullet"/>
      </w:pPr>
      <w:r>
        <w:rPr>
          <w:b/>
        </w:rPr>
        <w:t xml:space="preserve">Graphique PSNR/SSIM (Barres): </w:t>
      </w:r>
      <w:r>
        <w:t>resultats_demo/graphique_metriques.png</w:t>
      </w:r>
    </w:p>
    <w:p>
      <w:pPr>
        <w:pStyle w:val="ListBullet"/>
      </w:pPr>
      <w:r>
        <w:rPr>
          <w:b/>
        </w:rPr>
        <w:t xml:space="preserve">Graphique PSNR/SSIM (Courbes): </w:t>
      </w:r>
      <w:r>
        <w:t>resultats_demo/graphique_metriques_combine.png</w:t>
      </w:r>
    </w:p>
    <w:p>
      <w:pPr>
        <w:pStyle w:val="ListBullet"/>
      </w:pPr>
      <w:r>
        <w:rPr>
          <w:b/>
        </w:rPr>
        <w:t xml:space="preserve">Composite RGB: </w:t>
      </w:r>
      <w:r>
        <w:t>resultats_demo/comparaison_rgb_composite.png</w:t>
      </w:r>
    </w:p>
    <w:p>
      <w:pPr>
        <w:pStyle w:val="ListBullet"/>
      </w:pPr>
      <w:r>
        <w:rPr>
          <w:b/>
        </w:rPr>
        <w:t xml:space="preserve">CSV des Métriques: </w:t>
      </w:r>
      <w:r>
        <w:t>resultats_demo/metriques_16_bandes.csv</w:t>
      </w:r>
    </w:p>
    <w:p>
      <w:pPr>
        <w:pStyle w:val="Heading1"/>
      </w:pPr>
      <w:r>
        <w:rPr>
          <w:color w:val="667EEA"/>
          <w:sz w:val="48"/>
        </w:rPr>
        <w:t>6. Fichiers et Scripts du Projet</w:t>
      </w:r>
    </w:p>
    <w:p>
      <w:pPr>
        <w:pStyle w:val="Heading2"/>
      </w:pPr>
      <w:r>
        <w:rPr>
          <w:color w:val="764BA2"/>
          <w:sz w:val="36"/>
        </w:rPr>
        <w:t>6.1 Scripts Principaux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Fichier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main_MCAN.py</w:t>
            </w:r>
          </w:p>
        </w:tc>
        <w:tc>
          <w:tcPr>
            <w:tcW w:type="dxa" w:w="4320"/>
          </w:tcPr>
          <w:p>
            <w:r>
              <w:t>Script d'entraînement du modèle</w:t>
            </w:r>
          </w:p>
        </w:tc>
      </w:tr>
      <w:tr>
        <w:tc>
          <w:tcPr>
            <w:tcW w:type="dxa" w:w="4320"/>
          </w:tcPr>
          <w:p>
            <w:r>
              <w:t>demo_final.py</w:t>
            </w:r>
          </w:p>
        </w:tc>
        <w:tc>
          <w:tcPr>
            <w:tcW w:type="dxa" w:w="4320"/>
          </w:tcPr>
          <w:p>
            <w:r>
              <w:t>Script de démonstration et génération d'images</w:t>
            </w:r>
          </w:p>
        </w:tc>
      </w:tr>
      <w:tr>
        <w:tc>
          <w:tcPr>
            <w:tcW w:type="dxa" w:w="4320"/>
          </w:tcPr>
          <w:p>
            <w:r>
              <w:t>evaluation_quantitative.py</w:t>
            </w:r>
          </w:p>
        </w:tc>
        <w:tc>
          <w:tcPr>
            <w:tcW w:type="dxa" w:w="4320"/>
          </w:tcPr>
          <w:p>
            <w:r>
              <w:t>Calcul des métriques PSNR/SSIM</w:t>
            </w:r>
          </w:p>
        </w:tc>
      </w:tr>
      <w:tr>
        <w:tc>
          <w:tcPr>
            <w:tcW w:type="dxa" w:w="4320"/>
          </w:tcPr>
          <w:p>
            <w:r>
              <w:t>generate_gallery.py</w:t>
            </w:r>
          </w:p>
        </w:tc>
        <w:tc>
          <w:tcPr>
            <w:tcW w:type="dxa" w:w="4320"/>
          </w:tcPr>
          <w:p>
            <w:r>
              <w:t>Générateur de galerie HTML</w:t>
            </w:r>
          </w:p>
        </w:tc>
      </w:tr>
      <w:tr>
        <w:tc>
          <w:tcPr>
            <w:tcW w:type="dxa" w:w="4320"/>
          </w:tcPr>
          <w:p>
            <w:r>
              <w:t>generate_graphs.py</w:t>
            </w:r>
          </w:p>
        </w:tc>
        <w:tc>
          <w:tcPr>
            <w:tcW w:type="dxa" w:w="4320"/>
          </w:tcPr>
          <w:p>
            <w:r>
              <w:t>Générateur de graphiques de performance</w:t>
            </w:r>
          </w:p>
        </w:tc>
      </w:tr>
      <w:tr>
        <w:tc>
          <w:tcPr>
            <w:tcW w:type="dxa" w:w="4320"/>
          </w:tcPr>
          <w:p>
            <w:r>
              <w:t>lapsrn.py</w:t>
            </w:r>
          </w:p>
        </w:tc>
        <w:tc>
          <w:tcPr>
            <w:tcW w:type="dxa" w:w="4320"/>
          </w:tcPr>
          <w:p>
            <w:r>
              <w:t>Architecture du réseau MCTN</w:t>
            </w:r>
          </w:p>
        </w:tc>
      </w:tr>
    </w:tbl>
    <w:p>
      <w:pPr>
        <w:pStyle w:val="Heading2"/>
      </w:pPr>
      <w:r>
        <w:rPr>
          <w:color w:val="764BA2"/>
          <w:sz w:val="36"/>
        </w:rPr>
        <w:t>6.2 Organisation des Dossiers</w:t>
      </w:r>
    </w:p>
    <w:p>
      <w:pPr>
        <w:pStyle w:val="ListBullet"/>
      </w:pPr>
      <w:r>
        <w:t>checkpoint/ - Modèles sauvegardés et résultats d'entraînement</w:t>
      </w:r>
    </w:p>
    <w:p>
      <w:pPr>
        <w:pStyle w:val="ListBullet"/>
      </w:pPr>
      <w:r>
        <w:t>checkpoint1/ - Modèles pré-entraînés (epoch 250-8500)</w:t>
      </w:r>
    </w:p>
    <w:p>
      <w:pPr>
        <w:pStyle w:val="ListBullet"/>
      </w:pPr>
      <w:r>
        <w:t>CAVE_dataset/ - Dataset d'images hyperspectrales</w:t>
      </w:r>
    </w:p>
    <w:p>
      <w:pPr>
        <w:pStyle w:val="ListBullet"/>
      </w:pPr>
      <w:r>
        <w:t>resultats_demo/ - Tous les résultats de démonstration</w:t>
      </w:r>
    </w:p>
    <w:p>
      <w:pPr>
        <w:pStyle w:val="ListBullet"/>
      </w:pPr>
      <w:r>
        <w:t>logs/ - Logs d'entraînement</w:t>
      </w:r>
    </w:p>
    <w:p>
      <w:r>
        <w:br w:type="page"/>
      </w:r>
    </w:p>
    <w:p>
      <w:pPr>
        <w:pStyle w:val="Heading1"/>
      </w:pPr>
      <w:r>
        <w:rPr>
          <w:color w:val="667EEA"/>
          <w:sz w:val="48"/>
        </w:rPr>
        <w:t>7. Commandes pour Reproduire les Résultats</w:t>
      </w:r>
    </w:p>
    <w:p>
      <w:pPr>
        <w:pStyle w:val="Heading2"/>
      </w:pPr>
      <w:r>
        <w:rPr>
          <w:color w:val="764BA2"/>
          <w:sz w:val="36"/>
        </w:rPr>
        <w:t>7.1 Installation de l'Environnement</w:t>
      </w:r>
    </w:p>
    <w:p>
      <w:r>
        <w:rPr>
          <w:rFonts w:ascii="Courier New" w:hAnsi="Courier New"/>
          <w:sz w:val="20"/>
        </w:rPr>
        <w:t># Créer et activer l'environnement virtuel</w:t>
        <w:br/>
      </w:r>
      <w:r>
        <w:rPr>
          <w:rFonts w:ascii="Courier New" w:hAnsi="Courier New"/>
        </w:rPr>
        <w:t>python3 -m venv venv_mcan</w:t>
        <w:br/>
      </w:r>
      <w:r>
        <w:rPr>
          <w:rFonts w:ascii="Courier New" w:hAnsi="Courier New"/>
        </w:rPr>
        <w:t>source venv_mcan/bin/activate</w:t>
        <w:br/>
        <w:br/>
      </w:r>
      <w:r>
        <w:rPr>
          <w:rFonts w:ascii="Courier New" w:hAnsi="Courier New"/>
        </w:rPr>
        <w:t># Installer les dépendances</w:t>
        <w:br/>
      </w:r>
      <w:r>
        <w:rPr>
          <w:rFonts w:ascii="Courier New" w:hAnsi="Courier New"/>
        </w:rPr>
        <w:t>pip install torch torchvision torchaudio tqdm pandas numpy matplotlib scipy Pillow tifffile scikit-learn sewar</w:t>
      </w:r>
    </w:p>
    <w:p>
      <w:pPr>
        <w:pStyle w:val="Heading2"/>
      </w:pPr>
      <w:r>
        <w:rPr>
          <w:color w:val="764BA2"/>
          <w:sz w:val="36"/>
        </w:rPr>
        <w:t>7.2 Entraînement</w:t>
      </w:r>
    </w:p>
    <w:p>
      <w:r>
        <w:rPr>
          <w:rFonts w:ascii="Courier New" w:hAnsi="Courier New"/>
          <w:sz w:val="20"/>
        </w:rPr>
        <w:t>python3 main_MCAN.py --batchSize 8 --nEpochs 50 --lr 2e-3 --threads 0</w:t>
      </w:r>
    </w:p>
    <w:p>
      <w:pPr>
        <w:pStyle w:val="Heading2"/>
      </w:pPr>
      <w:r>
        <w:rPr>
          <w:color w:val="764BA2"/>
          <w:sz w:val="36"/>
        </w:rPr>
        <w:t>7.3 Génération des Résultats</w:t>
      </w:r>
    </w:p>
    <w:p>
      <w:r>
        <w:rPr>
          <w:rFonts w:ascii="Courier New" w:hAnsi="Courier New"/>
          <w:sz w:val="20"/>
        </w:rPr>
        <w:t># Démonstration (génère les images)</w:t>
        <w:br/>
        <w:t>python3 demo_final.py</w:t>
        <w:br/>
        <w:br/>
        <w:t># Évaluation quantitative</w:t>
        <w:br/>
        <w:t>python3 evaluation_quantitative.py</w:t>
        <w:br/>
        <w:br/>
        <w:t># Galerie HTML</w:t>
        <w:br/>
        <w:t>python3 generate_gallery.py</w:t>
        <w:br/>
        <w:br/>
        <w:t># Graphiques</w:t>
        <w:br/>
        <w:t>python3 generate_graphs.py</w:t>
      </w:r>
    </w:p>
    <w:p>
      <w:pPr>
        <w:pStyle w:val="Heading1"/>
      </w:pPr>
      <w:r>
        <w:rPr>
          <w:color w:val="667EEA"/>
          <w:sz w:val="48"/>
        </w:rPr>
        <w:t>8. Conclusions et Perspectives</w:t>
      </w:r>
    </w:p>
    <w:p>
      <w:pPr>
        <w:pStyle w:val="Heading2"/>
      </w:pPr>
      <w:r>
        <w:rPr>
          <w:color w:val="764BA2"/>
          <w:sz w:val="36"/>
        </w:rPr>
        <w:t>8.1 Résultats Obtenus</w:t>
      </w:r>
    </w:p>
    <w:p>
      <w:pPr>
        <w:pStyle w:val="ListBullet"/>
      </w:pPr>
      <w:r>
        <w:rPr>
          <w:color w:val="10B981"/>
        </w:rPr>
        <w:t>PSNR moyen de 37.73 dB - Excellente qualité de reconstruction</w:t>
      </w:r>
    </w:p>
    <w:p>
      <w:pPr>
        <w:pStyle w:val="ListBullet"/>
      </w:pPr>
      <w:r>
        <w:rPr>
          <w:color w:val="10B981"/>
        </w:rPr>
        <w:t>SSIM moyen de 0.994 - Préservation quasi-parfaite des structures</w:t>
      </w:r>
    </w:p>
    <w:p>
      <w:pPr>
        <w:pStyle w:val="ListBullet"/>
      </w:pPr>
      <w:r>
        <w:rPr>
          <w:color w:val="10B981"/>
        </w:rPr>
        <w:t>Performance homogène sur les 16 bandes (écart-type faible)</w:t>
      </w:r>
    </w:p>
    <w:p>
      <w:pPr>
        <w:pStyle w:val="ListBullet"/>
      </w:pPr>
      <w:r>
        <w:rPr>
          <w:color w:val="10B981"/>
        </w:rPr>
        <w:t>Amélioration de 18.78 dB entre l'epoch 1 et l'epoch 50</w:t>
      </w:r>
    </w:p>
    <w:p>
      <w:pPr>
        <w:pStyle w:val="ListBullet"/>
      </w:pPr>
      <w:r>
        <w:rPr>
          <w:color w:val="10B981"/>
        </w:rPr>
        <w:t>Architecture efficace avec seulement 616K paramètres</w:t>
      </w:r>
    </w:p>
    <w:p>
      <w:pPr>
        <w:pStyle w:val="Heading2"/>
      </w:pPr>
      <w:r>
        <w:rPr>
          <w:color w:val="764BA2"/>
          <w:sz w:val="36"/>
        </w:rPr>
        <w:t>8.2 Améliorations Possibles</w:t>
      </w:r>
    </w:p>
    <w:p>
      <w:pPr>
        <w:pStyle w:val="ListBullet"/>
      </w:pPr>
      <w:r>
        <w:t>Entraînement prolongé : Continuer jusqu'à 250+ epochs pour améliorer encore les performances</w:t>
      </w:r>
    </w:p>
    <w:p>
      <w:pPr>
        <w:pStyle w:val="ListBullet"/>
      </w:pPr>
      <w:r>
        <w:t>Augmentation de données : Rotation, flip, ajout de bruit pour robustesse accrue</w:t>
      </w:r>
    </w:p>
    <w:p>
      <w:pPr>
        <w:pStyle w:val="ListBullet"/>
      </w:pPr>
      <w:r>
        <w:t>Fine-tuning : Ajuster les hyperparamètres (learning rate, architecture)</w:t>
      </w:r>
    </w:p>
    <w:p>
      <w:pPr>
        <w:pStyle w:val="ListBullet"/>
      </w:pPr>
      <w:r>
        <w:t>Ensemble de modèles : Combiner plusieurs checkpoints pour améliorer la stabilité</w:t>
      </w:r>
    </w:p>
    <w:p>
      <w:pPr>
        <w:pStyle w:val="ListBullet"/>
      </w:pPr>
      <w:r>
        <w:t>Test sur données réelles : Validation sur images capturées avec un vrai MSFA</w:t>
      </w:r>
    </w:p>
    <w:p>
      <w:pPr>
        <w:pStyle w:val="Heading2"/>
      </w:pPr>
      <w:r>
        <w:rPr>
          <w:color w:val="764BA2"/>
          <w:sz w:val="36"/>
        </w:rPr>
        <w:t>8.3 Applications</w:t>
      </w:r>
    </w:p>
    <w:p>
      <w:pPr>
        <w:pStyle w:val="ListBullet"/>
      </w:pPr>
      <w:r>
        <w:t>Imagerie médicale : Diagnostic et analyse de tissus biologiques</w:t>
      </w:r>
    </w:p>
    <w:p>
      <w:pPr>
        <w:pStyle w:val="ListBullet"/>
      </w:pPr>
      <w:r>
        <w:t>Agriculture de précision : Surveillance des cultures et détection de maladies</w:t>
      </w:r>
    </w:p>
    <w:p>
      <w:pPr>
        <w:pStyle w:val="ListBullet"/>
      </w:pPr>
      <w:r>
        <w:t>Télédétection : Analyse d'images satellites multispectrales</w:t>
      </w:r>
    </w:p>
    <w:p>
      <w:pPr>
        <w:pStyle w:val="ListBullet"/>
      </w:pPr>
      <w:r>
        <w:t>Conservation d'œuvres d'art : Analyse spectrale non destructive</w:t>
      </w:r>
    </w:p>
    <w:p>
      <w:pPr>
        <w:pStyle w:val="ListBullet"/>
      </w:pPr>
      <w:r>
        <w:t>Recherche scientifique : Analyse de matériaux et spectroscopie</w:t>
      </w:r>
    </w:p>
    <w:p>
      <w:r>
        <w:br w:type="page"/>
      </w:r>
    </w:p>
    <w:p>
      <w:pPr>
        <w:jc w:val="center"/>
      </w:pPr>
      <w:r>
        <w:rPr>
          <w:b/>
          <w:color w:val="667EEA"/>
          <w:sz w:val="28"/>
        </w:rPr>
        <w:t>MCTN - Mosaic Convolution Attention Network</w:t>
        <w:br/>
      </w:r>
      <w:r>
        <w:t>Projet de démosaïquage d'images hyperspectrales 16 bandes</w:t>
        <w:br/>
        <w:br/>
      </w:r>
      <w:r>
        <w:t>Contact: Lawson Latevisena</w:t>
        <w:br/>
      </w:r>
      <w:r>
        <w:t>GitHub: lawsonlatevisena/Demosaic1</w:t>
        <w:br/>
        <w:br/>
      </w:r>
      <w:r>
        <w:t>Rapport généré le 29 novembre 2025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