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992602">
      <w:pPr>
        <w:spacing w:before="100" w:beforeAutospacing="1" w:after="100" w:afterAutospacing="1"/>
        <w:jc w:val="left"/>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 netic order, a highly anisotropic, quasi-1D electronic structure, and strongly bound excitons. However, understanding how the carrier and exciton dynamics couple to the underlying spin order is currently lack- ing. Here, we employ time- and angle-resolved photoemission spec- troscopy to map the temperature-dependent band structure and car- rier dynamics in bulk CrSBr. We observe an electronic band splitting that emerges below the magnetic transition temperature, which we in- terpret as arising from a super-exchange mechanism giving rise to in- tralayer ferromagnetism.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2910C1">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EE2068">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lastRenderedPageBreak/>
        <w:t xml:space="preserve">Physics of exciton Mott transition </w:t>
      </w:r>
      <w:r>
        <w:rPr>
          <w:rFonts w:ascii="Times New Roman" w:hAnsi="Times New Roman"/>
        </w:rPr>
        <w:fldChar w:fldCharType="begin"/>
      </w:r>
      <w:r>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EE010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t>Results and Discussion</w:t>
      </w:r>
    </w:p>
    <w:p w:rsidR="00EE0100"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with tunable femtosecond pump pulses. Leveraging </w:t>
      </w:r>
      <w:r w:rsidRPr="00992602">
        <w:rPr>
          <w:rFonts w:ascii="Times New Roman" w:hAnsi="Times New Roman"/>
        </w:rPr>
        <w:t>momentum microscopy, which allows for the simultaneous acquisition of both in-plane momenta (k</w:t>
      </w:r>
      <w:r w:rsidRPr="00992602">
        <w:rPr>
          <w:rFonts w:ascii="Times New Roman" w:hAnsi="Times New Roman"/>
          <w:vertAlign w:val="subscript"/>
        </w:rPr>
        <w:t>x</w:t>
      </w:r>
      <w:r w:rsidRPr="00992602">
        <w:rPr>
          <w:rFonts w:ascii="Times New Roman" w:hAnsi="Times New Roman"/>
        </w:rPr>
        <w:t>, k</w:t>
      </w:r>
      <w:r w:rsidRPr="00992602">
        <w:rPr>
          <w:rFonts w:ascii="Times New Roman" w:hAnsi="Times New Roman"/>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A66F2F">
        <w:rPr>
          <w:rFonts w:ascii="Times New Roman" w:hAnsi="Times New Roman"/>
        </w:rPr>
        <w:instrText xml:space="preserve"> ADDIN ZOTERO_ITEM CSL_CITATION {"citationID":"xCmrUYi7","properties":{"formattedCitation":"({\\i{}10},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9464A3">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9464A3">
        <w:rPr>
          <w:rFonts w:ascii="Times New Roman" w:hAnsi="Times New Roman"/>
        </w:rPr>
        <w:fldChar w:fldCharType="end"/>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A66F2F" w:rsidRPr="00315CD6">
        <w:rPr>
          <w:rFonts w:ascii="Times New Roman" w:hAnsi="Times New Roman"/>
          <w:strike/>
        </w:rPr>
        <w:instrText xml:space="preserve"> ADDIN ZOTERO_ITEM CSL_CITATION {"citationID":"0XC4xi3j","properties":{"formattedCitation":"({\\i{}12})","plainCitation":"(12)","noteIndex":0},"citationItems":[{"id":1978,"uris":["http://zotero.org/users/8926575/items/GHX796WS"],"itemData":{"id":1978,"type":"article-journal","abstract":"2D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A66F2F" w:rsidRPr="00315CD6">
        <w:rPr>
          <w:rFonts w:ascii="Times New Roman" w:hAnsi="Times New Roman"/>
          <w:strike/>
          <w:szCs w:val="24"/>
        </w:rPr>
        <w:t>(</w:t>
      </w:r>
      <w:r w:rsidR="00A66F2F" w:rsidRPr="00315CD6">
        <w:rPr>
          <w:rFonts w:ascii="Times New Roman" w:hAnsi="Times New Roman"/>
          <w:i/>
          <w:iCs/>
          <w:strike/>
          <w:szCs w:val="24"/>
        </w:rPr>
        <w:t>12</w:t>
      </w:r>
      <w:r w:rsidR="00A66F2F" w:rsidRPr="00315CD6">
        <w:rPr>
          <w:rFonts w:ascii="Times New Roman" w:hAnsi="Times New Roman"/>
          <w:strike/>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42AE9" w:rsidRDefault="00315CD6" w:rsidP="00A969BB">
      <w:pPr>
        <w:rPr>
          <w:rFonts w:ascii="Times New Roman" w:hAnsi="Times New Roman"/>
        </w:rPr>
      </w:pPr>
      <w:r>
        <w:rPr>
          <w:rFonts w:ascii="Times New Roman" w:hAnsi="Times New Roman"/>
          <w:b/>
        </w:rPr>
        <w:t>F</w:t>
      </w:r>
      <w:r w:rsidR="00A969BB" w:rsidRPr="00992602">
        <w:rPr>
          <w:rFonts w:ascii="Times New Roman" w:hAnsi="Times New Roman"/>
          <w:b/>
        </w:rPr>
        <w:t>igure 1</w:t>
      </w:r>
      <w:r w:rsidR="004B21B9">
        <w:rPr>
          <w:rFonts w:ascii="Times New Roman" w:hAnsi="Times New Roman"/>
          <w:b/>
        </w:rPr>
        <w:t>d</w:t>
      </w:r>
      <w:r w:rsidR="00A969BB" w:rsidRPr="00992602">
        <w:rPr>
          <w:rFonts w:ascii="Times New Roman" w:hAnsi="Times New Roman"/>
        </w:rPr>
        <w:t xml:space="preserve"> shows a two-dimensional (</w:t>
      </w:r>
      <w:r w:rsidR="00A969BB" w:rsidRPr="00992602">
        <w:rPr>
          <w:rFonts w:ascii="Times New Roman" w:hAnsi="Times New Roman"/>
          <w:i/>
        </w:rPr>
        <w:t>kx, ky</w:t>
      </w:r>
      <w:r w:rsidR="00A969BB" w:rsidRPr="00992602">
        <w:rPr>
          <w:rFonts w:ascii="Times New Roman" w:hAnsi="Times New Roman"/>
        </w:rPr>
        <w:t>) momentum map near the valence band maximum (VBM) at room-temperature</w:t>
      </w:r>
      <w:r w:rsidR="00BF6A93">
        <w:rPr>
          <w:rFonts w:ascii="Times New Roman" w:hAnsi="Times New Roman"/>
        </w:rPr>
        <w:t xml:space="preserve">. </w:t>
      </w:r>
      <w:r w:rsidR="00A969BB" w:rsidRPr="00992602">
        <w:rPr>
          <w:rFonts w:ascii="Times New Roman" w:hAnsi="Times New Roman"/>
        </w:rPr>
        <w:t>While the central (</w:t>
      </w:r>
      <w:r w:rsidR="00A969BB" w:rsidRPr="00992602">
        <w:rPr>
          <w:rFonts w:ascii="Times New Roman" w:hAnsi="Times New Roman"/>
          <w:i/>
        </w:rPr>
        <w:t>kx=ky=</w:t>
      </w:r>
      <w:r w:rsidR="00A969BB" w:rsidRPr="00992602">
        <w:rPr>
          <w:rFonts w:ascii="Times New Roman" w:hAnsi="Times New Roman"/>
        </w:rPr>
        <w:t xml:space="preserve">0)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shows suppressed intensity, the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of the second </w:t>
      </w:r>
      <w:r w:rsidR="004B21B9">
        <w:rPr>
          <w:rFonts w:ascii="Times New Roman" w:hAnsi="Times New Roman"/>
        </w:rPr>
        <w:t xml:space="preserve">Brillouin zone is more intense </w:t>
      </w:r>
      <w:r w:rsidR="00A969BB" w:rsidRPr="00992602">
        <w:rPr>
          <w:rFonts w:ascii="Times New Roman" w:hAnsi="Times New Roman"/>
        </w:rPr>
        <w:fldChar w:fldCharType="begin"/>
      </w:r>
      <w:r w:rsidR="00A66F2F">
        <w:rPr>
          <w:rFonts w:ascii="Times New Roman" w:hAnsi="Times New Roman"/>
        </w:rPr>
        <w:instrText xml:space="preserve"> ADDIN ZOTERO_ITEM CSL_CITATION {"citationID":"mN5OCSi5","properties":{"formattedCitation":"({\\i{}13}, {\\i{}14})","plainCitation":"(13, 14)","noteIndex":0},"citationItems":[{"id":29,"uris":["http://zotero.org/users/8926575/items/RJGJE8I8"],"itemData":{"id":29,"type":"article-journal","abstract":"We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DpAV9WDu/Sj7fosAO","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13</w:t>
      </w:r>
      <w:r w:rsidR="00A66F2F" w:rsidRPr="00A66F2F">
        <w:rPr>
          <w:rFonts w:ascii="Times New Roman" w:hAnsi="Times New Roman"/>
          <w:szCs w:val="24"/>
        </w:rPr>
        <w:t xml:space="preserve">, </w:t>
      </w:r>
      <w:r w:rsidR="00A66F2F" w:rsidRPr="00A66F2F">
        <w:rPr>
          <w:rFonts w:ascii="Times New Roman" w:hAnsi="Times New Roman"/>
          <w:i/>
          <w:iCs/>
          <w:szCs w:val="24"/>
        </w:rPr>
        <w:t>14</w:t>
      </w:r>
      <w:r w:rsidR="00A66F2F" w:rsidRPr="00A66F2F">
        <w:rPr>
          <w:rFonts w:ascii="Times New Roman" w:hAnsi="Times New Roman"/>
          <w:szCs w:val="24"/>
        </w:rPr>
        <w:t>)</w:t>
      </w:r>
      <w:r w:rsidR="00A969BB" w:rsidRPr="00992602">
        <w:rPr>
          <w:rFonts w:ascii="Times New Roman" w:hAnsi="Times New Roman"/>
        </w:rPr>
        <w:fldChar w:fldCharType="end"/>
      </w:r>
      <w:r w:rsidR="00142AE9">
        <w:rPr>
          <w:rFonts w:ascii="Times New Roman" w:hAnsi="Times New Roman"/>
        </w:rPr>
        <w:t>.</w:t>
      </w:r>
    </w:p>
    <w:p w:rsidR="00142AE9" w:rsidRDefault="00BF6A93" w:rsidP="00142AE9">
      <w:pPr>
        <w:rPr>
          <w:rFonts w:ascii="Times New Roman" w:hAnsi="Times New Roman"/>
        </w:rPr>
      </w:pPr>
      <w:r>
        <w:rPr>
          <w:rFonts w:ascii="Times New Roman" w:hAnsi="Times New Roman"/>
        </w:rPr>
        <w:t>After</w:t>
      </w:r>
      <w:r w:rsidR="00315CD6">
        <w:rPr>
          <w:rFonts w:ascii="Times New Roman" w:hAnsi="Times New Roman"/>
        </w:rPr>
        <w:t xml:space="preserve"> </w:t>
      </w:r>
      <w:r w:rsidR="00315CD6">
        <w:rPr>
          <w:rFonts w:ascii="Times New Roman" w:hAnsi="Times New Roman"/>
        </w:rPr>
        <w:t>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A969BB" w:rsidRPr="00992602">
        <w:rPr>
          <w:rFonts w:ascii="Times New Roman" w:hAnsi="Times New Roman"/>
        </w:rPr>
        <w:t>.</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 xml:space="preserve">Such a quasi-one dimensional band </w:t>
      </w:r>
      <w:r w:rsidR="00A969BB" w:rsidRPr="00992602">
        <w:rPr>
          <w:rFonts w:ascii="Times New Roman" w:hAnsi="Times New Roman"/>
        </w:rPr>
        <w:t xml:space="preserve">has recently been observed in ARPES of few-layer CrSBr in contact with metallic substrates. </w:t>
      </w:r>
      <w:r>
        <w:rPr>
          <w:rFonts w:ascii="Times New Roman" w:hAnsi="Times New Roman"/>
        </w:rPr>
        <w:fldChar w:fldCharType="begin"/>
      </w:r>
      <w:r w:rsidR="00A66F2F">
        <w:rPr>
          <w:rFonts w:ascii="Times New Roman" w:hAnsi="Times New Roman"/>
        </w:rPr>
        <w:instrText xml:space="preserve"> ADDIN ZOTERO_ITEM CSL_CITATION {"citationID":"dJohALys","properties":{"formattedCitation":"({\\i{}15})","plainCitation":"(15)","noteIndex":0},"citationItems":[{"id":1963,"uris":["http://zotero.org/users/8926575/items/J5C232QE"],"itemData":{"id":1963,"type":"article-journal","abstract":"Ultrathin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15</w:t>
      </w:r>
      <w:r w:rsidR="00A66F2F" w:rsidRPr="00A66F2F">
        <w:rPr>
          <w:rFonts w:ascii="Times New Roman" w:hAnsi="Times New Roman"/>
          <w:szCs w:val="24"/>
        </w:rPr>
        <w:t>)</w:t>
      </w:r>
      <w:r>
        <w:rPr>
          <w:rFonts w:ascii="Times New Roman" w:hAnsi="Times New Roman"/>
        </w:rPr>
        <w:fldChar w:fldCharType="end"/>
      </w:r>
      <w:r>
        <w:rPr>
          <w:rFonts w:ascii="Times New Roman" w:hAnsi="Times New Roman"/>
        </w:rPr>
        <w:t xml:space="preserve"> </w:t>
      </w:r>
      <w:r w:rsidR="00A969BB" w:rsidRPr="00992602">
        <w:rPr>
          <w:rFonts w:ascii="Times New Roman" w:hAnsi="Times New Roman"/>
        </w:rPr>
        <w:t xml:space="preserve">Our observations of the </w:t>
      </w:r>
      <w:r w:rsidR="006803FB">
        <w:rPr>
          <w:rFonts w:ascii="Times New Roman" w:hAnsi="Times New Roman"/>
        </w:rPr>
        <w:t>transient</w:t>
      </w:r>
      <w:r w:rsidR="00A969BB" w:rsidRPr="00992602">
        <w:rPr>
          <w:rFonts w:ascii="Times New Roman" w:hAnsi="Times New Roman"/>
        </w:rPr>
        <w:t xml:space="preserve"> </w:t>
      </w:r>
      <w:r w:rsidR="00680C45">
        <w:rPr>
          <w:rFonts w:ascii="Times New Roman" w:hAnsi="Times New Roman"/>
        </w:rPr>
        <w:t xml:space="preserve">electronic </w:t>
      </w:r>
      <w:r w:rsidR="00A969BB" w:rsidRPr="00992602">
        <w:rPr>
          <w:rFonts w:ascii="Times New Roman" w:hAnsi="Times New Roman"/>
        </w:rPr>
        <w:t>band structure</w:t>
      </w:r>
      <w:r w:rsidR="006803FB">
        <w:rPr>
          <w:rFonts w:ascii="Times New Roman" w:hAnsi="Times New Roman"/>
        </w:rPr>
        <w:t xml:space="preserve"> </w:t>
      </w:r>
      <w:r w:rsidR="00A969BB" w:rsidRPr="00992602">
        <w:rPr>
          <w:rFonts w:ascii="Times New Roman" w:hAnsi="Times New Roman"/>
        </w:rPr>
        <w:t xml:space="preserve">provide further evidence of the quasi-one dimensional nature of this material. </w:t>
      </w:r>
      <w:r w:rsidR="00A969BB" w:rsidRPr="00992602">
        <w:rPr>
          <w:rFonts w:ascii="Times New Roman" w:hAnsi="Times New Roman"/>
        </w:rPr>
        <w:fldChar w:fldCharType="begin"/>
      </w:r>
      <w:r w:rsidR="00A66F2F">
        <w:rPr>
          <w:rFonts w:ascii="Times New Roman" w:hAnsi="Times New Roman"/>
        </w:rPr>
        <w:instrText xml:space="preserve"> ADDIN ZOTERO_ITEM CSL_CITATION {"citationID":"7iFhNXm3","properties":{"formattedCitation":"({\\i{}16})","plainCitation":"(16)","noteIndex":0},"citationItems":[{"id":2082,"uris":["http://zotero.org/users/8926575/items/MSJRFMQ5"],"itemData":{"id":2082,"type":"article-journal","abstract":"Correlated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A66F2F">
        <w:rPr>
          <w:rFonts w:ascii="Cambria Math" w:hAnsi="Cambria Math" w:cs="Cambria Math"/>
        </w:rPr>
        <w:instrText>∼</w:instrText>
      </w:r>
      <w:r w:rsidR="00A66F2F">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16</w:t>
      </w:r>
      <w:r w:rsidR="00A66F2F" w:rsidRPr="00A66F2F">
        <w:rPr>
          <w:rFonts w:ascii="Times New Roman" w:hAnsi="Times New Roman"/>
          <w:szCs w:val="24"/>
        </w:rPr>
        <w:t>)</w:t>
      </w:r>
      <w:r w:rsidR="00A969BB" w:rsidRPr="00992602">
        <w:rPr>
          <w:rFonts w:ascii="Times New Roman" w:hAnsi="Times New Roman"/>
        </w:rPr>
        <w:fldChar w:fldCharType="end"/>
      </w:r>
      <w:r w:rsidR="00EF5A28">
        <w:rPr>
          <w:rFonts w:ascii="Times New Roman" w:hAnsi="Times New Roman"/>
        </w:rPr>
        <w:t xml:space="preserve"> </w:t>
      </w:r>
      <w:r w:rsidR="00877F1D">
        <w:rPr>
          <w:rFonts w:ascii="Times New Roman" w:hAnsi="Times New Roman"/>
        </w:rPr>
        <w:t>In particular,</w:t>
      </w:r>
      <w:r w:rsidR="008C27D6">
        <w:rPr>
          <w:rFonts w:ascii="Times New Roman" w:hAnsi="Times New Roman"/>
        </w:rPr>
        <w:t xml:space="preserve"> we observe</w:t>
      </w:r>
      <w:r w:rsidR="00877F1D">
        <w:rPr>
          <w:rFonts w:ascii="Times New Roman" w:hAnsi="Times New Roman"/>
        </w:rPr>
        <w:t xml:space="preserve"> two distinct features </w:t>
      </w:r>
      <w:r w:rsidR="00142AE9">
        <w:rPr>
          <w:rFonts w:ascii="Times New Roman" w:hAnsi="Times New Roman"/>
        </w:rPr>
        <w:t>around</w:t>
      </w:r>
      <w:r w:rsidR="008C27D6">
        <w:rPr>
          <w:rFonts w:ascii="Times New Roman" w:hAnsi="Times New Roman"/>
        </w:rPr>
        <w:t xml:space="preserve"> E ~ 1.3 eV and E ~ 2.0 eV</w:t>
      </w:r>
      <w:r w:rsidR="00142AE9">
        <w:rPr>
          <w:rFonts w:ascii="Times New Roman" w:hAnsi="Times New Roman"/>
        </w:rPr>
        <w:t xml:space="preserve"> relative to the valence band maximum, each </w:t>
      </w:r>
      <w:r w:rsidR="002F76FD">
        <w:rPr>
          <w:rFonts w:ascii="Times New Roman" w:hAnsi="Times New Roman"/>
        </w:rPr>
        <w:t>displaying</w:t>
      </w:r>
      <w:r w:rsidR="00877F1D">
        <w:rPr>
          <w:rFonts w:ascii="Times New Roman" w:hAnsi="Times New Roman"/>
        </w:rPr>
        <w:t xml:space="preserve"> </w:t>
      </w:r>
      <w:r w:rsidR="008C27D6">
        <w:rPr>
          <w:rFonts w:ascii="Times New Roman" w:hAnsi="Times New Roman"/>
        </w:rPr>
        <w:t>the</w:t>
      </w:r>
      <w:r w:rsidR="002F76FD">
        <w:rPr>
          <w:rFonts w:ascii="Times New Roman" w:hAnsi="Times New Roman"/>
        </w:rPr>
        <w:t xml:space="preserve"> characteristic</w:t>
      </w:r>
      <w:r w:rsidR="008C27D6">
        <w:rPr>
          <w:rFonts w:ascii="Times New Roman" w:hAnsi="Times New Roman"/>
        </w:rPr>
        <w:t xml:space="preserve"> quasi-1D</w:t>
      </w:r>
      <w:r w:rsidR="00142AE9">
        <w:rPr>
          <w:rFonts w:ascii="Times New Roman" w:hAnsi="Times New Roman"/>
        </w:rPr>
        <w:t xml:space="preserve"> band</w:t>
      </w:r>
      <w:r w:rsidR="008C27D6">
        <w:rPr>
          <w:rFonts w:ascii="Times New Roman" w:hAnsi="Times New Roman"/>
        </w:rPr>
        <w:t xml:space="preserve"> dispersion along </w:t>
      </w:r>
      <m:oMath>
        <m:r>
          <m:rPr>
            <m:sty m:val="p"/>
          </m:rPr>
          <w:rPr>
            <w:rFonts w:ascii="Cambria Math" w:hAnsi="Cambria Math"/>
          </w:rPr>
          <m:t>Γ</m:t>
        </m:r>
        <m:r>
          <m:rPr>
            <m:sty m:val="p"/>
          </m:rPr>
          <w:rPr>
            <w:rFonts w:ascii="Cambria Math" w:hAnsi="Cambria Math"/>
          </w:rPr>
          <m:t>-X</m:t>
        </m:r>
      </m:oMath>
      <w:r w:rsidR="00136FEC">
        <w:rPr>
          <w:rFonts w:ascii="Times New Roman" w:hAnsi="Times New Roman"/>
        </w:rPr>
        <w:t>.</w:t>
      </w:r>
      <w:r w:rsidR="002150D9">
        <w:rPr>
          <w:rFonts w:ascii="Times New Roman" w:hAnsi="Times New Roman"/>
        </w:rPr>
        <w:t xml:space="preserve"> </w:t>
      </w:r>
      <w:r w:rsidR="004144C1">
        <w:rPr>
          <w:rFonts w:ascii="Times New Roman" w:hAnsi="Times New Roman"/>
        </w:rPr>
        <w:t>While initial</w:t>
      </w:r>
      <w:r w:rsidR="004144C1">
        <w:rPr>
          <w:rFonts w:ascii="Times New Roman" w:hAnsi="Times New Roman"/>
        </w:rPr>
        <w:t xml:space="preserve"> experimental studies estimated the electronic band gap of bulk CrSBr</w:t>
      </w:r>
      <w:r w:rsidR="004144C1">
        <w:rPr>
          <w:rFonts w:ascii="Times New Roman" w:hAnsi="Times New Roman"/>
        </w:rPr>
        <w:t xml:space="preserve"> to be around 1.5 eV, </w:t>
      </w:r>
      <w:r w:rsidR="004144C1">
        <w:rPr>
          <w:rFonts w:ascii="Times New Roman" w:hAnsi="Times New Roman"/>
        </w:rPr>
        <w:fldChar w:fldCharType="begin"/>
      </w:r>
      <w:r w:rsidR="004144C1">
        <w:rPr>
          <w:rFonts w:ascii="Times New Roman" w:hAnsi="Times New Roman"/>
        </w:rPr>
        <w:instrText xml:space="preserve"> ADDIN ZOTERO_ITEM CSL_CITATION {"citationID":"4X3A3ioc","properties":{"formattedCitation":"({\\i{}17})","plainCitation":"(17)","noteIndex":0},"citationItems":[{"id":768,"uris":["http://zotero.org/users/8926575/items/YU9A6X8Z"],"itemData":{"id":768,"type":"article-journal","abstract":"The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17</w:t>
      </w:r>
      <w:r w:rsidR="004144C1" w:rsidRPr="004144C1">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w:t>
      </w:r>
      <w:r w:rsidR="004144C1">
        <w:rPr>
          <w:rFonts w:ascii="Times New Roman" w:hAnsi="Times New Roman"/>
        </w:rPr>
        <w:t xml:space="preserve">recent ARPES works </w:t>
      </w:r>
      <w:r w:rsidR="004144C1">
        <w:rPr>
          <w:rFonts w:ascii="Times New Roman" w:hAnsi="Times New Roman"/>
        </w:rPr>
        <w:t xml:space="preserve">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nearly 2 eV or greater</w:t>
      </w:r>
      <w:r w:rsidR="00EF5A28">
        <w:rPr>
          <w:rFonts w:ascii="Times New Roman" w:hAnsi="Times New Roman"/>
        </w:rPr>
        <w:t>.</w:t>
      </w:r>
      <w:r w:rsidR="004144C1">
        <w:rPr>
          <w:rFonts w:ascii="Times New Roman" w:hAnsi="Times New Roman"/>
        </w:rPr>
        <w:t xml:space="preserve"> </w:t>
      </w:r>
      <w:r w:rsidR="004144C1">
        <w:rPr>
          <w:rFonts w:ascii="Times New Roman" w:hAnsi="Times New Roman"/>
        </w:rPr>
        <w:fldChar w:fldCharType="begin"/>
      </w:r>
      <w:r w:rsidR="004144C1">
        <w:rPr>
          <w:rFonts w:ascii="Times New Roman" w:hAnsi="Times New Roman"/>
        </w:rPr>
        <w:instrText xml:space="preserve"> ADDIN ZOTERO_ITEM CSL_CITATION {"citationID":"YVuOz9Jj","properties":{"formattedCitation":"({\\i{}13}, {\\i{}18})","plainCitation":"(13, 18)","noteIndex":0},"citationItems":[{"id":29,"uris":["http://zotero.org/users/8926575/items/RJGJE8I8"],"itemData":{"id":29,"type":"article-journal","abstract":"We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13</w:t>
      </w:r>
      <w:r w:rsidR="004144C1" w:rsidRPr="004144C1">
        <w:rPr>
          <w:rFonts w:ascii="Times New Roman" w:hAnsi="Times New Roman"/>
          <w:szCs w:val="24"/>
        </w:rPr>
        <w:t xml:space="preserve">, </w:t>
      </w:r>
      <w:r w:rsidR="004144C1" w:rsidRPr="004144C1">
        <w:rPr>
          <w:rFonts w:ascii="Times New Roman" w:hAnsi="Times New Roman"/>
          <w:i/>
          <w:iCs/>
          <w:szCs w:val="24"/>
        </w:rPr>
        <w:t>18</w:t>
      </w:r>
      <w:r w:rsidR="004144C1" w:rsidRPr="004144C1">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ptical 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142AE9">
        <w:rPr>
          <w:rFonts w:ascii="Times New Roman" w:hAnsi="Times New Roman"/>
        </w:rPr>
        <w:instrText xml:space="preserve"> ADDIN ZOTERO_ITEM CSL_CITATION {"citationID":"BncriJSD","properties":{"formattedCitation":"({\\i{}1}, {\\i{}2}, {\\i{}16})","plainCitation":"(1, 2, 16)","noteIndex":0},"citationItems":[{"id":761,"uris":["http://zotero.org/users/8926575/items/TYD7UCPX"],"itemData":{"id":761,"type":"article-journal","abstract":"When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142AE9">
        <w:rPr>
          <w:rFonts w:ascii="Cambria Math" w:hAnsi="Cambria Math" w:cs="Cambria Math"/>
        </w:rPr>
        <w:instrText>∼</w:instrText>
      </w:r>
      <w:r w:rsidR="00142AE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142AE9" w:rsidRPr="00142AE9">
        <w:rPr>
          <w:rFonts w:ascii="Times New Roman" w:hAnsi="Times New Roman"/>
          <w:szCs w:val="24"/>
        </w:rPr>
        <w:t>(</w:t>
      </w:r>
      <w:r w:rsidR="00142AE9" w:rsidRPr="00142AE9">
        <w:rPr>
          <w:rFonts w:ascii="Times New Roman" w:hAnsi="Times New Roman"/>
          <w:i/>
          <w:iCs/>
          <w:szCs w:val="24"/>
        </w:rPr>
        <w:t>1</w:t>
      </w:r>
      <w:r w:rsidR="00142AE9" w:rsidRPr="00142AE9">
        <w:rPr>
          <w:rFonts w:ascii="Times New Roman" w:hAnsi="Times New Roman"/>
          <w:szCs w:val="24"/>
        </w:rPr>
        <w:t xml:space="preserve">, </w:t>
      </w:r>
      <w:r w:rsidR="00142AE9" w:rsidRPr="00142AE9">
        <w:rPr>
          <w:rFonts w:ascii="Times New Roman" w:hAnsi="Times New Roman"/>
          <w:i/>
          <w:iCs/>
          <w:szCs w:val="24"/>
        </w:rPr>
        <w:t>2</w:t>
      </w:r>
      <w:r w:rsidR="00142AE9" w:rsidRPr="00142AE9">
        <w:rPr>
          <w:rFonts w:ascii="Times New Roman" w:hAnsi="Times New Roman"/>
          <w:szCs w:val="24"/>
        </w:rPr>
        <w:t xml:space="preserve">, </w:t>
      </w:r>
      <w:r w:rsidR="00142AE9" w:rsidRPr="00142AE9">
        <w:rPr>
          <w:rFonts w:ascii="Times New Roman" w:hAnsi="Times New Roman"/>
          <w:i/>
          <w:iCs/>
          <w:szCs w:val="24"/>
        </w:rPr>
        <w:t>16</w:t>
      </w:r>
      <w:r w:rsidR="00142AE9" w:rsidRPr="00142AE9">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w:t>
      </w:r>
      <w:r w:rsidR="00142AE9">
        <w:rPr>
          <w:rFonts w:ascii="Times New Roman" w:hAnsi="Times New Roman"/>
        </w:rPr>
        <w:t xml:space="preserve">Taken together, we therefore assign </w:t>
      </w:r>
      <w:r w:rsidR="00EF5A28">
        <w:rPr>
          <w:rFonts w:ascii="Times New Roman" w:hAnsi="Times New Roman"/>
        </w:rPr>
        <w:t>the</w:t>
      </w:r>
      <w:r w:rsidR="00B773DF">
        <w:rPr>
          <w:rFonts w:ascii="Times New Roman" w:hAnsi="Times New Roman"/>
        </w:rPr>
        <w:t>se</w:t>
      </w:r>
      <w:r w:rsidR="00142AE9">
        <w:rPr>
          <w:rFonts w:ascii="Times New Roman" w:hAnsi="Times New Roman"/>
        </w:rPr>
        <w:t xml:space="preserve"> two features</w:t>
      </w:r>
      <w:r w:rsidR="002049BA">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 of 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B773DF">
        <w:rPr>
          <w:rFonts w:ascii="Times New Roman" w:hAnsi="Times New Roman"/>
        </w:rPr>
        <w:t>at least</w:t>
      </w:r>
      <w:r w:rsidR="00EF5A28">
        <w:rPr>
          <w:rFonts w:ascii="Times New Roman" w:hAnsi="Times New Roman"/>
        </w:rPr>
        <w:t xml:space="preserve"> 700 meV</w:t>
      </w:r>
      <w:r w:rsidR="003E4906">
        <w:rPr>
          <w:rFonts w:ascii="Times New Roman" w:hAnsi="Times New Roman"/>
        </w:rPr>
        <w:t xml:space="preserve"> in bulk CrSBr, consistent with previous theoretical works. [] To our knowledge, however, this has not been experimentally verified directly.</w:t>
      </w:r>
      <w:bookmarkStart w:id="0" w:name="_GoBack"/>
      <w:bookmarkEnd w:id="0"/>
    </w:p>
    <w:p w:rsidR="00B773DF" w:rsidRDefault="005B068E" w:rsidP="00B773DF">
      <w:pPr>
        <w:rPr>
          <w:rFonts w:ascii="Times New Roman" w:hAnsi="Times New Roman"/>
        </w:rPr>
      </w:pPr>
      <w:r>
        <w:rPr>
          <w:rFonts w:ascii="Times New Roman" w:hAnsi="Times New Roman"/>
        </w:rPr>
        <w:t>In particular, the observation of the high</w:t>
      </w:r>
      <w:r w:rsidR="00B773DF">
        <w:rPr>
          <w:rFonts w:ascii="Times New Roman" w:hAnsi="Times New Roman"/>
        </w:rPr>
        <w:t>er</w:t>
      </w:r>
      <w:r>
        <w:rPr>
          <w:rFonts w:ascii="Times New Roman" w:hAnsi="Times New Roman"/>
        </w:rPr>
        <w:t xml:space="preserve"> energy feature at E = 2.0 eV is striking considering the pump excitation energy of 1.5</w:t>
      </w:r>
      <w:r w:rsidR="00B773DF">
        <w:rPr>
          <w:rFonts w:ascii="Times New Roman" w:hAnsi="Times New Roman"/>
        </w:rPr>
        <w:t>5 eV</w:t>
      </w:r>
      <w:r>
        <w:rPr>
          <w:rFonts w:ascii="Times New Roman" w:hAnsi="Times New Roman"/>
        </w:rPr>
        <w:t xml:space="preserve">. </w:t>
      </w:r>
      <w:r w:rsidR="00B773DF">
        <w:rPr>
          <w:rFonts w:ascii="Times New Roman" w:hAnsi="Times New Roman"/>
        </w:rPr>
        <w:t>While there is a rapid rise of the lower energy feature, the upper feature at E = 2.0 eV exhibits a pronounced growth after photoexcitation, pointing to a dynamical process that populates this state after the initiation photoexcitation.</w:t>
      </w:r>
    </w:p>
    <w:p w:rsidR="005B068E" w:rsidRDefault="005B068E" w:rsidP="005B068E">
      <w:pPr>
        <w:rPr>
          <w:rFonts w:ascii="Times New Roman" w:hAnsi="Times New Roman"/>
        </w:rPr>
      </w:pPr>
      <w:r>
        <w:rPr>
          <w:rFonts w:ascii="Times New Roman" w:hAnsi="Times New Roman"/>
        </w:rPr>
        <w:t xml:space="preserve"> The lower energy feature is more extended along </w:t>
      </w:r>
      <m:oMath>
        <m:r>
          <m:rPr>
            <m:sty m:val="p"/>
          </m:rPr>
          <w:rPr>
            <w:rFonts w:ascii="Cambria Math" w:hAnsi="Cambria Math"/>
          </w:rPr>
          <m:t>Γ-X</m:t>
        </m:r>
      </m:oMath>
      <w:r>
        <w:rPr>
          <w:rFonts w:ascii="Times New Roman" w:hAnsi="Times New Roman"/>
        </w:rPr>
        <w:t xml:space="preserve"> whereas the higher energy feature has prominent intensity around the X points.</w:t>
      </w:r>
    </w:p>
    <w:p w:rsidR="005B068E" w:rsidRDefault="005B068E" w:rsidP="005B068E">
      <w:pPr>
        <w:rPr>
          <w:rFonts w:ascii="Times New Roman" w:hAnsi="Times New Roman"/>
        </w:rPr>
      </w:pPr>
    </w:p>
    <w:p w:rsidR="005B068E" w:rsidRDefault="005B068E" w:rsidP="00EF5A28">
      <w:pPr>
        <w:rPr>
          <w:rFonts w:ascii="Times New Roman" w:hAnsi="Times New Roman"/>
        </w:rPr>
      </w:pPr>
    </w:p>
    <w:p w:rsidR="00EF5A28" w:rsidRPr="002A5EB5" w:rsidRDefault="00EF5A28" w:rsidP="00EF5A28">
      <w:pPr>
        <w:rPr>
          <w:rFonts w:ascii="Times New Roman" w:hAnsi="Times New Roman"/>
        </w:rPr>
      </w:pPr>
      <w:r>
        <w:rPr>
          <w:rFonts w:ascii="Times New Roman" w:hAnsi="Times New Roman"/>
        </w:rPr>
        <w:t>Notably,</w:t>
      </w:r>
      <w:r>
        <w:rPr>
          <w:rFonts w:ascii="Times New Roman" w:hAnsi="Times New Roman"/>
        </w:rPr>
        <w:t xml:space="preserve"> we provided experimental signatures of both the single-particle conduction band and exciton states in bulk CrSBr after photoexcitation, from which we extract an exciton binding energy of &gt; 700 meV at room-temperature.</w:t>
      </w:r>
    </w:p>
    <w:p w:rsidR="00EF5A28" w:rsidRDefault="00EF5A28" w:rsidP="00142AE9">
      <w:pPr>
        <w:rPr>
          <w:rFonts w:ascii="Times New Roman" w:hAnsi="Times New Roman"/>
        </w:rPr>
      </w:pPr>
    </w:p>
    <w:p w:rsidR="00142AE9" w:rsidRDefault="00142AE9" w:rsidP="00142AE9">
      <w:pPr>
        <w:rPr>
          <w:rFonts w:ascii="Times New Roman" w:hAnsi="Times New Roman"/>
        </w:rPr>
      </w:pPr>
    </w:p>
    <w:p w:rsidR="00142AE9" w:rsidRDefault="00142AE9" w:rsidP="000154B4">
      <w:pPr>
        <w:rPr>
          <w:rFonts w:ascii="Times New Roman" w:hAnsi="Times New Roman"/>
        </w:rPr>
      </w:pPr>
    </w:p>
    <w:p w:rsidR="004144C1" w:rsidRDefault="004144C1" w:rsidP="000154B4">
      <w:pPr>
        <w:rPr>
          <w:rFonts w:ascii="Times New Roman" w:hAnsi="Times New Roman"/>
        </w:rPr>
      </w:pPr>
    </w:p>
    <w:p w:rsidR="000154B4" w:rsidRDefault="000154B4" w:rsidP="000154B4">
      <w:pPr>
        <w:rPr>
          <w:rFonts w:ascii="Times New Roman" w:hAnsi="Times New Roman"/>
        </w:rPr>
      </w:pPr>
      <w:r>
        <w:rPr>
          <w:rFonts w:ascii="Times New Roman" w:hAnsi="Times New Roman"/>
        </w:rPr>
        <w:t xml:space="preserve">Additionally, the dynamics at different momenta along </w:t>
      </w:r>
      <m:oMath>
        <m:r>
          <m:rPr>
            <m:sty m:val="p"/>
          </m:rPr>
          <w:rPr>
            <w:rFonts w:ascii="Cambria Math" w:hAnsi="Cambria Math"/>
          </w:rPr>
          <m:t>Γ</m:t>
        </m:r>
      </m:oMath>
      <w:r w:rsidRPr="00992602">
        <w:rPr>
          <w:rFonts w:ascii="Times New Roman" w:hAnsi="Times New Roman"/>
        </w:rPr>
        <w:t>-X</w:t>
      </w:r>
      <w:r>
        <w:rPr>
          <w:rFonts w:ascii="Times New Roman" w:hAnsi="Times New Roman"/>
        </w:rPr>
        <w:t xml:space="preserve"> do not change appreciably (Figure ). This observation suggests…</w:t>
      </w:r>
    </w:p>
    <w:p w:rsidR="00142AE9" w:rsidRDefault="00142AE9" w:rsidP="006751B7">
      <w:pPr>
        <w:rPr>
          <w:rFonts w:ascii="Times New Roman" w:hAnsi="Times New Roman"/>
          <w:szCs w:val="24"/>
        </w:rPr>
      </w:pPr>
    </w:p>
    <w:p w:rsidR="002F76FD" w:rsidRDefault="00164322" w:rsidP="006751B7">
      <w:pPr>
        <w:rPr>
          <w:rFonts w:ascii="Times New Roman" w:hAnsi="Times New Roman"/>
        </w:rPr>
      </w:pPr>
      <w:r>
        <w:rPr>
          <w:rFonts w:ascii="Times New Roman" w:hAnsi="Times New Roman"/>
        </w:rPr>
        <w:t xml:space="preserve">While these works </w:t>
      </w:r>
      <w:r w:rsidR="0099611B">
        <w:rPr>
          <w:rFonts w:ascii="Times New Roman" w:hAnsi="Times New Roman"/>
        </w:rPr>
        <w:t xml:space="preserve">therefore </w:t>
      </w:r>
      <w:r w:rsidR="006E5A85">
        <w:rPr>
          <w:rFonts w:ascii="Times New Roman" w:hAnsi="Times New Roman"/>
        </w:rPr>
        <w:t>suggest</w:t>
      </w:r>
      <w:r w:rsidR="0099611B">
        <w:rPr>
          <w:rFonts w:ascii="Times New Roman" w:hAnsi="Times New Roman"/>
        </w:rPr>
        <w:t xml:space="preserve"> an </w:t>
      </w:r>
      <w:r>
        <w:rPr>
          <w:rFonts w:ascii="Times New Roman" w:hAnsi="Times New Roman"/>
        </w:rPr>
        <w:t xml:space="preserve">exciton binding energy of well over 0.5 eV based on photoluminescence measurements with exciton signatures of around ~1.35 eV, a direct, momentum- and energetically resolved picture of the excitons in CrsBr is so far lacking. </w:t>
      </w:r>
      <w:r w:rsidR="006751B7">
        <w:rPr>
          <w:rFonts w:ascii="Times New Roman" w:hAnsi="Times New Roman"/>
        </w:rPr>
        <w:t xml:space="preserve">Exciton formation </w:t>
      </w:r>
      <w:r w:rsidR="00963A7B">
        <w:rPr>
          <w:rFonts w:ascii="Times New Roman" w:hAnsi="Times New Roman"/>
        </w:rPr>
        <w:t xml:space="preserve">has been shown to occur </w:t>
      </w:r>
      <w:r w:rsidR="006751B7">
        <w:rPr>
          <w:rFonts w:ascii="Times New Roman" w:hAnsi="Times New Roman"/>
        </w:rPr>
        <w:t>in tens of femtoseconds in</w:t>
      </w:r>
      <w:r w:rsidR="006751B7">
        <w:rPr>
          <w:rFonts w:ascii="Times New Roman" w:hAnsi="Times New Roman"/>
          <w:b/>
        </w:rPr>
        <w:t xml:space="preserve">  </w:t>
      </w:r>
      <w:r w:rsidR="006751B7">
        <w:rPr>
          <w:rFonts w:ascii="Times New Roman" w:hAnsi="Times New Roman"/>
        </w:rPr>
        <w:t xml:space="preserve">transition metal dichalcogenides </w:t>
      </w:r>
      <w:r w:rsidR="006751B7">
        <w:rPr>
          <w:rFonts w:ascii="Times New Roman" w:hAnsi="Times New Roman"/>
        </w:rPr>
        <w:fldChar w:fldCharType="begin"/>
      </w:r>
      <w:r w:rsidR="004144C1">
        <w:rPr>
          <w:rFonts w:ascii="Times New Roman" w:hAnsi="Times New Roman"/>
        </w:rPr>
        <w:instrText xml:space="preserve"> ADDIN ZOTERO_ITEM CSL_CITATION {"citationID":"M6rhHypX","properties":{"formattedCitation":"({\\i{}19})","plainCitation":"(19)","noteIndex":0},"citationItems":[{"id":441,"uris":["http://zotero.org/users/8926575/items/4RJE88DJ"],"itemData":{"id":441,"type":"article-journal","abstract":"The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sidR="006751B7">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19</w:t>
      </w:r>
      <w:r w:rsidR="004144C1" w:rsidRPr="004144C1">
        <w:rPr>
          <w:rFonts w:ascii="Times New Roman" w:hAnsi="Times New Roman"/>
          <w:szCs w:val="24"/>
        </w:rPr>
        <w:t>)</w:t>
      </w:r>
      <w:r w:rsidR="006751B7">
        <w:rPr>
          <w:rFonts w:ascii="Times New Roman" w:hAnsi="Times New Roman"/>
        </w:rPr>
        <w:fldChar w:fldCharType="end"/>
      </w: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4144C1">
        <w:rPr>
          <w:rFonts w:ascii="Times New Roman" w:hAnsi="Times New Roman"/>
        </w:rPr>
        <w:instrText xml:space="preserve"> ADDIN ZOTERO_ITEM CSL_CITATION {"citationID":"6TfNiH8z","properties":{"formattedCitation":"({\\i{}20})","plainCitation":"(20)","noteIndex":0},"citationItems":[{"id":2272,"uris":["http://zotero.org/users/8926575/items/Y78W7BZA"],"itemData":{"id":2272,"type":"article-journal","abstract":"When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20</w:t>
      </w:r>
      <w:r w:rsidR="004144C1" w:rsidRPr="004144C1">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4144C1">
        <w:rPr>
          <w:rFonts w:ascii="Times New Roman" w:hAnsi="Times New Roman"/>
        </w:rPr>
        <w:instrText xml:space="preserve"> ADDIN ZOTERO_ITEM CSL_CITATION {"citationID":"93GtRysB","properties":{"formattedCitation":"({\\i{}21})","plainCitation":"(21)","noteIndex":0},"citationItems":[{"id":2276,"uris":["http://zotero.org/users/8926575/items/XUCHG93R"],"itemData":{"id":2276,"type":"article-journal","container-title":"Physical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21</w:t>
      </w:r>
      <w:r w:rsidR="004144C1" w:rsidRPr="004144C1">
        <w:rPr>
          <w:rFonts w:ascii="Times New Roman" w:hAnsi="Times New Roman"/>
          <w:szCs w:val="24"/>
        </w:rPr>
        <w:t>)</w:t>
      </w:r>
      <w:r w:rsidR="002910C1">
        <w:rPr>
          <w:rFonts w:ascii="Times New Roman" w:hAnsi="Times New Roman"/>
        </w:rPr>
        <w:fldChar w:fldCharType="end"/>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877135" w:rsidRPr="00992602" w:rsidRDefault="00E415E3" w:rsidP="005E2590">
      <w:pPr>
        <w:rPr>
          <w:rFonts w:ascii="Times New Roman" w:hAnsi="Times New Roman"/>
        </w:rPr>
      </w:pPr>
      <w:r w:rsidRPr="00992602">
        <w:rPr>
          <w:rFonts w:ascii="Times New Roman" w:hAnsi="Times New Roman"/>
        </w:rPr>
        <w:t>Time</w:t>
      </w:r>
      <w:r w:rsidR="004C259E" w:rsidRPr="00992602">
        <w:rPr>
          <w:rFonts w:ascii="Times New Roman" w:hAnsi="Times New Roman"/>
        </w:rPr>
        <w:t>- and angle-</w:t>
      </w:r>
      <w:r w:rsidRPr="00992602">
        <w:rPr>
          <w:rFonts w:ascii="Times New Roman" w:hAnsi="Times New Roman"/>
        </w:rPr>
        <w:t xml:space="preserve">resolved </w:t>
      </w:r>
      <w:r w:rsidR="004C259E" w:rsidRPr="00992602">
        <w:rPr>
          <w:rFonts w:ascii="Times New Roman" w:hAnsi="Times New Roman"/>
        </w:rPr>
        <w:t>photoemission</w:t>
      </w:r>
      <w:r w:rsidRPr="00992602">
        <w:rPr>
          <w:rFonts w:ascii="Times New Roman" w:hAnsi="Times New Roman"/>
        </w:rPr>
        <w:t xml:space="preserve"> measurements were performed </w:t>
      </w:r>
      <w:r w:rsidR="005E2590" w:rsidRPr="00992602">
        <w:rPr>
          <w:rFonts w:ascii="Times New Roman" w:hAnsi="Times New Roman"/>
        </w:rPr>
        <w:t>Bulk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ARPES OPCPA </w:t>
      </w:r>
      <w:r w:rsidR="005E2590" w:rsidRPr="00992602">
        <w:rPr>
          <w:rFonts w:ascii="Times New Roman" w:hAnsi="Times New Roman"/>
        </w:rPr>
        <w:fldChar w:fldCharType="begin"/>
      </w:r>
      <w:r w:rsidR="004144C1">
        <w:rPr>
          <w:rFonts w:ascii="Times New Roman" w:hAnsi="Times New Roman"/>
        </w:rPr>
        <w:instrText xml:space="preserve"> ADDIN ZOTERO_ITEM CSL_CITATION {"citationID":"nixcfdcD","properties":{"formattedCitation":"({\\i{}22})","plainCitation":"(22)","noteIndex":0},"citationItems":[{"id":2112,"uris":["http://zotero.org/users/8926575/items/6XXAGEWC"],"itemData":{"id":2112,"type":"article-journal","abstract":"An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22</w:t>
      </w:r>
      <w:r w:rsidR="004144C1" w:rsidRPr="004144C1">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500 kHz </w:t>
      </w:r>
      <w:r w:rsidR="005E2590" w:rsidRPr="00992602">
        <w:rPr>
          <w:rFonts w:ascii="Times New Roman" w:hAnsi="Times New Roman"/>
        </w:rPr>
        <w:fldChar w:fldCharType="begin"/>
      </w:r>
      <w:r w:rsidR="00A66F2F">
        <w:rPr>
          <w:rFonts w:ascii="Times New Roman" w:hAnsi="Times New Roman"/>
        </w:rPr>
        <w:instrText xml:space="preserve"> ADDIN ZOTERO_ITEM CSL_CITATION {"citationID":"JqlS8xUp","properties":{"formattedCitation":"({\\i{}10}, {\\i{}11})","plainCitation":"(10, 11)","noteIndex":0},"citationItems":[{"id":97,"uris":["http://zotero.org/users/8926575/items/L3UN5JDC"],"itemData":{"id":97,"type":"article-journal","abstract":"Time-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DpAV9WDu/glRuZAmS","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as well as using a helium discharge lamp (21.2 eV). </w:t>
      </w:r>
    </w:p>
    <w:p w:rsidR="00877135" w:rsidRPr="00992602" w:rsidRDefault="00877135" w:rsidP="005E2590">
      <w:pPr>
        <w:rPr>
          <w:rFonts w:ascii="Times New Roman" w:hAnsi="Times New Roman"/>
        </w:rPr>
      </w:pP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p>
    <w:p w:rsidR="00FD0FD5" w:rsidRPr="00992602" w:rsidRDefault="00FD0FD5" w:rsidP="00BB11A9">
      <w:pPr>
        <w:rPr>
          <w:rFonts w:ascii="Times New Roman" w:hAnsi="Times New Roman"/>
        </w:rPr>
      </w:pPr>
    </w:p>
    <w:p w:rsidR="00EA027D" w:rsidRPr="00992602" w:rsidRDefault="00EA027D" w:rsidP="00BB11A9">
      <w:pPr>
        <w:rPr>
          <w:rFonts w:ascii="Times New Roman" w:hAnsi="Times New Roman"/>
          <w:b/>
        </w:rPr>
      </w:pPr>
      <w:r w:rsidRPr="00992602">
        <w:rPr>
          <w:rFonts w:ascii="Times New Roman" w:hAnsi="Times New Roman"/>
          <w:b/>
        </w:rPr>
        <w:t>References</w:t>
      </w:r>
    </w:p>
    <w:p w:rsidR="00142AE9" w:rsidRPr="00142AE9" w:rsidRDefault="00EA027D" w:rsidP="00142AE9">
      <w:pPr>
        <w:pStyle w:val="Bibliography"/>
        <w:rPr>
          <w:rFonts w:ascii="Times New Roman" w:hAnsi="Times New Roman"/>
        </w:rPr>
      </w:pPr>
      <w:r w:rsidRPr="00992602">
        <w:rPr>
          <w:b/>
        </w:rPr>
        <w:fldChar w:fldCharType="begin"/>
      </w:r>
      <w:r w:rsidR="00142AE9">
        <w:rPr>
          <w:b/>
        </w:rPr>
        <w:instrText xml:space="preserve"> ADDIN ZOTERO_BIBL {"uncited":[],"omitted":[],"custom":[]} CSL_BIBLIOGRAPHY </w:instrText>
      </w:r>
      <w:r w:rsidRPr="00992602">
        <w:rPr>
          <w:b/>
        </w:rPr>
        <w:fldChar w:fldCharType="separate"/>
      </w:r>
      <w:r w:rsidR="00142AE9" w:rsidRPr="00142AE9">
        <w:rPr>
          <w:rFonts w:ascii="Times New Roman" w:hAnsi="Times New Roman"/>
        </w:rPr>
        <w:t xml:space="preserve">1. </w:t>
      </w:r>
      <w:r w:rsidR="00142AE9" w:rsidRPr="00142AE9">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142AE9" w:rsidRPr="00142AE9">
        <w:rPr>
          <w:rFonts w:ascii="Times New Roman" w:hAnsi="Times New Roman"/>
          <w:i/>
          <w:iCs/>
        </w:rPr>
        <w:t>Nat. Mater.</w:t>
      </w:r>
      <w:r w:rsidR="00142AE9" w:rsidRPr="00142AE9">
        <w:rPr>
          <w:rFonts w:ascii="Times New Roman" w:hAnsi="Times New Roman"/>
        </w:rPr>
        <w:t xml:space="preserve"> </w:t>
      </w:r>
      <w:r w:rsidR="00142AE9" w:rsidRPr="00142AE9">
        <w:rPr>
          <w:rFonts w:ascii="Times New Roman" w:hAnsi="Times New Roman"/>
          <w:b/>
          <w:bCs/>
        </w:rPr>
        <w:t>20</w:t>
      </w:r>
      <w:r w:rsidR="00142AE9" w:rsidRPr="00142AE9">
        <w:rPr>
          <w:rFonts w:ascii="Times New Roman" w:hAnsi="Times New Roman"/>
        </w:rPr>
        <w:t>, 1657–1662 (2021).</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 </w:t>
      </w:r>
      <w:r w:rsidRPr="00142AE9">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142AE9">
        <w:rPr>
          <w:rFonts w:ascii="Times New Roman" w:hAnsi="Times New Roman"/>
          <w:i/>
          <w:iCs/>
        </w:rPr>
        <w:t>Nature</w:t>
      </w:r>
      <w:r w:rsidRPr="00142AE9">
        <w:rPr>
          <w:rFonts w:ascii="Times New Roman" w:hAnsi="Times New Roman"/>
        </w:rPr>
        <w:t xml:space="preserve"> </w:t>
      </w:r>
      <w:r w:rsidRPr="00142AE9">
        <w:rPr>
          <w:rFonts w:ascii="Times New Roman" w:hAnsi="Times New Roman"/>
          <w:b/>
          <w:bCs/>
        </w:rPr>
        <w:t>609</w:t>
      </w:r>
      <w:r w:rsidRPr="00142AE9">
        <w:rPr>
          <w:rFonts w:ascii="Times New Roman" w:hAnsi="Times New Roman"/>
        </w:rPr>
        <w:t>, 282–286 (2022).</w:t>
      </w:r>
    </w:p>
    <w:p w:rsidR="00142AE9" w:rsidRPr="00142AE9" w:rsidRDefault="00142AE9" w:rsidP="00142AE9">
      <w:pPr>
        <w:pStyle w:val="Bibliography"/>
        <w:rPr>
          <w:rFonts w:ascii="Times New Roman" w:hAnsi="Times New Roman"/>
        </w:rPr>
      </w:pPr>
      <w:r w:rsidRPr="00142AE9">
        <w:rPr>
          <w:rFonts w:ascii="Times New Roman" w:hAnsi="Times New Roman"/>
        </w:rPr>
        <w:t xml:space="preserve">3. </w:t>
      </w:r>
      <w:r w:rsidRPr="00142AE9">
        <w:rPr>
          <w:rFonts w:ascii="Times New Roman" w:hAnsi="Times New Roman"/>
        </w:rPr>
        <w:tab/>
        <w:t xml:space="preserve">M. E. Ziebel, M. L. Feuer, J. Cox, X. Zhu, C. R. Dean, X. Roy, CrSBr: An Air-Stable, Two-Dimensional Magnetic Semiconductor. </w:t>
      </w:r>
      <w:r w:rsidRPr="00142AE9">
        <w:rPr>
          <w:rFonts w:ascii="Times New Roman" w:hAnsi="Times New Roman"/>
          <w:i/>
          <w:iCs/>
        </w:rPr>
        <w:t>Nano Lett.</w:t>
      </w:r>
      <w:r w:rsidRPr="00142AE9">
        <w:rPr>
          <w:rFonts w:ascii="Times New Roman" w:hAnsi="Times New Roman"/>
        </w:rPr>
        <w:t xml:space="preserve"> </w:t>
      </w:r>
      <w:r w:rsidRPr="00142AE9">
        <w:rPr>
          <w:rFonts w:ascii="Times New Roman" w:hAnsi="Times New Roman"/>
          <w:b/>
          <w:bCs/>
        </w:rPr>
        <w:t>24</w:t>
      </w:r>
      <w:r w:rsidRPr="00142AE9">
        <w:rPr>
          <w:rFonts w:ascii="Times New Roman" w:hAnsi="Times New Roman"/>
        </w:rPr>
        <w:t>, 4319–4329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4. </w:t>
      </w:r>
      <w:r w:rsidRPr="00142AE9">
        <w:rPr>
          <w:rFonts w:ascii="Times New Roman" w:hAnsi="Times New Roman"/>
        </w:rPr>
        <w:tab/>
        <w:t xml:space="preserve">N. J. Brennan, C. A. Noble, J. Tang, M. E. Ziebel, Y. J. Bae, Important Elements of Spin-Exciton and Magnon-Exciton Coupling. </w:t>
      </w:r>
      <w:r w:rsidRPr="00142AE9">
        <w:rPr>
          <w:rFonts w:ascii="Times New Roman" w:hAnsi="Times New Roman"/>
          <w:i/>
          <w:iCs/>
        </w:rPr>
        <w:t>ACS Phys. Chem Au</w:t>
      </w:r>
      <w:r w:rsidRPr="00142AE9">
        <w:rPr>
          <w:rFonts w:ascii="Times New Roman" w:hAnsi="Times New Roman"/>
        </w:rPr>
        <w:t xml:space="preserve"> </w:t>
      </w:r>
      <w:r w:rsidRPr="00142AE9">
        <w:rPr>
          <w:rFonts w:ascii="Times New Roman" w:hAnsi="Times New Roman"/>
          <w:b/>
          <w:bCs/>
        </w:rPr>
        <w:t>4</w:t>
      </w:r>
      <w:r w:rsidRPr="00142AE9">
        <w:rPr>
          <w:rFonts w:ascii="Times New Roman" w:hAnsi="Times New Roman"/>
        </w:rPr>
        <w:t>, 322–327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5. </w:t>
      </w:r>
      <w:r w:rsidRPr="00142AE9">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142AE9">
        <w:rPr>
          <w:rFonts w:ascii="Times New Roman" w:hAnsi="Times New Roman"/>
          <w:i/>
          <w:iCs/>
        </w:rPr>
        <w:t>Nat. Nanotechnol.</w:t>
      </w:r>
      <w:r w:rsidRPr="00142AE9">
        <w:rPr>
          <w:rFonts w:ascii="Times New Roman" w:hAnsi="Times New Roman"/>
        </w:rPr>
        <w:t>, 1–6 (2022).</w:t>
      </w:r>
    </w:p>
    <w:p w:rsidR="00142AE9" w:rsidRPr="00142AE9" w:rsidRDefault="00142AE9" w:rsidP="00142AE9">
      <w:pPr>
        <w:pStyle w:val="Bibliography"/>
        <w:rPr>
          <w:rFonts w:ascii="Times New Roman" w:hAnsi="Times New Roman"/>
        </w:rPr>
      </w:pPr>
      <w:r w:rsidRPr="00142AE9">
        <w:rPr>
          <w:rFonts w:ascii="Times New Roman" w:hAnsi="Times New Roman"/>
        </w:rPr>
        <w:t xml:space="preserve">6. </w:t>
      </w:r>
      <w:r w:rsidRPr="00142AE9">
        <w:rPr>
          <w:rFonts w:ascii="Times New Roman" w:hAnsi="Times New Roman"/>
        </w:rPr>
        <w:tab/>
        <w:t xml:space="preserve">Y. Sun, F. Meng, C. Lee, A. Soll, H. Zhang, R. Ramesh, J. Yao, Z. Sofer, J. Orenstein, Dipolar spin wave packet transport in a van der Waals antiferromagnet. </w:t>
      </w:r>
      <w:r w:rsidRPr="00142AE9">
        <w:rPr>
          <w:rFonts w:ascii="Times New Roman" w:hAnsi="Times New Roman"/>
          <w:i/>
          <w:iCs/>
        </w:rPr>
        <w:t>Nat. Phys.</w:t>
      </w:r>
      <w:r w:rsidRPr="00142AE9">
        <w:rPr>
          <w:rFonts w:ascii="Times New Roman" w:hAnsi="Times New Roman"/>
        </w:rPr>
        <w:t>, 1–7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7. </w:t>
      </w:r>
      <w:r w:rsidRPr="00142AE9">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142AE9">
        <w:rPr>
          <w:rFonts w:ascii="Times New Roman" w:hAnsi="Times New Roman"/>
          <w:i/>
          <w:iCs/>
        </w:rPr>
        <w:t>Nano Lett.</w:t>
      </w:r>
      <w:r w:rsidRPr="00142AE9">
        <w:rPr>
          <w:rFonts w:ascii="Times New Roman" w:hAnsi="Times New Roman"/>
        </w:rPr>
        <w:t xml:space="preserve"> </w:t>
      </w:r>
      <w:r w:rsidRPr="00142AE9">
        <w:rPr>
          <w:rFonts w:ascii="Times New Roman" w:hAnsi="Times New Roman"/>
          <w:b/>
          <w:bCs/>
        </w:rPr>
        <w:t>24</w:t>
      </w:r>
      <w:r w:rsidRPr="00142AE9">
        <w:rPr>
          <w:rFonts w:ascii="Times New Roman" w:hAnsi="Times New Roman"/>
        </w:rPr>
        <w:t>, 4101–4107 (2024).</w:t>
      </w:r>
    </w:p>
    <w:p w:rsidR="00142AE9" w:rsidRPr="00142AE9" w:rsidRDefault="00142AE9" w:rsidP="00142AE9">
      <w:pPr>
        <w:pStyle w:val="Bibliography"/>
        <w:rPr>
          <w:rFonts w:ascii="Times New Roman" w:hAnsi="Times New Roman"/>
        </w:rPr>
      </w:pPr>
      <w:r w:rsidRPr="00142AE9">
        <w:rPr>
          <w:rFonts w:ascii="Times New Roman" w:hAnsi="Times New Roman"/>
        </w:rPr>
        <w:t xml:space="preserve">8. </w:t>
      </w:r>
      <w:r w:rsidRPr="00142AE9">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142AE9">
        <w:rPr>
          <w:rFonts w:ascii="Times New Roman" w:hAnsi="Times New Roman"/>
          <w:i/>
          <w:iCs/>
        </w:rPr>
        <w:t>Natural Sciences</w:t>
      </w:r>
      <w:r w:rsidRPr="00142AE9">
        <w:rPr>
          <w:rFonts w:ascii="Times New Roman" w:hAnsi="Times New Roman"/>
        </w:rPr>
        <w:t xml:space="preserve"> </w:t>
      </w:r>
      <w:r w:rsidRPr="00142AE9">
        <w:rPr>
          <w:rFonts w:ascii="Times New Roman" w:hAnsi="Times New Roman"/>
          <w:b/>
          <w:bCs/>
        </w:rPr>
        <w:t>1</w:t>
      </w:r>
      <w:r w:rsidRPr="00142AE9">
        <w:rPr>
          <w:rFonts w:ascii="Times New Roman" w:hAnsi="Times New Roman"/>
        </w:rPr>
        <w:t>, e10010 (2021).</w:t>
      </w:r>
    </w:p>
    <w:p w:rsidR="00142AE9" w:rsidRPr="00142AE9" w:rsidRDefault="00142AE9" w:rsidP="00142AE9">
      <w:pPr>
        <w:pStyle w:val="Bibliography"/>
        <w:rPr>
          <w:rFonts w:ascii="Times New Roman" w:hAnsi="Times New Roman"/>
        </w:rPr>
      </w:pPr>
      <w:r w:rsidRPr="00142AE9">
        <w:rPr>
          <w:rFonts w:ascii="Times New Roman" w:hAnsi="Times New Roman"/>
        </w:rPr>
        <w:t xml:space="preserve">9. </w:t>
      </w:r>
      <w:r w:rsidRPr="00142AE9">
        <w:rPr>
          <w:rFonts w:ascii="Times New Roman" w:hAnsi="Times New Roman"/>
        </w:rPr>
        <w:tab/>
        <w:t xml:space="preserve">D. Guerci, M. Capone, M. Fabrizio, Exciton Mott transition revisited. </w:t>
      </w:r>
      <w:r w:rsidRPr="00142AE9">
        <w:rPr>
          <w:rFonts w:ascii="Times New Roman" w:hAnsi="Times New Roman"/>
          <w:i/>
          <w:iCs/>
        </w:rPr>
        <w:t>Phys. Rev. Mater.</w:t>
      </w:r>
      <w:r w:rsidRPr="00142AE9">
        <w:rPr>
          <w:rFonts w:ascii="Times New Roman" w:hAnsi="Times New Roman"/>
        </w:rPr>
        <w:t xml:space="preserve"> </w:t>
      </w:r>
      <w:r w:rsidRPr="00142AE9">
        <w:rPr>
          <w:rFonts w:ascii="Times New Roman" w:hAnsi="Times New Roman"/>
          <w:b/>
          <w:bCs/>
        </w:rPr>
        <w:t>3</w:t>
      </w:r>
      <w:r w:rsidRPr="00142AE9">
        <w:rPr>
          <w:rFonts w:ascii="Times New Roman" w:hAnsi="Times New Roman"/>
        </w:rPr>
        <w:t>, 054605 (2019).</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10. </w:t>
      </w:r>
      <w:r w:rsidRPr="00142AE9">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142AE9">
        <w:rPr>
          <w:rFonts w:ascii="Times New Roman" w:hAnsi="Times New Roman"/>
          <w:i/>
          <w:iCs/>
        </w:rPr>
        <w:t>Review of Scientific Instruments</w:t>
      </w:r>
      <w:r w:rsidRPr="00142AE9">
        <w:rPr>
          <w:rFonts w:ascii="Times New Roman" w:hAnsi="Times New Roman"/>
        </w:rPr>
        <w:t xml:space="preserve"> </w:t>
      </w:r>
      <w:r w:rsidRPr="00142AE9">
        <w:rPr>
          <w:rFonts w:ascii="Times New Roman" w:hAnsi="Times New Roman"/>
          <w:b/>
          <w:bCs/>
        </w:rPr>
        <w:t>90</w:t>
      </w:r>
      <w:r w:rsidRPr="00142AE9">
        <w:rPr>
          <w:rFonts w:ascii="Times New Roman" w:hAnsi="Times New Roman"/>
        </w:rPr>
        <w:t>, 023104 (2019).</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11. </w:t>
      </w:r>
      <w:r w:rsidRPr="00142AE9">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142AE9">
        <w:rPr>
          <w:rFonts w:ascii="Times New Roman" w:hAnsi="Times New Roman"/>
          <w:i/>
          <w:iCs/>
        </w:rPr>
        <w:t>Review of Scientific Instruments</w:t>
      </w:r>
      <w:r w:rsidRPr="00142AE9">
        <w:rPr>
          <w:rFonts w:ascii="Times New Roman" w:hAnsi="Times New Roman"/>
        </w:rPr>
        <w:t xml:space="preserve"> </w:t>
      </w:r>
      <w:r w:rsidRPr="00142AE9">
        <w:rPr>
          <w:rFonts w:ascii="Times New Roman" w:hAnsi="Times New Roman"/>
          <w:b/>
          <w:bCs/>
        </w:rPr>
        <w:t>91</w:t>
      </w:r>
      <w:r w:rsidRPr="00142AE9">
        <w:rPr>
          <w:rFonts w:ascii="Times New Roman" w:hAnsi="Times New Roman"/>
        </w:rPr>
        <w:t>, 123112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12. </w:t>
      </w:r>
      <w:r w:rsidRPr="00142AE9">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142AE9">
        <w:rPr>
          <w:rFonts w:ascii="Times New Roman" w:hAnsi="Times New Roman"/>
          <w:i/>
          <w:iCs/>
        </w:rPr>
        <w:t>Advanced Functional Materials</w:t>
      </w:r>
      <w:r w:rsidRPr="00142AE9">
        <w:rPr>
          <w:rFonts w:ascii="Times New Roman" w:hAnsi="Times New Roman"/>
        </w:rPr>
        <w:t xml:space="preserve"> </w:t>
      </w:r>
      <w:r w:rsidRPr="00142AE9">
        <w:rPr>
          <w:rFonts w:ascii="Times New Roman" w:hAnsi="Times New Roman"/>
          <w:b/>
          <w:bCs/>
        </w:rPr>
        <w:t>n/a</w:t>
      </w:r>
      <w:r w:rsidRPr="00142AE9">
        <w:rPr>
          <w:rFonts w:ascii="Times New Roman" w:hAnsi="Times New Roman"/>
        </w:rPr>
        <w:t>, 2309335.</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13. </w:t>
      </w:r>
      <w:r w:rsidRPr="00142AE9">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142AE9">
        <w:rPr>
          <w:rFonts w:ascii="Times New Roman" w:hAnsi="Times New Roman"/>
          <w:i/>
          <w:iCs/>
        </w:rPr>
        <w:t>Phys. Rev. B</w:t>
      </w:r>
      <w:r w:rsidRPr="00142AE9">
        <w:rPr>
          <w:rFonts w:ascii="Times New Roman" w:hAnsi="Times New Roman"/>
        </w:rPr>
        <w:t xml:space="preserve"> </w:t>
      </w:r>
      <w:r w:rsidRPr="00142AE9">
        <w:rPr>
          <w:rFonts w:ascii="Times New Roman" w:hAnsi="Times New Roman"/>
          <w:b/>
          <w:bCs/>
        </w:rPr>
        <w:t>107</w:t>
      </w:r>
      <w:r w:rsidRPr="00142AE9">
        <w:rPr>
          <w:rFonts w:ascii="Times New Roman" w:hAnsi="Times New Roman"/>
        </w:rPr>
        <w:t>, 235107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14. </w:t>
      </w:r>
      <w:r w:rsidRPr="00142AE9">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15. </w:t>
      </w:r>
      <w:r w:rsidRPr="00142AE9">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142AE9">
        <w:rPr>
          <w:rFonts w:ascii="Times New Roman" w:hAnsi="Times New Roman"/>
          <w:i/>
          <w:iCs/>
        </w:rPr>
        <w:t>Phys. Rev. B</w:t>
      </w:r>
      <w:r w:rsidRPr="00142AE9">
        <w:rPr>
          <w:rFonts w:ascii="Times New Roman" w:hAnsi="Times New Roman"/>
        </w:rPr>
        <w:t xml:space="preserve"> </w:t>
      </w:r>
      <w:r w:rsidRPr="00142AE9">
        <w:rPr>
          <w:rFonts w:ascii="Times New Roman" w:hAnsi="Times New Roman"/>
          <w:b/>
          <w:bCs/>
        </w:rPr>
        <w:t>108</w:t>
      </w:r>
      <w:r w:rsidRPr="00142AE9">
        <w:rPr>
          <w:rFonts w:ascii="Times New Roman" w:hAnsi="Times New Roman"/>
        </w:rPr>
        <w:t>, 195410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16. </w:t>
      </w:r>
      <w:r w:rsidRPr="00142AE9">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142AE9">
        <w:rPr>
          <w:rFonts w:ascii="Times New Roman" w:hAnsi="Times New Roman"/>
          <w:i/>
          <w:iCs/>
        </w:rPr>
        <w:t>ACS Nano</w:t>
      </w:r>
      <w:r w:rsidRPr="00142AE9">
        <w:rPr>
          <w:rFonts w:ascii="Times New Roman" w:hAnsi="Times New Roman"/>
        </w:rPr>
        <w:t xml:space="preserve"> </w:t>
      </w:r>
      <w:r w:rsidRPr="00142AE9">
        <w:rPr>
          <w:rFonts w:ascii="Times New Roman" w:hAnsi="Times New Roman"/>
          <w:b/>
          <w:bCs/>
        </w:rPr>
        <w:t>17</w:t>
      </w:r>
      <w:r w:rsidRPr="00142AE9">
        <w:rPr>
          <w:rFonts w:ascii="Times New Roman" w:hAnsi="Times New Roman"/>
        </w:rPr>
        <w:t>, 5316–5328 (2023).</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17. </w:t>
      </w:r>
      <w:r w:rsidRPr="00142AE9">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142AE9">
        <w:rPr>
          <w:rFonts w:ascii="Times New Roman" w:hAnsi="Times New Roman"/>
          <w:i/>
          <w:iCs/>
        </w:rPr>
        <w:t>Advanced Materials</w:t>
      </w:r>
      <w:r w:rsidRPr="00142AE9">
        <w:rPr>
          <w:rFonts w:ascii="Times New Roman" w:hAnsi="Times New Roman"/>
        </w:rPr>
        <w:t xml:space="preserve"> </w:t>
      </w:r>
      <w:r w:rsidRPr="00142AE9">
        <w:rPr>
          <w:rFonts w:ascii="Times New Roman" w:hAnsi="Times New Roman"/>
          <w:b/>
          <w:bCs/>
        </w:rPr>
        <w:t>32</w:t>
      </w:r>
      <w:r w:rsidRPr="00142AE9">
        <w:rPr>
          <w:rFonts w:ascii="Times New Roman" w:hAnsi="Times New Roman"/>
        </w:rPr>
        <w:t>, 2003240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18. </w:t>
      </w:r>
      <w:r w:rsidRPr="00142AE9">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142AE9" w:rsidRPr="00142AE9" w:rsidRDefault="00142AE9" w:rsidP="00142AE9">
      <w:pPr>
        <w:pStyle w:val="Bibliography"/>
        <w:rPr>
          <w:rFonts w:ascii="Times New Roman" w:hAnsi="Times New Roman"/>
        </w:rPr>
      </w:pPr>
      <w:r w:rsidRPr="00142AE9">
        <w:rPr>
          <w:rFonts w:ascii="Times New Roman" w:hAnsi="Times New Roman"/>
        </w:rPr>
        <w:t xml:space="preserve">19. </w:t>
      </w:r>
      <w:r w:rsidRPr="00142AE9">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142AE9">
        <w:rPr>
          <w:rFonts w:ascii="Times New Roman" w:hAnsi="Times New Roman"/>
          <w:i/>
          <w:iCs/>
        </w:rPr>
        <w:t>Nat Commun</w:t>
      </w:r>
      <w:r w:rsidRPr="00142AE9">
        <w:rPr>
          <w:rFonts w:ascii="Times New Roman" w:hAnsi="Times New Roman"/>
        </w:rPr>
        <w:t xml:space="preserve"> </w:t>
      </w:r>
      <w:r w:rsidRPr="00142AE9">
        <w:rPr>
          <w:rFonts w:ascii="Times New Roman" w:hAnsi="Times New Roman"/>
          <w:b/>
          <w:bCs/>
        </w:rPr>
        <w:t>11</w:t>
      </w:r>
      <w:r w:rsidRPr="00142AE9">
        <w:rPr>
          <w:rFonts w:ascii="Times New Roman" w:hAnsi="Times New Roman"/>
        </w:rPr>
        <w:t>, 5277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20. </w:t>
      </w:r>
      <w:r w:rsidRPr="00142AE9">
        <w:rPr>
          <w:rFonts w:ascii="Times New Roman" w:hAnsi="Times New Roman"/>
        </w:rPr>
        <w:tab/>
        <w:t xml:space="preserve">A. Steinhoff, M. Florian, M. Rösner, G. Schönhoff, T. O. Wehling, F. Jahnke, Exciton fission in monolayer transition metal dichalcogenide semiconductors. </w:t>
      </w:r>
      <w:r w:rsidRPr="00142AE9">
        <w:rPr>
          <w:rFonts w:ascii="Times New Roman" w:hAnsi="Times New Roman"/>
          <w:i/>
          <w:iCs/>
        </w:rPr>
        <w:t>Nat Commun</w:t>
      </w:r>
      <w:r w:rsidRPr="00142AE9">
        <w:rPr>
          <w:rFonts w:ascii="Times New Roman" w:hAnsi="Times New Roman"/>
        </w:rPr>
        <w:t xml:space="preserve"> </w:t>
      </w:r>
      <w:r w:rsidRPr="00142AE9">
        <w:rPr>
          <w:rFonts w:ascii="Times New Roman" w:hAnsi="Times New Roman"/>
          <w:b/>
          <w:bCs/>
        </w:rPr>
        <w:t>8</w:t>
      </w:r>
      <w:r w:rsidRPr="00142AE9">
        <w:rPr>
          <w:rFonts w:ascii="Times New Roman" w:hAnsi="Times New Roman"/>
        </w:rPr>
        <w:t>, 1166 (2017).</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21. </w:t>
      </w:r>
      <w:r w:rsidRPr="00142AE9">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142AE9">
        <w:rPr>
          <w:rFonts w:ascii="Times New Roman" w:hAnsi="Times New Roman"/>
          <w:i/>
          <w:iCs/>
        </w:rPr>
        <w:t>cum</w:t>
      </w:r>
      <w:r w:rsidRPr="00142AE9">
        <w:rPr>
          <w:rFonts w:ascii="Times New Roman" w:hAnsi="Times New Roman"/>
        </w:rPr>
        <w:t xml:space="preserve"> -Conduction Photoemission Spectroscopy. </w:t>
      </w:r>
      <w:r w:rsidRPr="00142AE9">
        <w:rPr>
          <w:rFonts w:ascii="Times New Roman" w:hAnsi="Times New Roman"/>
          <w:i/>
          <w:iCs/>
        </w:rPr>
        <w:t>Phys. Rev. Lett.</w:t>
      </w:r>
      <w:r w:rsidRPr="00142AE9">
        <w:rPr>
          <w:rFonts w:ascii="Times New Roman" w:hAnsi="Times New Roman"/>
        </w:rPr>
        <w:t xml:space="preserve"> </w:t>
      </w:r>
      <w:r w:rsidRPr="00142AE9">
        <w:rPr>
          <w:rFonts w:ascii="Times New Roman" w:hAnsi="Times New Roman"/>
          <w:b/>
          <w:bCs/>
        </w:rPr>
        <w:t>125</w:t>
      </w:r>
      <w:r w:rsidRPr="00142AE9">
        <w:rPr>
          <w:rFonts w:ascii="Times New Roman" w:hAnsi="Times New Roman"/>
        </w:rPr>
        <w:t>, 096401 (2020).</w:t>
      </w:r>
    </w:p>
    <w:p w:rsidR="00142AE9" w:rsidRPr="00142AE9" w:rsidRDefault="00142AE9" w:rsidP="00142AE9">
      <w:pPr>
        <w:pStyle w:val="Bibliography"/>
        <w:rPr>
          <w:rFonts w:ascii="Times New Roman" w:hAnsi="Times New Roman"/>
        </w:rPr>
      </w:pPr>
      <w:r w:rsidRPr="00142AE9">
        <w:rPr>
          <w:rFonts w:ascii="Times New Roman" w:hAnsi="Times New Roman"/>
        </w:rPr>
        <w:t xml:space="preserve">22. </w:t>
      </w:r>
      <w:r w:rsidRPr="00142AE9">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142AE9">
        <w:rPr>
          <w:rFonts w:ascii="Times New Roman" w:hAnsi="Times New Roman"/>
          <w:i/>
          <w:iCs/>
        </w:rPr>
        <w:t>Opt. Express</w:t>
      </w:r>
      <w:r w:rsidRPr="00142AE9">
        <w:rPr>
          <w:rFonts w:ascii="Times New Roman" w:hAnsi="Times New Roman"/>
        </w:rPr>
        <w:t xml:space="preserve"> </w:t>
      </w:r>
      <w:r w:rsidRPr="00142AE9">
        <w:rPr>
          <w:rFonts w:ascii="Times New Roman" w:hAnsi="Times New Roman"/>
          <w:b/>
          <w:bCs/>
        </w:rPr>
        <w:t>23</w:t>
      </w:r>
      <w:r w:rsidRPr="00142AE9">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CDC" w:rsidRDefault="00D15CDC" w:rsidP="00BB11A9">
      <w:pPr>
        <w:spacing w:after="0"/>
      </w:pPr>
      <w:r>
        <w:separator/>
      </w:r>
    </w:p>
  </w:endnote>
  <w:endnote w:type="continuationSeparator" w:id="0">
    <w:p w:rsidR="00D15CDC" w:rsidRDefault="00D15CDC"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CDC" w:rsidRDefault="00D15CDC" w:rsidP="00BB11A9">
      <w:pPr>
        <w:spacing w:after="0"/>
      </w:pPr>
      <w:r>
        <w:separator/>
      </w:r>
    </w:p>
  </w:footnote>
  <w:footnote w:type="continuationSeparator" w:id="0">
    <w:p w:rsidR="00D15CDC" w:rsidRDefault="00D15CDC"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72F2E"/>
    <w:rsid w:val="00092DC4"/>
    <w:rsid w:val="000A1875"/>
    <w:rsid w:val="000B1F7D"/>
    <w:rsid w:val="000B2B41"/>
    <w:rsid w:val="000B2D34"/>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5D49"/>
    <w:rsid w:val="001A3984"/>
    <w:rsid w:val="001A510D"/>
    <w:rsid w:val="001A5DEA"/>
    <w:rsid w:val="001C04FF"/>
    <w:rsid w:val="001E4FF7"/>
    <w:rsid w:val="001F5B93"/>
    <w:rsid w:val="002049BA"/>
    <w:rsid w:val="002150D9"/>
    <w:rsid w:val="00221C5E"/>
    <w:rsid w:val="002326CE"/>
    <w:rsid w:val="00232D52"/>
    <w:rsid w:val="00234D16"/>
    <w:rsid w:val="00235E49"/>
    <w:rsid w:val="00244015"/>
    <w:rsid w:val="002523AA"/>
    <w:rsid w:val="00264DC4"/>
    <w:rsid w:val="0027707B"/>
    <w:rsid w:val="00280BB4"/>
    <w:rsid w:val="002910C1"/>
    <w:rsid w:val="002A5EB5"/>
    <w:rsid w:val="002B20EA"/>
    <w:rsid w:val="002C14AE"/>
    <w:rsid w:val="002C5443"/>
    <w:rsid w:val="002D2BB5"/>
    <w:rsid w:val="002F76FD"/>
    <w:rsid w:val="00301FD2"/>
    <w:rsid w:val="003144FF"/>
    <w:rsid w:val="00315CD6"/>
    <w:rsid w:val="003200F6"/>
    <w:rsid w:val="00324D7F"/>
    <w:rsid w:val="00327E81"/>
    <w:rsid w:val="00331950"/>
    <w:rsid w:val="00335317"/>
    <w:rsid w:val="00341124"/>
    <w:rsid w:val="0034243F"/>
    <w:rsid w:val="003600AA"/>
    <w:rsid w:val="0036703B"/>
    <w:rsid w:val="0037543A"/>
    <w:rsid w:val="00377452"/>
    <w:rsid w:val="003921BC"/>
    <w:rsid w:val="00394382"/>
    <w:rsid w:val="00396677"/>
    <w:rsid w:val="003A06A5"/>
    <w:rsid w:val="003A7ECA"/>
    <w:rsid w:val="003B7AF5"/>
    <w:rsid w:val="003D0303"/>
    <w:rsid w:val="003E4906"/>
    <w:rsid w:val="003E71BE"/>
    <w:rsid w:val="003F38B3"/>
    <w:rsid w:val="003F4D09"/>
    <w:rsid w:val="004047E0"/>
    <w:rsid w:val="004144C1"/>
    <w:rsid w:val="0041757D"/>
    <w:rsid w:val="004334F6"/>
    <w:rsid w:val="00451396"/>
    <w:rsid w:val="00451E5C"/>
    <w:rsid w:val="0045566B"/>
    <w:rsid w:val="00462D79"/>
    <w:rsid w:val="00464290"/>
    <w:rsid w:val="00472EED"/>
    <w:rsid w:val="00493544"/>
    <w:rsid w:val="004A3A61"/>
    <w:rsid w:val="004B21B9"/>
    <w:rsid w:val="004B54A6"/>
    <w:rsid w:val="004B7F9B"/>
    <w:rsid w:val="004C259E"/>
    <w:rsid w:val="004D373E"/>
    <w:rsid w:val="004E1928"/>
    <w:rsid w:val="00500499"/>
    <w:rsid w:val="005037BA"/>
    <w:rsid w:val="00503B64"/>
    <w:rsid w:val="00510E89"/>
    <w:rsid w:val="0052270D"/>
    <w:rsid w:val="00525208"/>
    <w:rsid w:val="005274F6"/>
    <w:rsid w:val="005511A9"/>
    <w:rsid w:val="005617F0"/>
    <w:rsid w:val="0057081C"/>
    <w:rsid w:val="00587D20"/>
    <w:rsid w:val="005B068E"/>
    <w:rsid w:val="005E2590"/>
    <w:rsid w:val="005E4F09"/>
    <w:rsid w:val="005F0458"/>
    <w:rsid w:val="005F2B67"/>
    <w:rsid w:val="005F2DA7"/>
    <w:rsid w:val="00615ED4"/>
    <w:rsid w:val="00617E9A"/>
    <w:rsid w:val="006269BB"/>
    <w:rsid w:val="00627E40"/>
    <w:rsid w:val="006337AF"/>
    <w:rsid w:val="00633C18"/>
    <w:rsid w:val="00641F0B"/>
    <w:rsid w:val="00654DA6"/>
    <w:rsid w:val="006751B7"/>
    <w:rsid w:val="0067609C"/>
    <w:rsid w:val="006803FB"/>
    <w:rsid w:val="00680C45"/>
    <w:rsid w:val="00680EB9"/>
    <w:rsid w:val="006843BA"/>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40B27"/>
    <w:rsid w:val="00841B4E"/>
    <w:rsid w:val="00877135"/>
    <w:rsid w:val="00877F1D"/>
    <w:rsid w:val="00886874"/>
    <w:rsid w:val="00894D45"/>
    <w:rsid w:val="008A58A1"/>
    <w:rsid w:val="008B1B04"/>
    <w:rsid w:val="008B7888"/>
    <w:rsid w:val="008C0911"/>
    <w:rsid w:val="008C27D6"/>
    <w:rsid w:val="008D40BE"/>
    <w:rsid w:val="008E622F"/>
    <w:rsid w:val="00905474"/>
    <w:rsid w:val="00913706"/>
    <w:rsid w:val="00914E01"/>
    <w:rsid w:val="009236AD"/>
    <w:rsid w:val="00937AB5"/>
    <w:rsid w:val="00940618"/>
    <w:rsid w:val="009464A3"/>
    <w:rsid w:val="00963A7B"/>
    <w:rsid w:val="00964929"/>
    <w:rsid w:val="00983B5C"/>
    <w:rsid w:val="00992602"/>
    <w:rsid w:val="0099611B"/>
    <w:rsid w:val="00997329"/>
    <w:rsid w:val="009C23ED"/>
    <w:rsid w:val="009F2EF5"/>
    <w:rsid w:val="00A11235"/>
    <w:rsid w:val="00A21DFF"/>
    <w:rsid w:val="00A42126"/>
    <w:rsid w:val="00A636AA"/>
    <w:rsid w:val="00A66D91"/>
    <w:rsid w:val="00A66F2F"/>
    <w:rsid w:val="00A815AD"/>
    <w:rsid w:val="00A8618D"/>
    <w:rsid w:val="00A95B7A"/>
    <w:rsid w:val="00A969BB"/>
    <w:rsid w:val="00AA2632"/>
    <w:rsid w:val="00AA62AB"/>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773DF"/>
    <w:rsid w:val="00B77731"/>
    <w:rsid w:val="00B93820"/>
    <w:rsid w:val="00B97361"/>
    <w:rsid w:val="00BA0A43"/>
    <w:rsid w:val="00BB11A9"/>
    <w:rsid w:val="00BC05FB"/>
    <w:rsid w:val="00BD0A46"/>
    <w:rsid w:val="00BD1787"/>
    <w:rsid w:val="00BE57A6"/>
    <w:rsid w:val="00BF6A93"/>
    <w:rsid w:val="00C00A6E"/>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7FD6"/>
    <w:rsid w:val="00EC29BC"/>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86CE6"/>
    <w:rsid w:val="00F90053"/>
    <w:rsid w:val="00F93E53"/>
    <w:rsid w:val="00FA09DA"/>
    <w:rsid w:val="00FA247D"/>
    <w:rsid w:val="00FD0FD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A10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13625</TotalTime>
  <Pages>6</Pages>
  <Words>12000</Words>
  <Characters>68403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28</cp:revision>
  <dcterms:created xsi:type="dcterms:W3CDTF">2024-07-08T10:37:00Z</dcterms:created>
  <dcterms:modified xsi:type="dcterms:W3CDTF">2024-08-29T15:11:00Z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id="DpAV9WDu"/&gt;&lt;style id="http://www.zotero.org/styles/science" hasBibliography="1" bibliographyStyleHasBeenSet="1"/&gt;&lt;prefs&gt;&lt;pref name="fieldType" value="Field"/&gt;&lt;/prefs&gt;&lt;/data&gt;</vt:lpwstr>
  </property>
</Properties>
</file>