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sz w:val="44"/>
        </w:rPr>
        <w:t>報 價 單</w:t>
        <w:br/>
      </w:r>
      <w:r>
        <w:rPr>
          <w:rFonts w:ascii="Arial" w:hAnsi="Arial"/>
          <w:sz w:val="28"/>
        </w:rPr>
        <w:t>QUOTATION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7F2E7" w:val="clear"/>
          </w:tcPr>
          <w:p>
            <w:r>
              <w:rPr>
                <w:rFonts w:ascii="Arial" w:hAnsi="Arial" w:eastAsia="Microsoft JhengHei"/>
                <w:sz w:val="20"/>
              </w:rPr>
              <w:t>報價編號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SV-WEB-2026-0620</w:t>
            </w:r>
          </w:p>
        </w:tc>
      </w:tr>
      <w:tr>
        <w:tc>
          <w:tcPr>
            <w:tcW w:type="dxa" w:w="4703"/>
            <w:shd w:fill="F7F2E7" w:val="clear"/>
          </w:tcPr>
          <w:p>
            <w:r>
              <w:rPr>
                <w:rFonts w:ascii="Arial" w:hAnsi="Arial" w:eastAsia="Microsoft JhengHei"/>
                <w:sz w:val="20"/>
              </w:rPr>
              <w:t>報價日期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2026 年 6 月 20 日</w:t>
            </w:r>
          </w:p>
        </w:tc>
      </w:tr>
      <w:tr>
        <w:tc>
          <w:tcPr>
            <w:tcW w:type="dxa" w:w="4703"/>
            <w:shd w:fill="F7F2E7" w:val="clear"/>
          </w:tcPr>
          <w:p>
            <w:r>
              <w:rPr>
                <w:rFonts w:ascii="Arial" w:hAnsi="Arial" w:eastAsia="Microsoft JhengHei"/>
                <w:sz w:val="20"/>
              </w:rPr>
              <w:t>有效期限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30 日（至 2026 年 7 月 20 日）</w:t>
            </w:r>
          </w:p>
        </w:tc>
      </w:tr>
      <w:tr>
        <w:tc>
          <w:tcPr>
            <w:tcW w:type="dxa" w:w="4703"/>
            <w:shd w:fill="F7F2E7" w:val="clear"/>
          </w:tcPr>
          <w:p>
            <w:r>
              <w:rPr>
                <w:rFonts w:ascii="Arial" w:hAnsi="Arial" w:eastAsia="Microsoft JhengHei"/>
                <w:sz w:val="20"/>
              </w:rPr>
              <w:t>幣別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港元（HKD），未含第三方平台及網域費用</w:t>
            </w:r>
          </w:p>
        </w:tc>
      </w:tr>
      <w:tr>
        <w:tc>
          <w:tcPr>
            <w:tcW w:type="dxa" w:w="4703"/>
            <w:shd w:fill="F7F2E7" w:val="clear"/>
          </w:tcPr>
          <w:p>
            <w:r>
              <w:rPr>
                <w:rFonts w:ascii="Arial" w:hAnsi="Arial" w:eastAsia="Microsoft JhengHei"/>
                <w:sz w:val="20"/>
              </w:rPr>
              <w:t>轉介優惠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Gen HK 轉介客戶享一次性項目額外 5 折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/>
          <w:sz w:val="21"/>
        </w:rPr>
        <w:t>致 To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頤安本草 · 伍厚臻中醫師（Oakville Wellness）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專案名稱：官方診所網站重建、視覺資產製作與上線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正式網域：oakvilles.com</w:t>
      </w:r>
    </w:p>
    <w:p/>
    <w:p>
      <w:pPr>
        <w:spacing w:after="80"/>
      </w:pPr>
      <w:r>
        <w:rPr>
          <w:rFonts w:ascii="Arial" w:hAnsi="Arial" w:eastAsia="Microsoft JhengHei"/>
          <w:b/>
          <w:sz w:val="21"/>
        </w:rPr>
        <w:t>報價方 From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[承辦方名稱]（獨立開發／小型數碼工作室）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聯絡：[email] · [電話]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服務地區：香港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專案摘要 Executive Summary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本報價涵蓋一套面向香港中環市場、以繁體中文（zh-HK）為主的 B2C 中醫診所官方網站，包含首頁、四大診症專科、七類常見症狀著陸頁、養生專欄、最新消息、診所環境、流程收費、FAQ 及聯絡頁等共 30 頁靜態網站，並整合 WhatsApp 預約動線、診金計算器、GA4 事件量測、結構化資料及 Vercel 正式部署。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另含依《網站設計圖片 prompt》規劃之全站 50 張視覺資產製作（AI 生成、人工審校、WebP 輸出及 HTML 全站接入），替換現有 Unsplash 佔位圖，統一頤安本草品牌視覺。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經 Gen HK 轉介之客戶，一次性項目享額外 5 折（標準價 HKD 68,000 → HKD 34,000）。可另簽月度服務合約（HKD 10,000/月），涵蓋網絡行銷策劃及網站維護。</w:t>
      </w:r>
    </w:p>
    <w:p>
      <w:pPr>
        <w:spacing w:after="80"/>
      </w:pPr>
      <w:r>
        <w:rPr>
          <w:rFonts w:ascii="Arial" w:hAnsi="Arial" w:eastAsia="Microsoft JhengHei"/>
          <w:b w:val="0"/>
          <w:sz w:val="21"/>
        </w:rPr>
        <w:t>交付狀態：以下項目按現有專案已實作範圍報價，作為正式商務參考假設；實際合約以雙方確認之工作說明書（SOW）為準。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服務範圍 Scope of Work</w:t>
      </w:r>
    </w:p>
    <w:p>
      <w:pPr>
        <w:spacing w:after="80"/>
      </w:pPr>
      <w:r>
        <w:rPr>
          <w:rFonts w:ascii="Arial" w:hAnsi="Arial" w:eastAsia="Microsoft JhengHei"/>
          <w:b/>
          <w:sz w:val="21"/>
        </w:rPr>
        <w:t>A. 策略與設計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255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612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A1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需求梳理與資訊架構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頁面地圖（30 頁）、用戶旅程、預約動線設計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A2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品牌視覺落地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《設計指南》色票（paper／pine／cinnabar／ochre）、字體、元件風格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A3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響應式 UI 實作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桌面／平板／手機；繁體中文排版；東方美學視覺語言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/>
          <w:sz w:val="21"/>
        </w:rPr>
        <w:t>B. 前端開發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255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612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B1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首頁與全站框架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Hero、信任列、四大專科、診所 gallery、Google 評價、Header／Footer、全站搜尋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B2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診症專科頁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痛症、皮膚、婦科、內科 + 針灸／中藥／艾灸／拔罐等療法頁（共 8 頁）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B3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症狀著陸頁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濕疹、暗瘡、失眠、備孕、頸痛、坐骨神經痛、中環中醫等 SEO 內容頁（7 頁）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B4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內容與資訊頁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養生專欄（4 篇 + 列表）、最新消息、關於醫師、診所環境、流程收費、FAQ、聯絡（12 頁）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B5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轉化優化 UI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兩步驟預約卡片 funnel、診金計算器串接、行動版 sticky CTA、WhatsApp 浮動按鈕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B6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圖片占位接入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預留 img 結構、alt 文案、lazy-load；配合 E 區批次替換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/>
          <w:sz w:val="21"/>
        </w:rPr>
        <w:t>C. 互動功能與整合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255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612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C1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全站搜尋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search-index.js 離線索引、導航列搜尋 UI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C2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WhatsApp 預約流程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表單 → WhatsApp 訊息、計算器方案預填、sessionStorage 串接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C3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診金計算器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項目／天數選擇、即時估價、「以此方案預約」捲動至 booking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C4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Analytics 事件量測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dataLayer 事件（cta_click、booking_submit、funnel_step 等）、GA4 就緒設定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C5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Schema.org 結構化資料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MedicalBusiness、Physician、FAQPage、Article 等 JSON-LD 注入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/>
          <w:sz w:val="21"/>
        </w:rPr>
        <w:t>D. SEO 與上線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255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6123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D1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SEO 基礎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sitemap.xml、robots.txt、OG meta、canonical、內頁 title／description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D2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Vercel 部署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靜態站 Production 部署、redirect 規則（vercel.json）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D3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自訂網域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DNS 指向設定指引（oakvilles.com）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D4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GA4／Search Console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site-config.js 設定支援、轉換事件對照表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D5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技術文件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《設計指南》、圖片 prompt 規劃、部署說明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sz w:val="18"/>
              </w:rPr>
              <w:t>D6</w:t>
            </w:r>
          </w:p>
        </w:tc>
        <w:tc>
          <w:tcPr>
            <w:tcW w:type="dxa" w:w="2551"/>
          </w:tcPr>
          <w:p>
            <w:r>
              <w:rPr>
                <w:rFonts w:ascii="Arial" w:hAnsi="Arial" w:eastAsia="Microsoft JhengHei"/>
                <w:sz w:val="18"/>
              </w:rPr>
              <w:t>UAT 與交付</w:t>
            </w:r>
          </w:p>
        </w:tc>
        <w:tc>
          <w:tcPr>
            <w:tcW w:type="dxa" w:w="6123"/>
          </w:tcPr>
          <w:p>
            <w:r>
              <w:rPr>
                <w:rFonts w:ascii="Arial" w:hAnsi="Arial" w:eastAsia="Microsoft JhengHei"/>
                <w:sz w:val="18"/>
              </w:rPr>
              <w:t>跨裝置測試、預約動線驗收、上線確認清單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/>
          <w:sz w:val="21"/>
        </w:rPr>
        <w:t>E. 全站視覺資產製作（50 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226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85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數量</w:t>
            </w:r>
          </w:p>
        </w:tc>
        <w:tc>
          <w:tcPr>
            <w:tcW w:type="dxa" w:w="51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E1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診所實景（P0）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sz w:val="18"/>
              </w:rPr>
              <w:t>6 張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sz w:val="18"/>
              </w:rPr>
              <w:t>候診區、診症室、針灸區、接待處、中藥房、外觀；替換 Unsplash gallery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E2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醫師肖像優化（P0）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sz w:val="18"/>
              </w:rPr>
              <w:t>3 張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sz w:val="18"/>
              </w:rPr>
              <w:t>Hero／About／諮詢情境多版本裁切（以 doctor.jpg 為基礎優化）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E3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專欄與社交（P1）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sz w:val="18"/>
              </w:rPr>
              <w:t>10 張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sz w:val="18"/>
              </w:rPr>
              <w:t>blog 封面 4 張（已交付 4 張可抵扣）、IG 方圖 6 張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E4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專科與症狀 Hero（P2）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sz w:val="18"/>
              </w:rPr>
              <w:t>14 張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sz w:val="18"/>
              </w:rPr>
              <w:t>8 專科頁 + 6 症狀頁內頁主視覺／圖文分欄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E5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流程／OG／雜項（P3）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sz w:val="18"/>
              </w:rPr>
              <w:t>17 張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sz w:val="18"/>
              </w:rPr>
              <w:t>流程 6 步、FAQ 配圖、聯絡地圖、各頁 OG 分享圖等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E6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後製與全站接入</w:t>
            </w:r>
          </w:p>
        </w:tc>
        <w:tc>
          <w:tcPr>
            <w:tcW w:type="dxa" w:w="850"/>
          </w:tcPr>
          <w:p>
            <w:r>
              <w:rPr>
                <w:rFonts w:ascii="Arial" w:hAnsi="Arial" w:eastAsia="Microsoft JhengHei"/>
                <w:sz w:val="18"/>
              </w:rPr>
              <w:t>—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sz w:val="18"/>
              </w:rPr>
              <w:t>WebP + JPG fallback、壓縮、alt 文案、全站 HTML 替換、2 輪修訂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8"/>
        </w:rPr>
        <w:t>合計 50 張（IMG-001–054 規劃清單，扣除已交付 4 張 blog 圖）。統一 Global Style Block：cream paper 色調、pine 綠、cinnabar 紅、禪意高端診所美學。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費用明細 Pricing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類別</w:t>
            </w:r>
          </w:p>
        </w:tc>
        <w:tc>
          <w:tcPr>
            <w:tcW w:type="dxa" w:w="181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124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工時／數量</w:t>
            </w:r>
          </w:p>
        </w:tc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單價</w:t>
            </w:r>
          </w:p>
        </w:tc>
        <w:tc>
          <w:tcPr>
            <w:tcW w:type="dxa" w:w="130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小計 HKD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  <w:t>策略與設計</w:t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A1–A3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16 hr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$650/hr</w:t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10,400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  <w:t>前端開發</w:t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B1–B6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40 hr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$650/hr</w:t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26,000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  <w:t>互動與整合</w:t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C1–C5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12 hr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$650/hr</w:t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7,800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  <w:t>SEO 與部署</w:t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D1–D6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10 hr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$600/hr</w:t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6,000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網站開發小計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78 hr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49,000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  <w:t>視覺資產</w:t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E1–E5 圖片製作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50 張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$380/張</w:t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19,000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  <w:t>視覺資產</w:t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E6 全站接入與後製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—</w:t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3,800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視覺資產小計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22,800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項目合計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71,800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網站＋視覺打包優惠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−3,800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標準報價總額 List Price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68,000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Gen HK 轉介額外 5 折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−34,000</w:t>
            </w:r>
          </w:p>
        </w:tc>
      </w:tr>
      <w:tr>
        <w:tc>
          <w:tcPr>
            <w:tcW w:type="dxa" w:w="158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rFonts w:ascii="Arial" w:hAnsi="Arial" w:eastAsia="Microsoft JhengHei"/>
                <w:sz w:val="18"/>
              </w:rPr>
              <w:t>轉介優惠價 Referral Price</w:t>
            </w:r>
          </w:p>
        </w:tc>
        <w:tc>
          <w:tcPr>
            <w:tcW w:type="dxa" w:w="1247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  <w:tc>
          <w:tcPr>
            <w:tcW w:type="dxa" w:w="1304"/>
          </w:tcPr>
          <w:p>
            <w:r>
              <w:rPr>
                <w:rFonts w:ascii="Arial" w:hAnsi="Arial" w:eastAsia="Microsoft JhengHei"/>
                <w:sz w:val="18"/>
              </w:rPr>
              <w:t>34,000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8"/>
        </w:rPr>
        <w:t>定價說明：網站開發按時薪 HKD 600–700 核算；圖片按 HKD 380/張（含 prompt 執行、審校、格式輸出）。標準打包價 HKD 68,000；經 Gen HK 轉介之客戶，一次性項目享額外 5 折，實付 HKD 34,000。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Gen HK 轉介優惠 Referral Discount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標準價 HKD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轉介 5 折 HKD</w:t>
            </w:r>
          </w:p>
        </w:tc>
        <w:tc>
          <w:tcPr>
            <w:tcW w:type="dxa" w:w="226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備註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 w:eastAsia="Microsoft JhengHei"/>
                <w:sz w:val="18"/>
              </w:rPr>
              <w:t>網站開發 + 50 張圖片（一次性）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68,000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34,000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須由 Gen HK 正式轉介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 w:eastAsia="Microsoft JhengHei"/>
                <w:sz w:val="18"/>
              </w:rPr>
              <w:t>月度行銷＋維護（每月）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10,000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10,000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月度服務不適用 5 折，按月計費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8"/>
        </w:rPr>
        <w:t>轉介資格：客戶須於簽約前提供 Gen HK 轉介確認（電郵或書面）；優惠只適用於本報價一次性項目，不可與其他折扣疊加。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付款方式 Payment Terms（一次性項目）</w:t>
      </w:r>
    </w:p>
    <w:p>
      <w:pPr>
        <w:spacing w:after="80"/>
      </w:pPr>
      <w:r>
        <w:rPr>
          <w:rFonts w:ascii="Arial" w:hAnsi="Arial" w:eastAsia="Microsoft JhengHei"/>
          <w:b/>
          <w:sz w:val="20"/>
        </w:rPr>
        <w:t>A. 標準價付款（HKD 68,000）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階段</w:t>
            </w:r>
          </w:p>
        </w:tc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比例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金額 HKD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觸發條件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訂金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40%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27,200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報價確認、合約簽署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中期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40%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27,200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網站 Staging 驗收 + 首批 20 張圖片交付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尾款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20%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13,600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Production 上線、50 張圖全站接入、交付文件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合計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68,000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/>
          <w:sz w:val="20"/>
        </w:rPr>
        <w:t>B. Gen HK 轉介價付款（HKD 34,000）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階段</w:t>
            </w:r>
          </w:p>
        </w:tc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比例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金額 HKD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觸發條件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訂金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40%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13,600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報價確認、合約簽署、Gen HK 轉介確認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中期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40%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13,600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網站 Staging 驗收 + 首批 20 張圖片交付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尾款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20%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6,800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Production 上線、50 張圖全站接入、交付文件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sz w:val="18"/>
              </w:rPr>
              <w:t>合計</w:t>
            </w:r>
          </w:p>
        </w:tc>
        <w:tc>
          <w:tcPr>
            <w:tcW w:type="dxa" w:w="1134"/>
          </w:tcPr>
          <w:p>
            <w:r>
              <w:rPr>
                <w:rFonts w:ascii="Arial" w:hAnsi="Arial" w:eastAsia="Microsoft JhengHei"/>
                <w:sz w:val="18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34,000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8"/>
        </w:rPr>
        <w:t>付款方式：銀行轉帳／FPS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發票：可提供香港商業發票（如適用）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逾期：超過 14 日未付中期款，承辦方可暫停工作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F. 月度服務 Monthly Retainer</w:t>
      </w:r>
    </w:p>
    <w:p>
      <w:pPr>
        <w:spacing w:after="80"/>
      </w:pPr>
      <w:r>
        <w:rPr>
          <w:rFonts w:ascii="Arial" w:hAnsi="Arial" w:eastAsia="Microsoft JhengHei"/>
          <w:b/>
          <w:sz w:val="21"/>
        </w:rPr>
        <w:t>每月 HKD 10,000（另計，不含於一次性項目）；最少合約期 3 個月，按月預付。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#</w:t>
            </w:r>
          </w:p>
        </w:tc>
        <w:tc>
          <w:tcPr>
            <w:tcW w:type="dxa" w:w="198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類別</w:t>
            </w:r>
          </w:p>
        </w:tc>
        <w:tc>
          <w:tcPr>
            <w:tcW w:type="dxa" w:w="6236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每月服務內容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F1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sz w:val="18"/>
              </w:rPr>
              <w:t>網絡行銷策劃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sz w:val="18"/>
              </w:rPr>
              <w:t>月度內容日曆、SEO 關鍵字追蹤、Google Business Profile 優化建議、IG／社交貼文方向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F2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sz w:val="18"/>
              </w:rPr>
              <w:t>本地搜尋優化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sz w:val="18"/>
              </w:rPr>
              <w:t>「中環中醫」「濕疹中醫」等本地詞監測、Search Console 月報、競品簡報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F3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sz w:val="18"/>
              </w:rPr>
              <w:t>轉化追蹤分析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sz w:val="18"/>
              </w:rPr>
              <w:t>GA4 預約／WhatsApp 點擊月報、漏斗優化建議、A/B 測試方向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F4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sz w:val="18"/>
              </w:rPr>
              <w:t>網站技術維護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sz w:val="18"/>
              </w:rPr>
              <w:t>Vercel 部署監控、SSL／DNS 健康檢查、安全更新、故障排查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F5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sz w:val="18"/>
              </w:rPr>
              <w:t>內容與頁面更新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sz w:val="18"/>
              </w:rPr>
              <w:t>每月最多 2 篇專欄／消息更新、小修版式、圖片替換（≤4 張）</w:t>
            </w:r>
          </w:p>
        </w:tc>
      </w:tr>
      <w:tr>
        <w:tc>
          <w:tcPr>
            <w:tcW w:type="dxa" w:w="567"/>
          </w:tcPr>
          <w:p>
            <w:r>
              <w:rPr>
                <w:rFonts w:ascii="Arial" w:hAnsi="Arial" w:eastAsia="Microsoft JhengHei"/>
                <w:sz w:val="18"/>
              </w:rPr>
              <w:t>F6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sz w:val="18"/>
              </w:rPr>
              <w:t>策略會議</w:t>
            </w:r>
          </w:p>
        </w:tc>
        <w:tc>
          <w:tcPr>
            <w:tcW w:type="dxa" w:w="6236"/>
          </w:tcPr>
          <w:p>
            <w:r>
              <w:rPr>
                <w:rFonts w:ascii="Arial" w:hAnsi="Arial" w:eastAsia="Microsoft JhengHei"/>
                <w:sz w:val="18"/>
              </w:rPr>
              <w:t>每月 1 次 60 分鐘線上檢討（行銷數據 + 下月計劃）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費用 HKD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月度服務費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F1–F6 全包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10,000/月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合約期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最少 3 個月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超時工作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超出 F5 範圍之開發或設計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$650/hr 另計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廣告投放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Google Ads／Meta 廣告費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客戶直接支付平台，不含於月費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8"/>
        </w:rPr>
        <w:t>月度付款：每月 1 日前預付當月費用；首月於合約簽署時與訂金一併或分開支付。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不包含項目 Exclusions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參考費用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Vercel Pro（如需要）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~USD 20+/月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網域年費（oakvilles.com）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~HKD 200–400/年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醫師現場專業攝影（非 AI）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另議；E1 診所實景可改真實拍攝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醫療廣告合規法律意見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另議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CMS 後台／會員系統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不包含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多語言（英文／簡中）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不包含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24/7 駐場支援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不包含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月度行銷及維護（F 區）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HKD 10,000/月，另簽約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Google／Meta 廣告投放費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客戶直接支付平台</w:t>
            </w:r>
          </w:p>
        </w:tc>
      </w:tr>
      <w:tr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超出 2 輪之圖片重製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按 HKD 380/張另計</w:t>
            </w:r>
          </w:p>
        </w:tc>
      </w:tr>
    </w:tbl>
    <w:p/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可選增值服務 Optional Add-ons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453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說明</w:t>
            </w:r>
          </w:p>
        </w:tc>
        <w:tc>
          <w:tcPr>
            <w:tcW w:type="dxa" w:w="1701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報價 HKD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GA4 + Search Console 完整設定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帳戶建立、轉換追蹤、Search Console 提交（若未含於 F 區）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2,500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新增症狀／專欄頁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依現有模板擴展一頁（含 1 張配圖）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1,800/頁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contact.html 預約 funnel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聯絡頁共用兩步驟預約元件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3,500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醫師現場攝影半日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專業攝影師 + 後期（取代 AI 肖像）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8,000 起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Microsoft JhengHei"/>
                <w:sz w:val="18"/>
              </w:rPr>
              <w:t>Google Ads 代操</w:t>
            </w:r>
          </w:p>
        </w:tc>
        <w:tc>
          <w:tcPr>
            <w:tcW w:type="dxa" w:w="4535"/>
          </w:tcPr>
          <w:p>
            <w:r>
              <w:rPr>
                <w:rFonts w:ascii="Arial" w:hAnsi="Arial" w:eastAsia="Microsoft JhengHei"/>
                <w:sz w:val="18"/>
              </w:rPr>
              <w:t>廣告策略 + 投放管理（不含廣告費）</w:t>
            </w:r>
          </w:p>
        </w:tc>
        <w:tc>
          <w:tcPr>
            <w:tcW w:type="dxa" w:w="1701"/>
          </w:tcPr>
          <w:p>
            <w:r>
              <w:rPr>
                <w:rFonts w:ascii="Arial" w:hAnsi="Arial" w:eastAsia="Microsoft JhengHei"/>
                <w:sz w:val="18"/>
              </w:rPr>
              <w:t>3,500/月 起</w:t>
            </w:r>
          </w:p>
        </w:tc>
      </w:tr>
    </w:tbl>
    <w:p/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交付物 Deliverables</w:t>
      </w:r>
    </w:p>
    <w:p>
      <w:pPr>
        <w:pStyle w:val="ListBullet"/>
      </w:pPr>
      <w:r>
        <w:t>靜態網站原始碼（GitHub 私有倉庫存取權）</w:t>
      </w:r>
    </w:p>
    <w:p>
      <w:pPr>
        <w:pStyle w:val="ListBullet"/>
      </w:pPr>
      <w:r>
        <w:t>Production 部署（oakvilles.com）</w:t>
      </w:r>
    </w:p>
    <w:p>
      <w:pPr>
        <w:pStyle w:val="ListBullet"/>
      </w:pPr>
      <w:r>
        <w:t>sitemap.xml、robots.txt、schema-manifest.js</w:t>
      </w:r>
    </w:p>
    <w:p>
      <w:pPr>
        <w:pStyle w:val="ListBullet"/>
      </w:pPr>
      <w:r>
        <w:t>全站 50 張 WebP／JPG 視覺資產（images/ 目錄結構）</w:t>
      </w:r>
    </w:p>
    <w:p>
      <w:pPr>
        <w:pStyle w:val="ListBullet"/>
      </w:pPr>
      <w:r>
        <w:t>《設計指南》及《網站設計圖片 prompt》文件</w:t>
      </w:r>
    </w:p>
    <w:p>
      <w:pPr>
        <w:pStyle w:val="ListBullet"/>
      </w:pPr>
      <w:r>
        <w:t>GA4 事件對照表（site-config.js 設定指引）</w:t>
      </w:r>
    </w:p>
    <w:p>
      <w:pPr>
        <w:pStyle w:val="ListBullet"/>
      </w:pPr>
      <w:r>
        <w:t>上線驗收清單</w:t>
      </w:r>
    </w:p>
    <w:p>
      <w:pPr>
        <w:pStyle w:val="ListBullet"/>
      </w:pPr>
      <w:r>
        <w:t>30 日缺陷保固（非需求變更）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條款與備註 Terms &amp; Notes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本報價為中醫診所官方網站技術開發及視覺資產製作，不含醫療廣告合規法律意見；文案及圖片需符合香港《中醫藥條例》及相關廣告規範。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AI 生成圖片不含可識別真實病患；醫師肖像以客戶提供之 doctor.jpg 為基礎優化，非憑空生成人臉。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第三方平台條款以各平台為準；承辦方協助設定但不對政策變更負責。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需求變更超出 SOW，按 HKD 650/小時（開發）或 HKD 380/張（圖片）另計，事前書面確認。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尾款付清後，客戶享有定制程式碼及圖片使用權；開源套件依各自授權。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本報價單自發出日起 30 日內有效。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Gen HK 轉介 5 折優惠須於簽約時確認，逾期不補；月度服務（F 區）須另簽月度服務協議。</w:t>
      </w:r>
    </w:p>
    <w:p>
      <w:pPr>
        <w:spacing w:after="80"/>
      </w:pPr>
      <w:r>
        <w:rPr>
          <w:rFonts w:ascii="Arial" w:hAnsi="Arial" w:eastAsia="Microsoft JhengHei"/>
          <w:b w:val="0"/>
          <w:sz w:val="18"/>
        </w:rPr>
        <w:t>• 月度服務合約最少 3 個月；任一方可於合約期滿前 30 日書面通知不續約。</w:t>
      </w:r>
    </w:p>
    <w:p/>
    <w:p>
      <w:pPr>
        <w:spacing w:before="240" w:after="120"/>
      </w:pPr>
      <w:r>
        <w:rPr>
          <w:rFonts w:ascii="Arial" w:hAnsi="Arial" w:eastAsia="Microsoft JhengHei"/>
          <w:b/>
          <w:color w:val="2A463C"/>
          <w:sz w:val="28"/>
        </w:rPr>
        <w:t>確認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客戶 Client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承辦方 Provider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頤安本草 · 伍厚臻中醫師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[承辦方名稱]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授權代表</w:t>
              <w:br/>
              <w:br/>
              <w:t>_________________________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授權代表</w:t>
              <w:br/>
              <w:br/>
              <w:t>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日期</w:t>
              <w:br/>
              <w:br/>
              <w:t>_________________________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日期</w:t>
              <w:br/>
              <w:br/>
              <w:t>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簽署</w:t>
              <w:br/>
              <w:br/>
              <w:t>_________________________</w:t>
            </w:r>
          </w:p>
        </w:tc>
        <w:tc>
          <w:tcPr>
            <w:tcW w:type="dxa" w:w="4703"/>
          </w:tcPr>
          <w:p>
            <w:r>
              <w:rPr>
                <w:rFonts w:ascii="Arial" w:hAnsi="Arial" w:eastAsia="Microsoft JhengHei"/>
                <w:sz w:val="20"/>
              </w:rPr>
              <w:t>簽署</w:t>
              <w:br/>
              <w:br/>
              <w:t>_________________________</w:t>
            </w:r>
          </w:p>
        </w:tc>
      </w:tr>
    </w:tbl>
    <w:p/>
    <w:p>
      <w:pPr>
        <w:spacing w:after="80"/>
      </w:pPr>
      <w:r>
        <w:rPr>
          <w:rFonts w:ascii="Arial" w:hAnsi="Arial" w:eastAsia="Microsoft JhengHei"/>
          <w:b w:val="0"/>
          <w:sz w:val="16"/>
        </w:rPr>
        <w:t>本文件為假設性商務報價，供內部評估及對外溝通參考。金額已按香港本地診所數碼項目市場水平調整。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