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color w:val="2A463C"/>
          <w:sz w:val="40"/>
        </w:rPr>
        <w:t>頤安本草 · 行銷執行摘要</w:t>
      </w:r>
    </w:p>
    <w:p>
      <w:pPr>
        <w:spacing w:after="100"/>
      </w:pPr>
      <w:r>
        <w:rPr>
          <w:rFonts w:ascii="Arial" w:hAnsi="Arial" w:eastAsia="Microsoft JhengHei"/>
          <w:b w:val="0"/>
          <w:sz w:val="22"/>
        </w:rPr>
        <w:t>合併《策略文件包》與《網絡行銷方案》之精簡版 — 一頁看懂目標、節奏、廣告與成效</w:t>
      </w:r>
    </w:p>
    <w:p>
      <w:pPr>
        <w:spacing w:after="100"/>
      </w:pPr>
      <w:r>
        <w:rPr>
          <w:rFonts w:ascii="Arial" w:hAnsi="Arial" w:eastAsia="Microsoft JhengHei"/>
          <w:b w:val="0"/>
          <w:sz w:val="18"/>
        </w:rPr>
        <w:t>日期：2026 年 7 月 1 日　｜oakvilles.com　｜WhatsApp 6734 9532　｜@oakville.wellness</w:t>
      </w:r>
    </w:p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一、一句話說清楚</w:t>
      </w:r>
    </w:p>
    <w:p>
      <w:pPr>
        <w:spacing w:after="100"/>
      </w:pPr>
      <w:r>
        <w:rPr>
          <w:rFonts w:ascii="Arial" w:hAnsi="Arial" w:eastAsia="Microsoft JhengHei"/>
          <w:b/>
          <w:sz w:val="22"/>
        </w:rPr>
        <w:t>在中環建立「伍厚臻中醫師 · 高端、合規、可信」形象，透過社交種草、官網 SEO 與 Meta／Google 廣告，把人導到官網，最後以 WhatsApp 6734 9532 預約。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708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目標客群</w:t>
            </w:r>
          </w:p>
        </w:tc>
        <w:tc>
          <w:tcPr>
            <w:tcW w:type="dxa" w:w="70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中環／金鐘／半山上班族 + 外籍人士（/en/）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主打症狀</w:t>
            </w:r>
          </w:p>
        </w:tc>
        <w:tc>
          <w:tcPr>
            <w:tcW w:type="dxa" w:w="70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濕疹、暗瘡、失眠、備孕、頸肩痛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唯一 KPI</w:t>
            </w:r>
          </w:p>
        </w:tc>
        <w:tc>
          <w:tcPr>
            <w:tcW w:type="dxa" w:w="70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whatsapp_click — 用戶點擊 WhatsApp 預約連結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品牌語氣</w:t>
            </w:r>
          </w:p>
        </w:tc>
        <w:tc>
          <w:tcPr>
            <w:tcW w:type="dxa" w:w="70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循本溯源、一人一方、合規克制（不用「根治」「免診金」）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我們做 / 不做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做</w:t>
            </w:r>
          </w:p>
        </w:tc>
        <w:tc>
          <w:tcPr>
            <w:tcW w:type="dxa" w:w="5102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不做</w:t>
            </w:r>
          </w:p>
        </w:tc>
      </w:tr>
      <w:tr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每月 4 IG + 4 FB + 2 篇官網文章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免診金、論壇軟文、豐胸減肥 SEO</w:t>
            </w:r>
          </w:p>
        </w:tc>
      </w:tr>
      <w:tr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症狀頁承接廣告與搜尋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與高端定位不符的促銷語</w:t>
            </w:r>
          </w:p>
        </w:tc>
      </w:tr>
      <w:tr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Meta + Google 以 WA 轉化為目標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只看瀏覽量、不追蹤來源</w:t>
            </w:r>
          </w:p>
        </w:tc>
      </w:tr>
    </w:tbl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二、每月固定節奏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週次</w:t>
            </w:r>
          </w:p>
        </w:tc>
        <w:tc>
          <w:tcPr>
            <w:tcW w:type="dxa" w:w="311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社交貼文主題</w:t>
            </w:r>
          </w:p>
        </w:tc>
        <w:tc>
          <w:tcPr>
            <w:tcW w:type="dxa" w:w="198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官網</w:t>
            </w:r>
          </w:p>
        </w:tc>
        <w:tc>
          <w:tcPr>
            <w:tcW w:type="dxa" w:w="243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廣告營運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W1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症狀科普（例：濕疹與體質）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檢視上週報表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W2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診所信任（環境、資歷、Google 5.0）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發第 1 篇 Blog</w:t>
            </w:r>
          </w:p>
        </w:tc>
        <w:tc>
          <w:tcPr>
            <w:tcW w:type="dxa" w:w="243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調整受眾／著陸頁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W3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季節養生（祛濕、補腎等）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加碼表現最佳廣告組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W4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預約教學（2 步 WhatsApp 預約）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發第 2 篇 Blog</w:t>
            </w:r>
          </w:p>
        </w:tc>
        <w:tc>
          <w:tcPr>
            <w:tcW w:type="dxa" w:w="243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月度 ROI 檢討</w:t>
            </w:r>
          </w:p>
        </w:tc>
      </w:tr>
    </w:tbl>
    <w:p/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IG 與 FB 可共用同一套圖文／Reels，結尾統一 CTA：WhatsApp 6734 9532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Blog 每篇 800–1200 字，連結對應症狀頁（/conditions/）與專科頁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每月更新 Google 商家檔案 1–2 則；表現最佳貼文可餵給 Meta 廣告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三、付費廣告（精簡版）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平台</w:t>
            </w:r>
          </w:p>
        </w:tc>
        <w:tc>
          <w:tcPr>
            <w:tcW w:type="dxa" w:w="368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做什麼</w:t>
            </w:r>
          </w:p>
        </w:tc>
        <w:tc>
          <w:tcPr>
            <w:tcW w:type="dxa" w:w="4252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著陸到哪裡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Meta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症狀受眾轉化 + 再營銷曾訪官網者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濕疹／暗瘡／備孕等 /conditions/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 搜尋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「中環 + 症狀 + 中醫」高意向關鍵字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對應症狀頁或 central-hk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 商家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本地曝光、評價、每週動態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 Maps / 地圖頁</w:t>
            </w:r>
          </w:p>
        </w:tc>
      </w:tr>
    </w:tbl>
    <w:p/>
    <w:p>
      <w:pPr>
        <w:spacing w:after="100"/>
      </w:pPr>
      <w:r>
        <w:rPr>
          <w:rFonts w:ascii="Arial" w:hAnsi="Arial" w:eastAsia="Microsoft JhengHei"/>
          <w:b w:val="0"/>
          <w:sz w:val="20"/>
        </w:rPr>
        <w:t>受眾重點：香港 25–55 歲、中環一帶、對中醫／養生／皮膚／備孕有興趣。</w:t>
      </w:r>
    </w:p>
    <w:p>
      <w:pPr>
        <w:spacing w:after="100"/>
      </w:pPr>
      <w:r>
        <w:rPr>
          <w:rFonts w:ascii="Arial" w:hAnsi="Arial" w:eastAsia="Microsoft JhengHei"/>
          <w:b w:val="0"/>
          <w:sz w:val="20"/>
        </w:rPr>
        <w:t>追蹤：網站已埋 6 個事件；開廣告前須完成 GA4 + GTM + Meta Pixel，以 whatsapp_click 為轉化。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四、成效怎麼看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指標</w:t>
            </w:r>
          </w:p>
        </w:tc>
        <w:tc>
          <w:tcPr>
            <w:tcW w:type="dxa" w:w="368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意思</w:t>
            </w:r>
          </w:p>
        </w:tc>
        <w:tc>
          <w:tcPr>
            <w:tcW w:type="dxa" w:w="368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怎樣算好（參考）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whatsapp_click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點了 WhatsApp — 核心 KPI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月增 15–25%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booking_submit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填了 2 步預約表單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約 WA 點擊的 20–30%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症狀頁停留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內容是否吸引對的人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&gt; 1 分鐘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廣告 CPA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每次 WA 點擊花多少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試跑 4–6 週後訂目標</w:t>
            </w:r>
          </w:p>
        </w:tc>
      </w:tr>
    </w:tbl>
    <w:p/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P0：在 js/site-config.js 填入 GA4 ID，並用 GTM 接上 Pixel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每月看：WA 點擊總數、來源（社交／廣告／自然）、哪個著陸頁最好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五、預算參考（每月）</w:t>
      </w:r>
    </w:p>
    <w:p>
      <w:pPr>
        <w:spacing w:after="100"/>
      </w:pPr>
      <w:r>
        <w:rPr>
          <w:rFonts w:ascii="Arial" w:hAnsi="Arial" w:eastAsia="Microsoft JhengHei"/>
          <w:b/>
          <w:sz w:val="20"/>
        </w:rPr>
        <w:t>月度行銷及維護服務費 HKD 8,000（原 10,000）；內容製作（8 則社交 + 2 文）已含於月費。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月費配置（服務費）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141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HKD</w:t>
            </w:r>
          </w:p>
        </w:tc>
        <w:tc>
          <w:tcPr>
            <w:tcW w:type="dxa" w:w="45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Meta Facebook 代操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1,000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活動、受眾、素材、Pixel、月報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Meta Instagram 代操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1,000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Reels/Stories、IG 受眾優化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 搜尋代操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3,000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品牌+中環+症狀 Search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內容製作（8 則社交 + 2 文）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月費包含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不再另收 3,000–6,000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策略·維護·會議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月費包含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GBP、GA4 月報、網站小修、月度檢討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月度服務費合計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8,000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不含平台廣告投放費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建議廣告投放（客戶直付平台）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3402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HKD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Meta Facebook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1,000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Meta Instagram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1,000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 搜尋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3,000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內容製作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—（已含月費）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客戶每月合計（服務+廣告）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約 13,000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價格調整前後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28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調整前</w:t>
            </w:r>
          </w:p>
        </w:tc>
        <w:tc>
          <w:tcPr>
            <w:tcW w:type="dxa" w:w="3402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調整後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月度服務費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10,000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8,000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內容製作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另計 3,000–6,000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月費包含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Meta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合併 5,000–8,000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FB 1,000 + IG 1,000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5,000–8,000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3,000</w:t>
            </w:r>
          </w:p>
        </w:tc>
      </w:tr>
    </w:tbl>
    <w:p/>
    <w:p>
      <w:pPr>
        <w:spacing w:after="100"/>
      </w:pPr>
      <w:r>
        <w:rPr>
          <w:rFonts w:ascii="Arial" w:hAnsi="Arial" w:eastAsia="Microsoft JhengHei"/>
          <w:b w:val="0"/>
          <w:sz w:val="20"/>
        </w:rPr>
        <w:t>建議試跑 4–6 週，依 whatsapp_click 成本再調整廣告 spend。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六、相對養康（精簡對照）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8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我們較強</w:t>
            </w:r>
          </w:p>
        </w:tc>
        <w:tc>
          <w:tcPr>
            <w:tcW w:type="dxa" w:w="5386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養康較強 → 我們怎麼應對</w:t>
            </w:r>
          </w:p>
        </w:tc>
      </w:tr>
      <w:tr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中環高端 + 雙語官網 62 頁</w:t>
            </w:r>
          </w:p>
        </w:tc>
        <w:tc>
          <w:tcPr>
            <w:tcW w:type="dxa" w:w="5386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KOL 多 → 中階 KOL 季度合作 + 自有 4+4 post</w:t>
            </w:r>
          </w:p>
        </w:tc>
      </w:tr>
      <w:tr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合規品牌、GA4 量度就緒</w:t>
            </w:r>
          </w:p>
        </w:tc>
        <w:tc>
          <w:tcPr>
            <w:tcW w:type="dxa" w:w="5386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首診優惠 → 不跟價；強調專業與體驗</w:t>
            </w:r>
          </w:p>
        </w:tc>
      </w:tr>
      <w:tr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預約 funnel、診金計算器</w:t>
            </w:r>
          </w:p>
        </w:tc>
        <w:tc>
          <w:tcPr>
            <w:tcW w:type="dxa" w:w="5386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內容更厚 → 每月 2 篇 Blog 持續累積</w:t>
            </w:r>
          </w:p>
        </w:tc>
      </w:tr>
    </w:tbl>
    <w:p/>
    <w:p>
      <w:pPr>
        <w:spacing w:after="100"/>
      </w:pPr>
      <w:r>
        <w:rPr>
          <w:rFonts w:ascii="Arial" w:hAnsi="Arial" w:eastAsia="Microsoft JhengHei"/>
          <w:b w:val="0"/>
          <w:sz w:val="20"/>
        </w:rPr>
        <w:t>較易成交：中環上班族、重視合規與專業、症狀搜尋高意向。較難成交：只要最便宜、一定要尖沙咀、美容塑形需求 — 非我們主戰場。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七、90 天路線圖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階段</w:t>
            </w:r>
          </w:p>
        </w:tc>
        <w:tc>
          <w:tcPr>
            <w:tcW w:type="dxa" w:w="141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時間</w:t>
            </w:r>
          </w:p>
        </w:tc>
        <w:tc>
          <w:tcPr>
            <w:tcW w:type="dxa" w:w="652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P0 打底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第 1–2 週</w:t>
            </w:r>
          </w:p>
        </w:tc>
        <w:tc>
          <w:tcPr>
            <w:tcW w:type="dxa" w:w="65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GA4 · GTM · Pixel · Search Console · Google 商家優化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試跑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第 3–6 週</w:t>
            </w:r>
          </w:p>
        </w:tc>
        <w:tc>
          <w:tcPr>
            <w:tcW w:type="dxa" w:w="65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Meta + Google 各 1 活動；首 2 篇 Blog；內容日曆跑順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優化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第 7–10 週</w:t>
            </w:r>
          </w:p>
        </w:tc>
        <w:tc>
          <w:tcPr>
            <w:tcW w:type="dxa" w:w="65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加碼最佳廣告；社交最佳帖加推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穩定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第 11–12 週</w:t>
            </w:r>
          </w:p>
        </w:tc>
        <w:tc>
          <w:tcPr>
            <w:tcW w:type="dxa" w:w="65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月度 ROI 檢討；調整預算與下月題材</w:t>
            </w:r>
          </w:p>
        </w:tc>
      </w:tr>
    </w:tbl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八、立即行動清單（P0）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填入 GA4 Measurement ID，驗證 whatsapp_click 有記錄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Search Console 提交 sitemap；優化 Google 商家檔案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定稿首月 8 則社交 + 2 篇 Blog 標題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Meta / Google 各開 1 個轉化活動，著陸濕疹或備孕頁試跑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每則內容結尾統一：WhatsApp 6734 9532 查詢檔期</w:t>
      </w:r>
    </w:p>
    <w:p>
      <w:pPr>
        <w:spacing w:after="100"/>
      </w:pPr>
      <w:r>
        <w:rPr>
          <w:rFonts w:ascii="Arial" w:hAnsi="Arial" w:eastAsia="Microsoft JhengHei"/>
          <w:b w:val="0"/>
          <w:sz w:val="18"/>
        </w:rPr>
        <w:t>— 完 —</w:t>
        <w:br/>
        <w:t>詳盡版請參：Oakville-Digital-Marketing-Plan.docx、Oakville-Strategy-Pack.docx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