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JhengHei"/>
          <w:b/>
          <w:color w:val="2A463C"/>
          <w:sz w:val="40"/>
        </w:rPr>
        <w:t>頤安本草 · 網絡行銷方案</w:t>
      </w:r>
    </w:p>
    <w:p>
      <w:pPr>
        <w:spacing w:after="100"/>
      </w:pPr>
      <w:r>
        <w:rPr>
          <w:rFonts w:ascii="Arial" w:hAnsi="Arial" w:eastAsia="Microsoft JhengHei"/>
          <w:b w:val="0"/>
          <w:sz w:val="22"/>
        </w:rPr>
        <w:t>Digital Marketing Plan — Oakville Wellness</w:t>
      </w:r>
    </w:p>
    <w:p>
      <w:pPr>
        <w:spacing w:after="100"/>
      </w:pPr>
      <w:r>
        <w:rPr>
          <w:rFonts w:ascii="Arial" w:hAnsi="Arial" w:eastAsia="Microsoft JhengHei"/>
          <w:b w:val="0"/>
          <w:sz w:val="18"/>
        </w:rPr>
        <w:t>日期：2026 年 6 月 20 日　｜官網：oakvilles.com　｜IG：@oakville.wellness　｜FB：facebook.com/oakvillewellness</w:t>
      </w:r>
    </w:p>
    <w:p/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一、方案目標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層次</w:t>
            </w:r>
          </w:p>
        </w:tc>
        <w:tc>
          <w:tcPr>
            <w:tcW w:type="dxa" w:w="737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目標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品牌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建立「中環高端、循本溯源、合規專業」形象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流量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症狀搜尋 + 地區搜尋 + 社交種草導向官網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以 WhatsApp 6734 9532 預約為唯一核心 KPI</w:t>
            </w:r>
          </w:p>
        </w:tc>
      </w:tr>
      <w:tr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長期</w:t>
            </w:r>
          </w:p>
        </w:tc>
        <w:tc>
          <w:tcPr>
            <w:tcW w:type="dxa" w:w="737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 SEO 資產累積（症狀頁 + 專欄文章）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不採用：免診金促銷、論壇軟文、豐胸減肥等與品牌定位不符的獲客手段。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二、每月內容節奏（固定產出）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2.1 產出總量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渠道</w:t>
            </w:r>
          </w:p>
        </w:tc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頻率</w:t>
            </w:r>
          </w:p>
        </w:tc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每月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Instagram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Facebook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每週 1 篇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4 post</w:t>
            </w:r>
          </w:p>
        </w:tc>
      </w:tr>
      <w:tr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官網養生專欄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每兩週 1 篇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2 篇文章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IG 與 FB 可共用同一套素材（圖文／輪播／Reels 擇一），依平台微調文案長度與 CTA 位置。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2.2 社交內容四大支柱（每月各 1 篇，輪替）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週次</w:t>
            </w:r>
          </w:p>
        </w:tc>
        <w:tc>
          <w:tcPr>
            <w:tcW w:type="dxa" w:w="170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支柱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範例主題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著陸頁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W1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症狀科普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濕疹反覆？中醫從體質看根因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/conditions/eczema/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W2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診所日常／信任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診所環境、伍醫師資歷、Google 5.0 評價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/about/ 或 /process/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W3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季節養生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春夏祛濕、秋冬補腎、節氣調理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當月 Blog 新文</w:t>
            </w:r>
          </w:p>
        </w:tc>
      </w:tr>
      <w:tr>
        <w:tc>
          <w:tcPr>
            <w:tcW w:type="dxa" w:w="85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W4</w:t>
            </w:r>
          </w:p>
        </w:tc>
        <w:tc>
          <w:tcPr>
            <w:tcW w:type="dxa" w:w="170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轉化導向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如何預約、2 步 WhatsApp 預約示範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首頁 / 或 /contact/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2.3 文案原則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合規克制：用「調理」「改善」「支援」等表述，避免「根治」「100% 有效」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每篇結尾固定 CTA：「WhatsApp 6734 9532 查詢檔期」+ 連結官網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圖片風格：paper/pine 品牌色、診所實景、圖文卡片（非促銷感）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2.4 官網每月 2 篇文章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定位：SEO 長尾 + 社交轉發素材 + 症狀頁內部連結。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題材優先：濕疹、暗瘡、失眠、備孕（深化）→ 頸痛、坐骨神經痛 → 中環上班族議題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英文版 /en/blog/ 可隔月同步 1 篇（外籍受眾）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每篇 800–1200 字，含 FAQ 小節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內部連結至對應 /conditions/ 頁 + 相關 /services/ 專科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文末 CTA：WhatsApp 預約 + 診金計算器；OG 圖 1200×630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三、Meta 廣告（Facebook + Instagram）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3.1 投放結構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活動類型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目的</w:t>
            </w:r>
          </w:p>
        </w:tc>
        <w:tc>
          <w:tcPr>
            <w:tcW w:type="dxa" w:w="368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著陸頁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轉化（主力）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 點擊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症狀頁（濕疹／暗瘡／備孕／失眠）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流量（輔助）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官網瀏覽 + 再營銷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/blog/ 新文或首頁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本地觸及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 3–5 km 受眾</w:t>
            </w:r>
          </w:p>
        </w:tc>
        <w:tc>
          <w:tcPr>
            <w:tcW w:type="dxa" w:w="368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/conditions/central-hk/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3.2 受眾設定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核心：香港 · 25–55 歲 · 中環／金鐘／半山／西環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興趣：中醫、養生、健康、皮膚護理、備孕、痛症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Lookalike：官網 WhatsApp 點擊者（Pixel 累積後）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再營銷：7／14／30 天曾訪官網但未點 WA 的訪客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3.3 素材與追蹤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沿用每月 4 組社交 post（最佳表現者加預算）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單圖／輪播／15–30 秒 Reels（診所環境、預約流程）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文案 A/B：「中環 · 伍厚臻中醫師」vs「症狀關鍵字 + 合規描述」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Meta Pixel 經 GTM 部署；自訂轉換 whatsapp_click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建議上線 Conversion API（CAPI），提升 iOS 追蹤準確度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四、Google 廣告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4.1 投放結構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類型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關鍵字方向</w:t>
            </w:r>
          </w:p>
        </w:tc>
        <w:tc>
          <w:tcPr>
            <w:tcW w:type="dxa" w:w="311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著陸頁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Search · 品牌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頤安、伍厚臻、Oakville 中醫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首頁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Search · 地區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中環中醫、中環針灸、Central TCM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/conditions/central-hk/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Search · 症狀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中環濕疹中醫、香港暗瘡中醫、備孕中醫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對應 /conditions/</w:t>
            </w:r>
          </w:p>
        </w:tc>
      </w:tr>
      <w:tr>
        <w:tc>
          <w:tcPr>
            <w:tcW w:type="dxa" w:w="1984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Performance Max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轉化優化（WhatsApp）</w:t>
            </w:r>
          </w:p>
        </w:tc>
        <w:tc>
          <w:tcPr>
            <w:tcW w:type="dxa" w:w="311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多症狀頁 + 首頁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4.2 關鍵字與本地 SEO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高意向：「中環 + 症狀 + 中醫／針灸」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排除：減肥、豐胸、免費、最便宜等低質流量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英文（可選）：eczema TCM Central HK → /en/conditions/eczema/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Google Business Profile：地址、營業時間、服務項目、定期發帖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引導 Google 5.0 評價客戶留評，與廣告信任背書互補</w:t>
      </w:r>
    </w:p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4.3 追蹤設定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填入 SITE_GA4_ID（js/site-config.js）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GA4 轉化事件：whatsapp_click、booking_submit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Search Console 提交 sitemap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GA4 轉化匯入 Google Ads → Maximize Conversions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五、渠道分工</w:t>
      </w:r>
    </w:p>
    <w:p>
      <w:pPr>
        <w:spacing w:after="100"/>
      </w:pPr>
      <w:r>
        <w:rPr>
          <w:rFonts w:ascii="Arial" w:hAnsi="Arial" w:eastAsia="Microsoft JhengHei"/>
          <w:b w:val="0"/>
          <w:sz w:val="20"/>
        </w:rPr>
        <w:t>社交（IG/FB）→ 種草、信任、日常觸及　｜官網 Blog → SEO 長尾、深度內容、內部連結　｜症狀頁 → 廣告著陸、搜尋承接　｜Meta 廣告 → 症狀受眾 + 再營銷 + Reels　｜Google 搜尋 → 高意向「正在找中醫」　｜WhatsApp 6734 9532 → 唯一轉化終點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六、每月工作流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週</w:t>
            </w:r>
          </w:p>
        </w:tc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社交</w:t>
            </w:r>
          </w:p>
        </w:tc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官網</w:t>
            </w:r>
          </w:p>
        </w:tc>
        <w:tc>
          <w:tcPr>
            <w:tcW w:type="dxa" w:w="2268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廣告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W1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IG+FB 症狀科普 post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檢查 Meta / Google 報表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W2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IG+FB 信任／診所 post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發布第 1 篇 Blog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調整著陸頁與受眾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W3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IG+FB 季節養生 post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加碼表現最佳 ad set</w:t>
            </w:r>
          </w:p>
        </w:tc>
      </w:tr>
      <w:tr>
        <w:tc>
          <w:tcPr>
            <w:tcW w:type="dxa" w:w="680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W4</w:t>
            </w:r>
          </w:p>
        </w:tc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IG+FB 預約 CTA post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發布第 2 篇 Blog</w:t>
            </w:r>
          </w:p>
        </w:tc>
        <w:tc>
          <w:tcPr>
            <w:tcW w:type="dxa" w:w="2268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月度 ROI 檢討</w:t>
            </w:r>
          </w:p>
        </w:tc>
      </w:tr>
    </w:tbl>
    <w:p/>
    <w:p>
      <w:pPr>
        <w:spacing w:before="200" w:after="80"/>
      </w:pPr>
      <w:r>
        <w:rPr>
          <w:rFonts w:ascii="Arial" w:hAnsi="Arial" w:eastAsia="Microsoft JhengHei"/>
          <w:b/>
          <w:sz w:val="23"/>
        </w:rPr>
        <w:t>每月固定事項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檢視 whatsapp_click 數量與來源（hero / sticky / wa-float / 廣告）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更新 Google Business Profile 1–2 則動態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社交 best post 餵給 Meta 廣告素材庫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七、量度指標（KPI）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指標</w:t>
            </w:r>
          </w:p>
        </w:tc>
        <w:tc>
          <w:tcPr>
            <w:tcW w:type="dxa" w:w="6236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目標方向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whatsapp_click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主要 KPI（社交 + 廣告 + 自然）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booking_submit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高意向次要轉化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官網 Sessions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月增（SEO + 廣告）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症狀頁停留時間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&gt; 1 分鐘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廣告 CPA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單次 WA 點擊成本（依預算設定）</w:t>
            </w:r>
          </w:p>
        </w:tc>
      </w:tr>
      <w:tr>
        <w:tc>
          <w:tcPr>
            <w:tcW w:type="dxa" w:w="2551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社交互動率</w:t>
            </w:r>
          </w:p>
        </w:tc>
        <w:tc>
          <w:tcPr>
            <w:tcW w:type="dxa" w:w="6236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IG &gt; 2%、FB &gt; 1%（參考值）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官網已就緒 6 個 dataLayer 事件；GA4 ID 與 GTM（GA4 + Meta Pixel）為廣告開跑前 P0。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八、預算建議（參考）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項目</w:t>
            </w:r>
          </w:p>
        </w:tc>
        <w:tc>
          <w:tcPr>
            <w:tcW w:type="dxa" w:w="4252"/>
            <w:shd w:fill="D5E8F0" w:val="clear"/>
          </w:tcPr>
          <w:p>
            <w:r>
              <w:rPr>
                <w:rFonts w:ascii="Arial" w:hAnsi="Arial" w:eastAsia="Microsoft JhengHei"/>
                <w:b/>
                <w:sz w:val="18"/>
              </w:rPr>
              <w:t>建議月費（HKD）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Meta 廣告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5,000 – 8,000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Google Search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5,000 – 8,000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內容製作（4+4 post + 2 文）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3,000 – 6,000（視外包／自製）</w:t>
            </w:r>
          </w:p>
        </w:tc>
      </w:tr>
      <w:tr>
        <w:tc>
          <w:tcPr>
            <w:tcW w:type="dxa" w:w="4535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合計</w:t>
            </w:r>
          </w:p>
        </w:tc>
        <w:tc>
          <w:tcPr>
            <w:tcW w:type="dxa" w:w="4252"/>
          </w:tcPr>
          <w:p>
            <w:r>
              <w:rPr>
                <w:rFonts w:ascii="Arial" w:hAnsi="Arial" w:eastAsia="Microsoft JhengHei"/>
                <w:b w:val="0"/>
                <w:sz w:val="18"/>
              </w:rPr>
              <w:t>約 13,000 – 22,000／月</w:t>
            </w:r>
          </w:p>
        </w:tc>
      </w:tr>
    </w:tbl>
    <w:p/>
    <w:p>
      <w:pPr>
        <w:spacing w:after="100"/>
      </w:pPr>
      <w:r>
        <w:rPr>
          <w:rFonts w:ascii="Arial" w:hAnsi="Arial" w:eastAsia="Microsoft JhengHei"/>
          <w:b w:val="0"/>
          <w:sz w:val="20"/>
        </w:rPr>
        <w:t>可先以 Meta 3,000 + Google 3,000 試跑 4–6 週，依 WA 轉化成本再調配。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九、合規提醒（香港醫療廣告）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不得宣稱「治癒」「保證見效」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中醫師資歷（003769）可展示，療效個案需匿名且措辭謹慎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社交與廣告素材需與官網合規語氣一致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英文受眾內容同步遵守相同原則</w:t>
      </w:r>
    </w:p>
    <w:p>
      <w:pPr>
        <w:spacing w:before="280" w:after="120"/>
      </w:pPr>
      <w:r>
        <w:rPr>
          <w:rFonts w:ascii="Arial" w:hAnsi="Arial" w:eastAsia="Microsoft JhengHei"/>
          <w:b/>
          <w:color w:val="2A463C"/>
          <w:sz w:val="28"/>
        </w:rPr>
        <w:t>十、立即行動（P0）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GA4 + GTM + Meta Pixel 部署並驗證 whatsapp_click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Search Console + Google Business Profile 提交與優化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制定首月內容日曆（4 IG + 4 FB + 2 Blog 標題定稿）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Meta / Google 各開 1 個轉化活動，著陸濕疹或備孕頁試跑</w:t>
      </w:r>
    </w:p>
    <w:p>
      <w:pPr>
        <w:pStyle w:val="ListBullet"/>
      </w:pPr>
      <w:r>
        <w:rPr>
          <w:rFonts w:ascii="Arial" w:hAnsi="Arial" w:eastAsia="Microsoft JhengHei"/>
          <w:b w:val="0"/>
          <w:sz w:val="20"/>
        </w:rPr>
        <w:t>每篇社交 post 與 Blog 文末統一導向 WhatsApp 6734 9532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