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2A463C"/>
          <w:sz w:val="44"/>
        </w:rPr>
        <w:t>報 價 單</w:t>
        <w:br/>
      </w:r>
      <w:r>
        <w:rPr>
          <w:rFonts w:ascii="Arial" w:hAnsi="Arial" w:eastAsia="Microsoft JhengHei"/>
          <w:b w:val="0"/>
          <w:sz w:val="28"/>
        </w:rPr>
        <w:t>QUOTATION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欄位</w:t>
            </w:r>
          </w:p>
        </w:tc>
        <w:tc>
          <w:tcPr>
            <w:tcW w:type="dxa" w:w="6803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報價編號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SV-WEB-2026-0623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報價日期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2026 年 6 月 23 日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有效期限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30 日（至 2026 年 7 月 23 日）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幣別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港元（HKD）；未含第三方平台及網域年費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客戶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頤安本草 · 伍厚臻中醫師（Oakville Wellness）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專案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官方診所網站重建、視覺資產及月度網絡行銷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網域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oakvilles.com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承辦方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[承辦方名稱]　｜　聯絡：[email] · [電話]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一、報價摘要</w:t>
      </w:r>
    </w:p>
    <w:p>
      <w:pPr>
        <w:spacing w:after="80"/>
      </w:pPr>
      <w:r>
        <w:rPr>
          <w:rFonts w:ascii="Arial" w:hAnsi="Arial" w:eastAsia="Microsoft JhengHei"/>
          <w:b w:val="0"/>
          <w:sz w:val="21"/>
        </w:rPr>
        <w:t>本報價分兩部分：① 一次性項目（網站 + 50 張視覺資產）；② 月度網絡行銷及維護（另簽約、按月計費）。以下為重點速覽，細節見後文。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158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報價 HKD</w:t>
            </w:r>
          </w:p>
        </w:tc>
        <w:tc>
          <w:tcPr>
            <w:tcW w:type="dxa" w:w="158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轉介優惠 HKD</w:t>
            </w:r>
          </w:p>
        </w:tc>
        <w:tc>
          <w:tcPr>
            <w:tcW w:type="dxa" w:w="334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備註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一次性：網站 + 50 張圖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47,600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23,800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轉介客戶五折；簽約時確認即可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月度：行銷 + 維護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10,000/月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10,000/月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最少 3 個月；不含廣告費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/ Google 廣告費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—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—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客戶直接支付平台，代操含於月費</w:t>
            </w:r>
          </w:p>
        </w:tc>
      </w:tr>
    </w:tbl>
    <w:p/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新站現況：62 頁（繁中 + 英文 /en/）、WhatsApp 預約 funnel、GA4 事件就緒、Vercel 已部署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轉化 KPI：WhatsApp 6734 9532（全站統一）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本報價按已實作範圍及交付清單報價；正式合約以雙方確認之工作說明書（SOW）為準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二、一次性項目（網站 + 視覺）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2.1 網站開發範圍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模組</w:t>
            </w:r>
          </w:p>
        </w:tc>
        <w:tc>
          <w:tcPr>
            <w:tcW w:type="dxa" w:w="6803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交付內容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資訊架構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62 頁靜態站（繁中 + /en/）；專科、症狀、Blog、FAQ、流程收費等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轉化動線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 步 WhatsApp 預約、診金計算器、sticky CTA、浮動 WA 按鈕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互動功能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全站搜尋、dataLayer 6 事件、Schema.org 結構化資料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SEO 與部署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sitemap、OG meta、hreflang、Vercel Production、DNS 指引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驗收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跨裝置 UAT、預約動線測試、上線確認清單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2.2 視覺資產（50 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類別</w:t>
            </w:r>
          </w:p>
        </w:tc>
        <w:tc>
          <w:tcPr>
            <w:tcW w:type="dxa" w:w="85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數量</w:t>
            </w:r>
          </w:p>
        </w:tc>
        <w:tc>
          <w:tcPr>
            <w:tcW w:type="dxa" w:w="6236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診所實景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候診區、診症室、針灸區等；替換佔位圖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醫師肖像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以客戶提供 doctor.jpg 優化（非憑空生成人臉）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專欄 / 社交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Blog 封面、IG 方圖等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專科 / 症狀 Hero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14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專科頁 + 症狀頁主視覺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流程 / OG / 雜項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17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流程步驟、FAQ 配圖、各頁 OG 分享圖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後製接入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—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WebP + alt + 全站 HTML 替換；含 2 輪修訂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三、月度網絡行銷及維護</w:t>
      </w:r>
    </w:p>
    <w:p>
      <w:pPr>
        <w:spacing w:after="80"/>
      </w:pPr>
      <w:r>
        <w:rPr>
          <w:rFonts w:ascii="Arial" w:hAnsi="Arial" w:eastAsia="Microsoft JhengHei"/>
          <w:b/>
          <w:sz w:val="21"/>
        </w:rPr>
        <w:t>月費 HKD 10,000，最少合約 3 個月，按月預付。以下按《Oakville-Digital-Marketing-Plan》執行；廣告投放費由客戶直接支付 Meta / Google，不含於月費。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3.1 每月固定產出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渠道</w:t>
            </w:r>
          </w:p>
        </w:tc>
        <w:tc>
          <w:tcPr>
            <w:tcW w:type="dxa" w:w="113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頻率</w:t>
            </w:r>
          </w:p>
        </w:tc>
        <w:tc>
          <w:tcPr>
            <w:tcW w:type="dxa" w:w="113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每月產出</w:t>
            </w:r>
          </w:p>
        </w:tc>
        <w:tc>
          <w:tcPr>
            <w:tcW w:type="dxa" w:w="51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Instagram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每週 1 篇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 post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症狀科普、診所信任、季節養生、預約 CTA 四大支柱輪替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Facebook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每週 1 篇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 post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可與 IG 共用素材，依平台微調文案與 CTA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官網養生專欄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每兩週 1 篇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 篇文章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800–1200 字；SEO 長尾 + 內部連結症狀頁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3.2 廣告代操（不含廣告費）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平台</w:t>
            </w:r>
          </w:p>
        </w:tc>
        <w:tc>
          <w:tcPr>
            <w:tcW w:type="dxa" w:w="39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服務內容</w:t>
            </w:r>
          </w:p>
        </w:tc>
        <w:tc>
          <w:tcPr>
            <w:tcW w:type="dxa" w:w="34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著陸頁方向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Meta（FB + IG）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活動設定、受眾、素材測試、Pixel 追蹤、月報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症狀頁（濕疹/暗瘡/備孕/失眠）+ 再行銷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Ads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Search（品牌/中環/症狀）+ PMax 轉化優化、月報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/conditions/ 及 central-hk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3.3 策略、量度與技術維護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#</w:t>
            </w:r>
          </w:p>
        </w:tc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類別</w:t>
            </w:r>
          </w:p>
        </w:tc>
        <w:tc>
          <w:tcPr>
            <w:tcW w:type="dxa" w:w="6803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每月服務</w:t>
            </w:r>
          </w:p>
        </w:tc>
      </w:tr>
      <w:tr>
        <w:tc>
          <w:tcPr>
            <w:tcW w:type="dxa" w:w="56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M1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本地 SEO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Business Profile 優化建議、Search Console 監測</w:t>
            </w:r>
          </w:p>
        </w:tc>
      </w:tr>
      <w:tr>
        <w:tc>
          <w:tcPr>
            <w:tcW w:type="dxa" w:w="56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M2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轉化分析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GA4 / GTM 維護、whatsapp_click 月報、漏斗優化建議</w:t>
            </w:r>
          </w:p>
        </w:tc>
      </w:tr>
      <w:tr>
        <w:tc>
          <w:tcPr>
            <w:tcW w:type="dxa" w:w="56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M3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網站維護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Vercel 監控、SSL/DNS 檢查、小修版式（≤4 張圖替換）</w:t>
            </w:r>
          </w:p>
        </w:tc>
      </w:tr>
      <w:tr>
        <w:tc>
          <w:tcPr>
            <w:tcW w:type="dxa" w:w="56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M4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策略會議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每月 1 次 60 分鐘線上檢討（數據 + 下月計劃）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3.4 合規與不包含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文案合規：不採免診金、論壇軟文、豐胸減肥等與品牌定位不符手段；醫療表述由客戶最終確認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不含：Meta / Google 廣告投放費、KOL 費、醫師現場攝影、法律合規意見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超範圍：額外頁面、大量改版、超 2 篇 Blog → 按 HKD 454/hr 或另議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四、費用明細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4.1 一次性項目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類別</w:t>
            </w:r>
          </w:p>
        </w:tc>
        <w:tc>
          <w:tcPr>
            <w:tcW w:type="dxa" w:w="34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小計 HKD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網站開發（策略、前端、互動、SEO、部署）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34,300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視覺資產（50 張 + 全站接入）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15,960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打包優惠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−2,660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報價總額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47,600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轉介優惠（五折）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−23,800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轉介價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23,800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4.2 月度服務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34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費用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月度行銷 + 維護（M1–M4 + 3.1–3.2）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HKD 10,000/月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最少合約期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 個月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超時開發 / 設計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HKD 454/hr 另計</w:t>
            </w:r>
          </w:p>
        </w:tc>
      </w:tr>
      <w:tr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額外圖片重製（超 2 輪）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HKD 266/張 另計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五、付款方式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5.1 一次性項目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階段</w:t>
            </w:r>
          </w:p>
        </w:tc>
        <w:tc>
          <w:tcPr>
            <w:tcW w:type="dxa" w:w="85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比例</w:t>
            </w:r>
          </w:p>
        </w:tc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報價 HKD</w:t>
            </w:r>
          </w:p>
        </w:tc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轉介優惠 HKD</w:t>
            </w:r>
          </w:p>
        </w:tc>
        <w:tc>
          <w:tcPr>
            <w:tcW w:type="dxa" w:w="39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觸發條件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訂金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40%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19,040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9,520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合約簽署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中期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40%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19,040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9,520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Staging 驗收 + 首批 20 張圖交付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尾款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20%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9,520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4,760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Production 上線 + 50 張圖全站接入 + 交付文件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合計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100%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47,600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23,800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5.2 月度服務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每月 1 日前預付當月費用；首月可於簽約時與訂金一併或分開支付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付款方式：銀行轉帳 / FPS；可提供香港商業發票（如適用）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逾期：超過 14 日未付當期款項，承辦方可暫停所有服務直至清付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六、不包含項目（另計）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45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參考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/ Google 廣告投放費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客戶直接支付平台；代操含於月費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Vercel Pro、網域年費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各約 USD 20+/月、HKD 200–400/年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醫師現場專業攝影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另議（可取代 AI 診所圖）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醫療廣告合規法律意見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另議；文案合規責任見 FAQ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CMS 後台 / 會員系統 / 24×7 駐場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不包含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超出合約範圍之開發或設計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HKD 454/hr 或 HKD 266/張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七、交付物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靜態網站原始碼（GitHub 私有倉庫存取權）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Production 部署（oakvilles.com）及 DNS 設定指引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sitemap.xml、robots.txt、Schema 設定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全站 50 張 WebP/JPG 視覺資產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設計指南、GA4 事件對照表、上線驗收清單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月度服務：內容產出檔案、廣告月報、會議紀要（如適用）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一次性項目：上線後 30 日缺陷保固（限原始 SOW 範圍內之程式錯誤，不含需求變更）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八、條款摘要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本報價為技術開發及數碼行銷服務，不含醫療或法律意見；客戶對對外文案、圖片之合規性負最終責任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AI 生成圖片不含可識別真實病患；醫師肖像以客戶提供素材為基礎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第三方平台（Vercel、Meta、Google 等）政策變更，承辦方協助適配但不對平台決策負責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需求變更超出 SOW 須事前書面確認及報價；未確認之工作不構成交付義務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尾款及月費付清後，客戶享有交付物之約定使用權；開源套件依各自授權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本報價 30 日內有效；轉介五折於簽約時確認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月度合約最少 3 個月；期滿前 30 日書面通知可不續約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爭議解決：雙方先協商；協商不成，以香港法律為準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九、常見問題與條款說明（FAQ）</w:t>
      </w:r>
    </w:p>
    <w:p>
      <w:pPr>
        <w:spacing w:after="80"/>
      </w:pPr>
      <w:r>
        <w:rPr>
          <w:rFonts w:ascii="Arial" w:hAnsi="Arial" w:eastAsia="Microsoft JhengHei"/>
          <w:b w:val="0"/>
          <w:sz w:val="20"/>
        </w:rPr>
        <w:t>以下條款旨在釐清雙方權責，避免日後爭議。簽約即視為同意。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9.1 付款與合約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Q：若客戶延遲付款，承辦方有何權利？</w:t>
        <w:br/>
      </w:r>
      <w:r>
        <w:rPr>
          <w:rFonts w:ascii="Arial" w:hAnsi="Arial" w:eastAsia="Microsoft JhengHei"/>
          <w:b w:val="0"/>
          <w:sz w:val="20"/>
        </w:rPr>
        <w:t>A：訂金未付：承辦方不開始工作。中期或月費逾期超過 14 日：承辦方可暫停網站更新、行銷服務及廣告代操，並保留追討權；因暫停導致之廣告空窗、排名波動或數據中斷，承辦方不承擔責任。尾款未付清：承辦方可暫緩移交完整源碼或管理權限，直至款項結清。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Q：已付訂金後，客戶可取消項目嗎？退款如何計算？</w:t>
        <w:br/>
      </w:r>
      <w:r>
        <w:rPr>
          <w:rFonts w:ascii="Arial" w:hAnsi="Arial" w:eastAsia="Microsoft JhengHei"/>
          <w:b w:val="0"/>
          <w:sz w:val="20"/>
        </w:rPr>
        <w:t>A：訂金為項目啟動及檔期保留，原則上不可退。若客戶主動取消，已產出之工時、素材及第三方成本按實際進度結算，餘額可退還；若進度已超過已收款項，客戶須補付差額。月度合約首月預付後，當月已開始之工作不予退還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Q：轉介五折點計？</w:t>
        <w:br/>
      </w:r>
      <w:r>
        <w:rPr>
          <w:rFonts w:ascii="Arial" w:hAnsi="Arial" w:eastAsia="Microsoft JhengHei"/>
          <w:b w:val="0"/>
          <w:sz w:val="20"/>
        </w:rPr>
        <w:t>A：經介紹之客戶，簽約時確認轉介來源，一次性項目享五折（HKD 23,800）。月度服務不適用。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Q：月度合約可否提早終止？</w:t>
        <w:br/>
      </w:r>
      <w:r>
        <w:rPr>
          <w:rFonts w:ascii="Arial" w:hAnsi="Arial" w:eastAsia="Microsoft JhengHei"/>
          <w:b w:val="0"/>
          <w:sz w:val="20"/>
        </w:rPr>
        <w:t>A：合約最少 3 個月。若客戶於最低合約期內單方面終止，須付清剩餘合約期之月費，或按雙方書面協議之提前終止費用（以較高者為準）。承辦方因客戶嚴重違約（如長期欠款、要求違法文案）可即時終止，已付費用不予退還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9.2 範圍、變更與驗收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Q：什麼算「需求變更」？如何計費？</w:t>
        <w:br/>
      </w:r>
      <w:r>
        <w:rPr>
          <w:rFonts w:ascii="Arial" w:hAnsi="Arial" w:eastAsia="Microsoft JhengHei"/>
          <w:b w:val="0"/>
          <w:sz w:val="20"/>
        </w:rPr>
        <w:t>A：超出本報價及 SOW 之新頁面、新功能、文案方向改動、額外語言版本、設計風格重做均屬變更。變更須事前書面確認報價；開發按 HKD 454/hr、圖片按 HKD 266/張計。口頭或即時通訊之變更指示，在未書面確認前不構成承辦方義務。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Q：驗收標準是什麼？客戶可以無限次修改嗎？</w:t>
        <w:br/>
      </w:r>
      <w:r>
        <w:rPr>
          <w:rFonts w:ascii="Arial" w:hAnsi="Arial" w:eastAsia="Microsoft JhengHei"/>
          <w:b w:val="0"/>
          <w:sz w:val="20"/>
        </w:rPr>
        <w:t>A：網站以 SOW 功能清單及跨裝置 UAT 為驗收標準。視覺資產含 2 輪修訂；超出部分另計。客戶須於 Staging 驗收後 7 個工作天內以書面確認或一次列明修改清單；逾期視為該階段驗收通過。零散、反覆之修改若超出合理修訂範圍，承辦方可按工時另計。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Q：若客戶遲遲不提供素材或反饋，工期如何計算？</w:t>
        <w:br/>
      </w:r>
      <w:r>
        <w:rPr>
          <w:rFonts w:ascii="Arial" w:hAnsi="Arial" w:eastAsia="Microsoft JhengHei"/>
          <w:b w:val="0"/>
          <w:sz w:val="20"/>
        </w:rPr>
        <w:t>A：承辦方依客戶提供素材及確認之速度推進。因客戶延遲提供文案、圖片、帳號權限或審批而導致之工期順延，不視為承辦方違約；付款里程碑仍按合約執行，除非雙方書面同意調整。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Q：上線後 30 日保固涵蓋什麼？</w:t>
        <w:br/>
      </w:r>
      <w:r>
        <w:rPr>
          <w:rFonts w:ascii="Arial" w:hAnsi="Arial" w:eastAsia="Microsoft JhengHei"/>
          <w:b w:val="0"/>
          <w:sz w:val="20"/>
        </w:rPr>
        <w:t>A：僅涵蓋 SOW 範圍內之程式缺陷（如連結失效、預約表單錯誤、明顯排版崩壞），由承辦方免費修復。不含：新功能、內容更新、第三方平台故障、客戶或第三方自行修改程式碼導致之問題、瀏覽器外掛或客戶端環境造成之異常。保固期後維護依月度合約或按工時另計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9.3 行銷、廣告與成效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Q：月費是否保證預約量或廣告 ROAS？</w:t>
        <w:br/>
      </w:r>
      <w:r>
        <w:rPr>
          <w:rFonts w:ascii="Arial" w:hAnsi="Arial" w:eastAsia="Microsoft JhengHei"/>
          <w:b w:val="0"/>
          <w:sz w:val="20"/>
        </w:rPr>
        <w:t>A：不保證。數碼行銷受競爭、季節、平台演算法及客戶預算影響。承辦方義務為按方案產出約定內容（4 IG + 4 FB + 2 Blog）、執行廣告代操及提供數據報告，而非保證特定預約數、排名或投資回報。客戶應合理預期並配合提供合規素材與審批。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Q：廣告費用如何處理？最低預算建議？</w:t>
        <w:br/>
      </w:r>
      <w:r>
        <w:rPr>
          <w:rFonts w:ascii="Arial" w:hAnsi="Arial" w:eastAsia="Microsoft JhengHei"/>
          <w:b w:val="0"/>
          <w:sz w:val="20"/>
        </w:rPr>
        <w:t>A：Meta / Google 廣告費由客戶以自身企業帳戶直接支付平台，發票及稅務由平台處理。代操服務含於月費 HKD 10,000，不含廣告 spend。建議試跑期各平台 HKD 3,000–8,000/月；實際預算由客戶決定，預算不足可能影響投放效果。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Q：社交帳號及廣告帳戶歸誰擁有？</w:t>
        <w:br/>
      </w:r>
      <w:r>
        <w:rPr>
          <w:rFonts w:ascii="Arial" w:hAnsi="Arial" w:eastAsia="Microsoft JhengHei"/>
          <w:b w:val="0"/>
          <w:sz w:val="20"/>
        </w:rPr>
        <w:t>A：Instagram、Facebook 專頁、Google Ads、GA4、Meta Business 等帳戶應登記於客戶名下。承辦方經客戶授權代為操作；合約終止時，承辦方須交還管理權限，不得扣留帳戶。承辦方自有之內容模板、內部工具及未交付之草稿不在移交範圍。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Q：客戶要求違反醫療廣告規範的文案怎麼辦？</w:t>
        <w:br/>
      </w:r>
      <w:r>
        <w:rPr>
          <w:rFonts w:ascii="Arial" w:hAnsi="Arial" w:eastAsia="Microsoft JhengHei"/>
          <w:b w:val="0"/>
          <w:sz w:val="20"/>
        </w:rPr>
        <w:t>A：承辦方有權拒絕製作或投放含「保證治癒」「誇大療效」等違規表述之素材。客戶堅持使用違規文案，承辦方可終止相關服務且不承擔因此導致之帳戶封禁或法律後果；已付月費不予退還。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Q：每月 4+4 post 及 2 篇文章，若客戶未按時審批怎麼辦？</w:t>
        <w:br/>
      </w:r>
      <w:r>
        <w:rPr>
          <w:rFonts w:ascii="Arial" w:hAnsi="Arial" w:eastAsia="Microsoft JhengHei"/>
          <w:b w:val="0"/>
          <w:sz w:val="20"/>
        </w:rPr>
        <w:t>A：承辦方按月度計劃提交草稿；客戶須於 5 個工作天內審批。若因客戶未審批導致無法發布，仍視為承辦方已履行該月產出義務（以交付草稿為準），除非雙方書面同意順延。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9.4 知識產權、資料與安全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Q：網站源碼及圖片版權歸誰？</w:t>
        <w:br/>
      </w:r>
      <w:r>
        <w:rPr>
          <w:rFonts w:ascii="Arial" w:hAnsi="Arial" w:eastAsia="Microsoft JhengHei"/>
          <w:b w:val="0"/>
          <w:sz w:val="20"/>
        </w:rPr>
        <w:t>A：尾款付清後，客戶享有專案交付之客製程式碼、頁面內容及已交付圖片於本項目範圍內之使用權。開源函式庫依各自授權；承辦方通用方法論、未交付之草稿及內部工具仍屬承辦方。客戶不可將交付物轉售為白標產品予第三方，除非另簽授權協議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Q：客戶自行修改網站後出問題，承辦方是否負責？</w:t>
        <w:br/>
      </w:r>
      <w:r>
        <w:rPr>
          <w:rFonts w:ascii="Arial" w:hAnsi="Arial" w:eastAsia="Microsoft JhengHei"/>
          <w:b w:val="0"/>
          <w:sz w:val="20"/>
        </w:rPr>
        <w:t>A：否。客戶或第三方修改程式碼、主機設定或 DNS 後產生之故障，不在保固及月度維護範圍，恢復工作按 HKD 454/hr 另計。建議重大修改前先與承辦方確認。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Q：客戶資料如何處理？</w:t>
        <w:br/>
      </w:r>
      <w:r>
        <w:rPr>
          <w:rFonts w:ascii="Arial" w:hAnsi="Arial" w:eastAsia="Microsoft JhengHei"/>
          <w:b w:val="0"/>
          <w:sz w:val="20"/>
        </w:rPr>
        <w:t>A：承辦方僅在履行合約所需範圍內處理客戶提供之資料（文案、圖片、Analytics 等），不主動分享予第三方，合約終止後按客戶要求刪除或交還，法律另有規定除外。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Q：若 Vercel、Meta、Google 等平台故障或改政策？</w:t>
        <w:br/>
      </w:r>
      <w:r>
        <w:rPr>
          <w:rFonts w:ascii="Arial" w:hAnsi="Arial" w:eastAsia="Microsoft JhengHei"/>
          <w:b w:val="0"/>
          <w:sz w:val="20"/>
        </w:rPr>
        <w:t>A：承辦方合理協助適配，但不對平台中斷、帳戶封禁、政策變更導致之損失負責。因客戶違反平台政策（含廣告素材）導致之後果由客戶自行承擔。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9.5 其他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Q：發票及報稅如何處理？</w:t>
        <w:br/>
      </w:r>
      <w:r>
        <w:rPr>
          <w:rFonts w:ascii="Arial" w:hAnsi="Arial" w:eastAsia="Microsoft JhengHei"/>
          <w:b w:val="0"/>
          <w:sz w:val="20"/>
        </w:rPr>
        <w:t>A：承辦方可按香港法例提供商業發票（如適用）。客戶須自行處理其側之會計及稅務申報。第三方平台廣告費之發票由平台開立予客戶。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Q：不可抗力（如疫情、天災）如何處理？</w:t>
        <w:br/>
      </w:r>
      <w:r>
        <w:rPr>
          <w:rFonts w:ascii="Arial" w:hAnsi="Arial" w:eastAsia="Microsoft JhengHei"/>
          <w:b w:val="0"/>
          <w:sz w:val="20"/>
        </w:rPr>
        <w:t>A：因不可抗力導致無法履約，履約期限順延；若超過 60 日仍無法恢復，任何一方可書面終止，按已完成工作比例結算，互不追究違約責任（已產生之不可退成本除外）。</w:t>
      </w:r>
    </w:p>
    <w:p>
      <w:pPr>
        <w:spacing w:after="160"/>
      </w:pPr>
      <w:r>
        <w:rPr>
          <w:rFonts w:ascii="Arial" w:hAnsi="Arial" w:eastAsia="Microsoft JhengHei"/>
          <w:b/>
          <w:sz w:val="20"/>
        </w:rPr>
        <w:t>Q：本報價與口頭承諾不一致時，以哪份為準？</w:t>
        <w:br/>
      </w:r>
      <w:r>
        <w:rPr>
          <w:rFonts w:ascii="Arial" w:hAnsi="Arial" w:eastAsia="Microsoft JhengHei"/>
          <w:b w:val="0"/>
          <w:sz w:val="20"/>
        </w:rPr>
        <w:t>A：以本報價單及雙方簽署之正式合約 / SOW 為準；口頭或即時通訊之承諾，未經書面納入合約者不具約束力。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十、確認簽署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sz w:val="20"/>
              </w:rPr>
              <w:t>客戶 Client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sz w:val="20"/>
              </w:rPr>
              <w:t>承辦方 Provider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sz w:val="20"/>
              </w:rPr>
              <w:t>頤安本草 · 伍厚臻中醫師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sz w:val="20"/>
              </w:rPr>
              <w:t>[承辦方名稱]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sz w:val="20"/>
              </w:rPr>
              <w:t>授權代表</w:t>
              <w:br/>
              <w:br/>
              <w:t>_________________________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sz w:val="20"/>
              </w:rPr>
              <w:t>授權代表</w:t>
              <w:br/>
              <w:br/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sz w:val="20"/>
              </w:rPr>
              <w:t>日期</w:t>
              <w:br/>
              <w:br/>
              <w:t>_________________________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sz w:val="20"/>
              </w:rPr>
              <w:t>日期</w:t>
              <w:br/>
              <w:br/>
              <w:t>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sz w:val="20"/>
              </w:rPr>
              <w:t>簽署</w:t>
              <w:br/>
              <w:br/>
              <w:t>_________________________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sz w:val="20"/>
              </w:rPr>
              <w:t>簽署</w:t>
              <w:br/>
              <w:br/>
              <w:t>_________________________</w:t>
            </w:r>
          </w:p>
        </w:tc>
      </w:tr>
    </w:tbl>
    <w:p/>
    <w:p>
      <w:pPr>
        <w:spacing w:after="80"/>
      </w:pPr>
      <w:r>
        <w:rPr>
          <w:rFonts w:ascii="Arial" w:hAnsi="Arial" w:eastAsia="Microsoft JhengHei"/>
          <w:b w:val="0"/>
          <w:sz w:val="16"/>
        </w:rPr>
        <w:t>本文件為商務報價及條款說明，供雙方評估及簽約參考。金額按香港本地診所數碼項目市場水平制定。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