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黑体" w:hAnsi="黑体" w:eastAsia="黑体" w:cs="黑体" w:hint="eastAsia"/>
          <w:color w:val="000000"/>
          <w:sz w:val="36"/>
          <w:szCs w:val="36"/>
        </w:rPr>
      </w:pPr>
      <w:r>
        <w:rPr>
          <w:rFonts w:ascii="黑体" w:hAnsi="黑体" w:cs="黑体" w:hint="eastAsia" w:eastAsia="黑体"/>
          <w:color w:val="000000"/>
          <w:sz w:val="36"/>
          <w:szCs w:val="36"/>
        </w:rPr>
        <w:t>广东省深圳市宝安区人民法院</w:t>
      </w:r>
    </w:p>
    <w:p>
      <w:pPr>
        <w:pStyle w:val="Normal"/>
        <w:spacing w:lineRule="exact" w:line="560"/>
        <w:jc w:val="center"/>
        <w:rPr>
          <w:rFonts w:ascii="黑体" w:hAnsi="黑体" w:eastAsia="黑体" w:cs="黑体" w:hint="eastAsia"/>
          <w:color w:val="000000"/>
          <w:sz w:val="36"/>
          <w:szCs w:val="36"/>
        </w:rPr>
      </w:pPr>
      <w:r>
        <w:rPr>
          <w:rFonts w:ascii="黑体" w:hAnsi="黑体" w:cs="黑体" w:hint="eastAsia" w:eastAsia="黑体"/>
          <w:color w:val="000000"/>
          <w:sz w:val="36"/>
          <w:szCs w:val="36"/>
        </w:rPr>
        <w:t>诉讼文书（电子）送达地址确认书</w:t>
      </w:r>
    </w:p>
    <w:p>
      <w:pPr>
        <w:pStyle w:val="Normal"/>
        <w:spacing w:lineRule="exact" w:line="560"/>
        <w:jc w:val="center"/>
        <w:rPr>
          <w:rFonts w:ascii="黑体" w:hAnsi="黑体" w:eastAsia="黑体" w:cs="黑体" w:hint="eastAsia"/>
          <w:color w:val="000000"/>
          <w:sz w:val="36"/>
          <w:szCs w:val="36"/>
        </w:rPr>
      </w:pPr>
      <w:r>
        <w:rPr>
          <w:rFonts w:ascii="黑体" w:hAnsi="黑体" w:cs="黑体" w:hint="eastAsia" w:eastAsia="黑体"/>
          <w:color w:val="000000"/>
          <w:sz w:val="36"/>
          <w:szCs w:val="36"/>
        </w:rPr>
        <w:t>（法人、其他组织版）</w:t>
      </w:r>
    </w:p>
    <w:tbl>
      <w:tblPr>
        <w:tblW w:w="10371" w:type="dxa"/>
        <w:jc w:val="center"/>
        <w:tblInd w:w="0" w:type="dxa"/>
        <w:tblLayout w:type="fixed"/>
        <w:tblCellMar>
          <w:top w:w="0" w:type="dxa"/>
          <w:left w:w="108" w:type="dxa"/>
          <w:bottom w:w="0" w:type="dxa"/>
          <w:right w:w="108" w:type="dxa"/>
        </w:tblCellMar>
      </w:tblPr>
      <w:tblGrid>
        <w:gridCol w:w="1175"/>
        <w:gridCol w:w="1285"/>
        <w:gridCol w:w="3545"/>
        <w:gridCol w:w="1407"/>
        <w:gridCol w:w="2959"/>
      </w:tblGrid>
      <w:tr>
        <w:trPr>
          <w:trHeight w:val="724" w:hRule="atLeast"/>
        </w:trPr>
        <w:tc>
          <w:tcPr>
            <w:tcW w:w="1175" w:type="dxa"/>
            <w:tcBorders>
              <w:top w:val="single" w:sz="8" w:space="0" w:color="000000"/>
              <w:left w:val="single" w:sz="8" w:space="0" w:color="000000"/>
              <w:bottom w:val="single" w:sz="4" w:space="0" w:color="000000"/>
              <w:right w:val="single" w:sz="8" w:space="0" w:color="000000"/>
            </w:tcBorders>
            <w:vAlign w:val="center"/>
          </w:tcPr>
          <w:p>
            <w:pPr>
              <w:pStyle w:val="Normal"/>
              <w:spacing w:lineRule="exact" w:line="300"/>
              <w:jc w:val="center"/>
              <w:rPr>
                <w:rFonts w:ascii="宋体" w:hAnsi="宋体" w:cs="宋体"/>
                <w:b/>
                <w:bCs/>
                <w:color w:val="000000"/>
                <w:sz w:val="22"/>
              </w:rPr>
            </w:pPr>
            <w:r>
              <w:rPr>
                <w:rFonts w:ascii="宋体" w:hAnsi="宋体" w:cs="宋体" w:hint="eastAsia"/>
                <w:b/>
                <w:bCs/>
                <w:color w:val="000000"/>
                <w:sz w:val="22"/>
                <w:szCs w:val="22"/>
              </w:rPr>
              <w:t>案由</w:t>
            </w:r>
          </w:p>
        </w:tc>
        <w:tc>
          <w:tcPr>
            <w:tcW w:w="4830" w:type="dxa"/>
            <w:gridSpan w:val="2"/>
            <w:tcBorders>
              <w:top w:val="single" w:sz="8" w:space="0" w:color="000000"/>
              <w:left w:val="single" w:sz="8" w:space="0" w:color="000000"/>
              <w:bottom w:val="single" w:sz="4" w:space="0" w:color="000000"/>
              <w:right w:val="single" w:sz="4" w:space="0" w:color="000000"/>
            </w:tcBorders>
            <w:tcMar>
              <w:left w:w="0" w:type="dxa"/>
              <w:right w:w="0" w:type="dxa"/>
            </w:tcMar>
            <w:vAlign w:val="center"/>
          </w:tcPr>
          <w:p>
            <w:pPr>
              <w:pStyle w:val="Normal"/>
              <w:snapToGrid w:val="false"/>
              <w:spacing w:lineRule="exact" w:line="300"/>
              <w:jc w:val="center"/>
              <w:rPr>
                <w:rFonts w:ascii="宋体" w:hAnsi="宋体" w:cs="宋体"/>
                <w:color w:val="000000"/>
                <w:sz w:val="22"/>
              </w:rPr>
            </w:pPr>
            <w:r>
              <w:rPr>
                <w:rFonts w:cs="宋体" w:ascii="宋体" w:hAnsi="宋体"/>
                <w:b/>
                <w:bCs/>
                <w:color w:val="000000"/>
                <w:sz w:val="22"/>
              </w:rPr>
            </w:r>
          </w:p>
        </w:tc>
        <w:tc>
          <w:tcPr>
            <w:tcW w:w="1407" w:type="dxa"/>
            <w:tcBorders>
              <w:top w:val="single" w:sz="8" w:space="0" w:color="000000"/>
              <w:left w:val="single" w:sz="4" w:space="0" w:color="000000"/>
              <w:bottom w:val="single" w:sz="4" w:space="0" w:color="000000"/>
              <w:right w:val="single" w:sz="4" w:space="0" w:color="000000"/>
            </w:tcBorders>
            <w:tcMar>
              <w:left w:w="0" w:type="dxa"/>
              <w:right w:w="0" w:type="dxa"/>
            </w:tcMar>
            <w:vAlign w:val="center"/>
          </w:tcPr>
          <w:p>
            <w:pPr>
              <w:pStyle w:val="Normal"/>
              <w:spacing w:lineRule="exact" w:line="300"/>
              <w:jc w:val="center"/>
              <w:rPr>
                <w:rFonts w:ascii="宋体" w:hAnsi="宋体" w:cs="宋体"/>
                <w:color w:val="000000"/>
                <w:sz w:val="22"/>
              </w:rPr>
            </w:pPr>
            <w:r>
              <w:rPr>
                <w:rFonts w:ascii="宋体" w:hAnsi="宋体" w:cs="宋体" w:hint="eastAsia"/>
                <w:b/>
                <w:bCs/>
                <w:color w:val="000000"/>
                <w:sz w:val="22"/>
                <w:szCs w:val="22"/>
              </w:rPr>
              <w:t>案号</w:t>
            </w:r>
          </w:p>
        </w:tc>
        <w:tc>
          <w:tcPr>
            <w:tcW w:w="2959" w:type="dxa"/>
            <w:tcBorders>
              <w:top w:val="single" w:sz="8" w:space="0" w:color="000000"/>
              <w:left w:val="single" w:sz="4" w:space="0" w:color="000000"/>
              <w:bottom w:val="single" w:sz="4" w:space="0" w:color="000000"/>
              <w:right w:val="single" w:sz="8" w:space="0" w:color="000000"/>
            </w:tcBorders>
            <w:tcMar>
              <w:left w:w="0" w:type="dxa"/>
              <w:right w:w="0" w:type="dxa"/>
            </w:tcMar>
            <w:vAlign w:val="center"/>
          </w:tcPr>
          <w:p>
            <w:pPr>
              <w:pStyle w:val="Normal"/>
              <w:snapToGrid w:val="false"/>
              <w:spacing w:lineRule="exact" w:line="300"/>
              <w:jc w:val="center"/>
              <w:rPr>
                <w:rFonts w:ascii="宋体" w:hAnsi="宋体" w:cs="宋体"/>
                <w:color w:val="000000"/>
                <w:sz w:val="22"/>
              </w:rPr>
            </w:pPr>
            <w:r>
              <w:rPr>
                <w:rFonts w:cs="宋体" w:ascii="宋体" w:hAnsi="宋体"/>
                <w:color w:val="000000"/>
                <w:sz w:val="22"/>
              </w:rPr>
            </w:r>
          </w:p>
        </w:tc>
      </w:tr>
      <w:tr>
        <w:trPr>
          <w:trHeight w:val="699" w:hRule="atLeast"/>
          <w:cantSplit/>
        </w:trPr>
        <w:tc>
          <w:tcPr>
            <w:tcW w:w="1175" w:type="dxa"/>
            <w:vMerge w:val="restart"/>
            <w:tcBorders>
              <w:top w:val="single" w:sz="8" w:space="0" w:color="000000"/>
              <w:left w:val="single" w:sz="8" w:space="0" w:color="000000"/>
              <w:bottom w:val="single" w:sz="8" w:space="0" w:color="000000"/>
              <w:right w:val="single" w:sz="4" w:space="0" w:color="000000"/>
            </w:tcBorders>
            <w:tcMar>
              <w:left w:w="0" w:type="dxa"/>
              <w:right w:w="0" w:type="dxa"/>
            </w:tcMar>
            <w:textDirection w:val="tbRl"/>
            <w:vAlign w:val="center"/>
          </w:tcPr>
          <w:p>
            <w:pPr>
              <w:pStyle w:val="Normal"/>
              <w:spacing w:lineRule="exact" w:line="300"/>
              <w:ind w:left="113" w:right="113"/>
              <w:jc w:val="center"/>
              <w:rPr>
                <w:rFonts w:ascii="宋体" w:hAnsi="宋体" w:cs="宋体"/>
                <w:b/>
                <w:bCs/>
                <w:color w:val="000000"/>
                <w:kern w:val="2"/>
                <w:sz w:val="22"/>
              </w:rPr>
            </w:pPr>
            <w:r>
              <w:rPr>
                <w:rFonts w:ascii="宋体" w:hAnsi="宋体" w:cs="宋体" w:hint="eastAsia"/>
                <w:b/>
                <w:bCs/>
                <w:color w:val="000000"/>
                <w:sz w:val="30"/>
                <w:szCs w:val="30"/>
              </w:rPr>
              <w:t>当事人（必填内容）</w:t>
            </w:r>
          </w:p>
        </w:tc>
        <w:tc>
          <w:tcPr>
            <w:tcW w:w="1285" w:type="dxa"/>
            <w:tcBorders>
              <w:top w:val="single" w:sz="8" w:space="0" w:color="000000"/>
              <w:left w:val="single" w:sz="4" w:space="0" w:color="000000"/>
              <w:bottom w:val="single" w:sz="4" w:space="0" w:color="000000"/>
              <w:right w:val="single" w:sz="8" w:space="0" w:color="000000"/>
            </w:tcBorders>
            <w:vAlign w:val="center"/>
          </w:tcPr>
          <w:p>
            <w:pPr>
              <w:pStyle w:val="Normal"/>
              <w:spacing w:lineRule="exact" w:line="300"/>
              <w:jc w:val="center"/>
              <w:rPr>
                <w:rFonts w:ascii="宋体" w:hAnsi="宋体" w:cs="宋体"/>
                <w:color w:val="000000"/>
                <w:kern w:val="2"/>
                <w:sz w:val="22"/>
                <w:szCs w:val="22"/>
              </w:rPr>
            </w:pPr>
            <w:r>
              <w:rPr>
                <w:rFonts w:ascii="宋体" w:hAnsi="宋体" w:cs="宋体" w:hint="eastAsia"/>
                <w:color w:val="000000"/>
                <w:kern w:val="2"/>
                <w:sz w:val="22"/>
                <w:szCs w:val="22"/>
              </w:rPr>
              <w:t>名称</w:t>
            </w:r>
          </w:p>
        </w:tc>
        <w:tc>
          <w:tcPr>
            <w:tcW w:w="3545" w:type="dxa"/>
            <w:tcBorders>
              <w:top w:val="single" w:sz="8" w:space="0" w:color="000000"/>
              <w:left w:val="single" w:sz="8" w:space="0" w:color="000000"/>
              <w:bottom w:val="single" w:sz="4" w:space="0" w:color="000000"/>
              <w:right w:val="single" w:sz="8" w:space="0" w:color="000000"/>
            </w:tcBorders>
            <w:vAlign w:val="center"/>
          </w:tcPr>
          <w:p>
            <w:pPr>
              <w:pStyle w:val="Normal"/>
              <w:tabs>
                <w:tab w:val="clear" w:pos="420"/>
                <w:tab w:val="left" w:pos="2655" w:leader="none"/>
              </w:tabs>
              <w:snapToGrid w:val="false"/>
              <w:spacing w:lineRule="exact" w:line="300"/>
              <w:jc w:val="center"/>
              <w:rPr>
                <w:rFonts w:ascii="宋体" w:hAnsi="宋体" w:cs="宋体"/>
                <w:color w:val="000000"/>
                <w:sz w:val="22"/>
              </w:rPr>
            </w:pPr>
            <w:r>
              <w:rPr>
                <w:rFonts w:cs="宋体" w:ascii="宋体" w:hAnsi="宋体"/>
                <w:color w:val="000000"/>
                <w:kern w:val="2"/>
                <w:sz w:val="22"/>
                <w:szCs w:val="22"/>
              </w:rPr>
            </w:r>
          </w:p>
        </w:tc>
        <w:tc>
          <w:tcPr>
            <w:tcW w:w="1407" w:type="dxa"/>
            <w:tcBorders>
              <w:top w:val="single" w:sz="8" w:space="0" w:color="000000"/>
              <w:left w:val="single" w:sz="8" w:space="0" w:color="000000"/>
              <w:bottom w:val="single" w:sz="4" w:space="0" w:color="000000"/>
              <w:right w:val="single" w:sz="8" w:space="0" w:color="000000"/>
            </w:tcBorders>
            <w:tcMar>
              <w:left w:w="0" w:type="dxa"/>
              <w:right w:w="0" w:type="dxa"/>
            </w:tcMar>
            <w:vAlign w:val="center"/>
          </w:tcPr>
          <w:p>
            <w:pPr>
              <w:pStyle w:val="Normal"/>
              <w:spacing w:lineRule="exact" w:line="300"/>
              <w:jc w:val="center"/>
              <w:rPr>
                <w:rFonts w:ascii="宋体" w:hAnsi="宋体" w:cs="宋体"/>
                <w:color w:val="000000"/>
                <w:kern w:val="2"/>
                <w:sz w:val="22"/>
                <w:szCs w:val="22"/>
              </w:rPr>
            </w:pPr>
            <w:r>
              <w:rPr>
                <w:rFonts w:ascii="宋体" w:hAnsi="宋体" w:cs="宋体" w:hint="eastAsia"/>
                <w:color w:val="000000"/>
                <w:kern w:val="2"/>
                <w:sz w:val="22"/>
                <w:szCs w:val="22"/>
              </w:rPr>
              <w:t>统一社会</w:t>
            </w:r>
          </w:p>
          <w:p>
            <w:pPr>
              <w:pStyle w:val="Normal"/>
              <w:spacing w:lineRule="exact" w:line="300"/>
              <w:jc w:val="center"/>
              <w:rPr>
                <w:rFonts w:ascii="宋体" w:hAnsi="宋体" w:cs="宋体"/>
                <w:color w:val="000000"/>
                <w:spacing w:val="-4"/>
                <w:position w:val="-6"/>
                <w:sz w:val="22"/>
              </w:rPr>
            </w:pPr>
            <w:r>
              <w:rPr>
                <w:rFonts w:ascii="宋体" w:hAnsi="宋体" w:cs="宋体" w:hint="eastAsia"/>
                <w:color w:val="000000"/>
                <w:kern w:val="2"/>
                <w:sz w:val="22"/>
                <w:szCs w:val="22"/>
              </w:rPr>
              <w:t>信用代码</w:t>
            </w:r>
          </w:p>
        </w:tc>
        <w:tc>
          <w:tcPr>
            <w:tcW w:w="2959" w:type="dxa"/>
            <w:tcBorders>
              <w:top w:val="single" w:sz="8" w:space="0" w:color="000000"/>
              <w:left w:val="single" w:sz="8" w:space="0" w:color="000000"/>
              <w:bottom w:val="single" w:sz="4" w:space="0" w:color="000000"/>
              <w:right w:val="single" w:sz="8" w:space="0" w:color="000000"/>
            </w:tcBorders>
            <w:tcMar>
              <w:left w:w="0" w:type="dxa"/>
              <w:right w:w="0" w:type="dxa"/>
            </w:tcMar>
            <w:vAlign w:val="center"/>
          </w:tcPr>
          <w:p>
            <w:pPr>
              <w:pStyle w:val="Normal"/>
              <w:tabs>
                <w:tab w:val="clear" w:pos="420"/>
                <w:tab w:val="left" w:pos="2655" w:leader="none"/>
              </w:tabs>
              <w:snapToGrid w:val="false"/>
              <w:spacing w:lineRule="exact" w:line="300"/>
              <w:jc w:val="both"/>
              <w:rPr>
                <w:rFonts w:ascii="宋体" w:hAnsi="宋体" w:cs="宋体"/>
                <w:color w:val="000000"/>
                <w:spacing w:val="-4"/>
                <w:position w:val="-6"/>
                <w:sz w:val="22"/>
              </w:rPr>
            </w:pPr>
            <w:r>
              <w:rPr>
                <w:rFonts w:cs="宋体" w:ascii="宋体" w:hAnsi="宋体"/>
                <w:color w:val="000000"/>
                <w:spacing w:val="-4"/>
                <w:position w:val="-6"/>
                <w:sz w:val="22"/>
              </w:rPr>
            </w:r>
          </w:p>
        </w:tc>
      </w:tr>
      <w:tr>
        <w:trPr>
          <w:trHeight w:val="519" w:hRule="atLeast"/>
          <w:cantSplit/>
        </w:trPr>
        <w:tc>
          <w:tcPr>
            <w:tcW w:w="1175" w:type="dxa"/>
            <w:vMerge w:val="continue"/>
            <w:tcBorders>
              <w:top w:val="single" w:sz="8" w:space="0" w:color="000000"/>
              <w:left w:val="single" w:sz="8" w:space="0" w:color="000000"/>
              <w:bottom w:val="single" w:sz="8" w:space="0" w:color="000000"/>
              <w:right w:val="single" w:sz="4" w:space="0" w:color="000000"/>
            </w:tcBorders>
            <w:tcMar>
              <w:left w:w="0" w:type="dxa"/>
              <w:right w:w="0" w:type="dxa"/>
            </w:tcMar>
            <w:textDirection w:val="tbRl"/>
            <w:vAlign w:val="center"/>
          </w:tcPr>
          <w:p>
            <w:pPr>
              <w:pStyle w:val="Normal"/>
              <w:snapToGrid w:val="false"/>
              <w:rPr>
                <w:rFonts w:ascii="宋体" w:hAnsi="宋体" w:cs="宋体"/>
                <w:b/>
                <w:bCs/>
                <w:color w:val="000000"/>
                <w:kern w:val="2"/>
                <w:sz w:val="22"/>
              </w:rPr>
            </w:pPr>
            <w:r>
              <w:rPr>
                <w:rFonts w:cs="宋体" w:ascii="宋体" w:hAnsi="宋体"/>
                <w:b/>
                <w:bCs/>
                <w:color w:val="000000"/>
                <w:spacing w:val="-4"/>
                <w:kern w:val="2"/>
                <w:position w:val="-6"/>
                <w:sz w:val="22"/>
              </w:rPr>
            </w:r>
          </w:p>
        </w:tc>
        <w:tc>
          <w:tcPr>
            <w:tcW w:w="128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40"/>
              <w:rPr>
                <w:rFonts w:ascii="宋体" w:hAnsi="宋体" w:cs="宋体"/>
                <w:color w:val="000000"/>
                <w:kern w:val="2"/>
                <w:sz w:val="22"/>
              </w:rPr>
            </w:pPr>
            <w:r>
              <w:rPr>
                <w:rFonts w:ascii="宋体" w:hAnsi="宋体" w:cs="宋体" w:hint="eastAsia"/>
                <w:color w:val="000000"/>
                <w:kern w:val="2"/>
                <w:sz w:val="22"/>
                <w:szCs w:val="22"/>
              </w:rPr>
              <w:t>法定代表人（负责人）及职务</w:t>
            </w:r>
          </w:p>
        </w:tc>
        <w:tc>
          <w:tcPr>
            <w:tcW w:w="354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ascii="宋体" w:hAnsi="宋体" w:cs="宋体"/>
                <w:color w:val="000000"/>
                <w:spacing w:val="-4"/>
                <w:position w:val="-6"/>
                <w:sz w:val="22"/>
              </w:rPr>
            </w:pPr>
            <w:r>
              <w:rPr>
                <w:rFonts w:cs="宋体" w:ascii="宋体" w:hAnsi="宋体"/>
                <w:color w:val="000000"/>
                <w:spacing w:val="-4"/>
                <w:kern w:val="2"/>
                <w:position w:val="-6"/>
                <w:sz w:val="22"/>
              </w:rPr>
            </w:r>
          </w:p>
        </w:tc>
        <w:tc>
          <w:tcPr>
            <w:tcW w:w="140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pPr>
              <w:pStyle w:val="Normal"/>
              <w:spacing w:lineRule="exact" w:line="300"/>
              <w:jc w:val="center"/>
              <w:rPr>
                <w:rFonts w:ascii="宋体" w:hAnsi="宋体" w:cs="宋体"/>
                <w:color w:val="000000"/>
                <w:kern w:val="2"/>
                <w:sz w:val="22"/>
                <w:szCs w:val="22"/>
              </w:rPr>
            </w:pPr>
            <w:r>
              <w:rPr>
                <w:rFonts w:ascii="宋体" w:hAnsi="宋体" w:cs="宋体" w:hint="eastAsia"/>
                <w:color w:val="000000"/>
                <w:kern w:val="2"/>
                <w:sz w:val="22"/>
                <w:szCs w:val="22"/>
              </w:rPr>
              <w:t>身份证</w:t>
            </w:r>
          </w:p>
          <w:p>
            <w:pPr>
              <w:pStyle w:val="Normal"/>
              <w:spacing w:lineRule="exact" w:line="300"/>
              <w:jc w:val="center"/>
              <w:rPr>
                <w:rFonts w:ascii="宋体" w:hAnsi="宋体" w:cs="宋体"/>
                <w:color w:val="000000"/>
                <w:spacing w:val="-4"/>
                <w:position w:val="-6"/>
                <w:sz w:val="22"/>
              </w:rPr>
            </w:pPr>
            <w:r>
              <w:rPr>
                <w:rFonts w:ascii="宋体" w:hAnsi="宋体" w:cs="宋体" w:hint="eastAsia"/>
                <w:color w:val="000000"/>
                <w:kern w:val="2"/>
                <w:sz w:val="22"/>
                <w:szCs w:val="22"/>
              </w:rPr>
              <w:t>号码</w:t>
            </w:r>
          </w:p>
        </w:tc>
        <w:tc>
          <w:tcPr>
            <w:tcW w:w="2959" w:type="dxa"/>
            <w:tcBorders>
              <w:top w:val="single" w:sz="4" w:space="0" w:color="000000"/>
              <w:left w:val="single" w:sz="4" w:space="0" w:color="000000"/>
              <w:bottom w:val="single" w:sz="4" w:space="0" w:color="000000"/>
              <w:right w:val="single" w:sz="8" w:space="0" w:color="000000"/>
            </w:tcBorders>
            <w:tcMar>
              <w:left w:w="0" w:type="dxa"/>
              <w:right w:w="0" w:type="dxa"/>
            </w:tcMar>
            <w:vAlign w:val="center"/>
          </w:tcPr>
          <w:p>
            <w:pPr>
              <w:pStyle w:val="Normal"/>
              <w:snapToGrid w:val="false"/>
              <w:spacing w:lineRule="exact" w:line="300"/>
              <w:jc w:val="center"/>
              <w:rPr>
                <w:rFonts w:ascii="宋体" w:hAnsi="宋体" w:cs="宋体"/>
                <w:color w:val="000000"/>
                <w:spacing w:val="-4"/>
                <w:position w:val="-6"/>
                <w:sz w:val="22"/>
              </w:rPr>
            </w:pPr>
            <w:r>
              <w:rPr>
                <w:rFonts w:cs="宋体" w:ascii="宋体" w:hAnsi="宋体"/>
                <w:color w:val="000000"/>
                <w:spacing w:val="-4"/>
                <w:position w:val="-6"/>
                <w:sz w:val="22"/>
              </w:rPr>
            </w:r>
          </w:p>
        </w:tc>
      </w:tr>
      <w:tr>
        <w:trPr>
          <w:trHeight w:val="420" w:hRule="atLeast"/>
          <w:cantSplit/>
        </w:trPr>
        <w:tc>
          <w:tcPr>
            <w:tcW w:w="1175" w:type="dxa"/>
            <w:vMerge w:val="continue"/>
            <w:tcBorders>
              <w:top w:val="single" w:sz="8" w:space="0" w:color="000000"/>
              <w:left w:val="single" w:sz="8" w:space="0" w:color="000000"/>
              <w:bottom w:val="single" w:sz="8" w:space="0" w:color="000000"/>
              <w:right w:val="single" w:sz="4" w:space="0" w:color="000000"/>
            </w:tcBorders>
            <w:tcMar>
              <w:left w:w="0" w:type="dxa"/>
              <w:right w:w="0" w:type="dxa"/>
            </w:tcMar>
            <w:textDirection w:val="tbRl"/>
            <w:vAlign w:val="center"/>
          </w:tcPr>
          <w:p>
            <w:pPr>
              <w:pStyle w:val="Normal"/>
              <w:snapToGrid w:val="false"/>
              <w:rPr>
                <w:rFonts w:ascii="宋体" w:hAnsi="宋体" w:cs="宋体"/>
                <w:b/>
                <w:bCs/>
                <w:color w:val="000000"/>
                <w:kern w:val="2"/>
                <w:sz w:val="22"/>
              </w:rPr>
            </w:pPr>
            <w:r>
              <w:rPr>
                <w:rFonts w:cs="宋体" w:ascii="宋体" w:hAnsi="宋体"/>
                <w:b/>
                <w:bCs/>
                <w:color w:val="000000"/>
                <w:spacing w:val="-4"/>
                <w:kern w:val="2"/>
                <w:position w:val="-6"/>
                <w:sz w:val="22"/>
              </w:rPr>
            </w:r>
          </w:p>
        </w:tc>
        <w:tc>
          <w:tcPr>
            <w:tcW w:w="1285" w:type="dxa"/>
            <w:vMerge w:val="restart"/>
            <w:tcBorders>
              <w:top w:val="single" w:sz="4" w:space="0" w:color="000000"/>
              <w:left w:val="single" w:sz="4" w:space="0" w:color="000000"/>
              <w:bottom w:val="single" w:sz="8" w:space="0" w:color="000000"/>
              <w:right w:val="single" w:sz="4" w:space="0" w:color="000000"/>
            </w:tcBorders>
            <w:vAlign w:val="center"/>
          </w:tcPr>
          <w:p>
            <w:pPr>
              <w:pStyle w:val="Normal"/>
              <w:spacing w:lineRule="exact" w:line="300"/>
              <w:jc w:val="center"/>
              <w:rPr>
                <w:rFonts w:ascii="宋体" w:hAnsi="宋体" w:cs="宋体"/>
                <w:color w:val="000000"/>
                <w:sz w:val="22"/>
              </w:rPr>
            </w:pPr>
            <w:r>
              <w:rPr>
                <w:rFonts w:ascii="宋体" w:hAnsi="宋体" w:cs="宋体" w:hint="eastAsia"/>
                <w:color w:val="000000"/>
                <w:sz w:val="22"/>
                <w:szCs w:val="22"/>
              </w:rPr>
              <w:t xml:space="preserve"> </w:t>
            </w:r>
            <w:r>
              <w:rPr>
                <w:rFonts w:ascii="宋体" w:hAnsi="宋体" w:cs="宋体" w:hint="eastAsia"/>
                <w:color w:val="000000"/>
                <w:sz w:val="22"/>
                <w:szCs w:val="22"/>
              </w:rPr>
              <w:t>电子    送达方式</w:t>
            </w:r>
          </w:p>
        </w:tc>
        <w:tc>
          <w:tcPr>
            <w:tcW w:w="3545" w:type="dxa"/>
            <w:vMerge w:val="restart"/>
            <w:tcBorders>
              <w:top w:val="single" w:sz="4" w:space="0" w:color="000000"/>
              <w:left w:val="single" w:sz="4" w:space="0" w:color="000000"/>
              <w:bottom w:val="single" w:sz="8" w:space="0" w:color="000000"/>
              <w:right w:val="single" w:sz="4" w:space="0" w:color="000000"/>
            </w:tcBorders>
            <w:vAlign w:val="center"/>
          </w:tcPr>
          <w:p>
            <w:pPr>
              <w:pStyle w:val="Normal"/>
              <w:spacing w:lineRule="exact" w:line="300"/>
              <w:rPr>
                <w:rFonts w:ascii="宋体" w:hAnsi="宋体" w:cs="宋体" w:hint="eastAsia"/>
                <w:color w:val="000000"/>
                <w:sz w:val="22"/>
                <w:szCs w:val="22"/>
              </w:rPr>
            </w:pPr>
            <w:r>
              <w:rPr>
                <w:rFonts w:ascii="宋体" w:hAnsi="宋体" w:cs="宋体" w:hint="eastAsia"/>
                <w:color w:val="000000"/>
                <w:sz w:val="22"/>
                <w:szCs w:val="22"/>
              </w:rPr>
              <w:t>□</w:t>
            </w:r>
            <w:r>
              <w:rPr>
                <w:rFonts w:ascii="宋体" w:hAnsi="宋体" w:cs="宋体" w:hint="eastAsia"/>
                <w:color w:val="000000"/>
                <w:sz w:val="22"/>
                <w:szCs w:val="22"/>
              </w:rPr>
              <w:t xml:space="preserve">微法院（需提供身份证号）  </w:t>
            </w:r>
          </w:p>
          <w:p>
            <w:pPr>
              <w:pStyle w:val="Normal"/>
              <w:spacing w:lineRule="exact" w:line="300"/>
              <w:rPr>
                <w:rFonts w:ascii="宋体" w:hAnsi="宋体" w:cs="宋体" w:hint="eastAsia"/>
                <w:color w:val="000000"/>
                <w:sz w:val="22"/>
                <w:szCs w:val="22"/>
              </w:rPr>
            </w:pPr>
            <w:r>
              <w:rPr>
                <w:rFonts w:ascii="宋体" w:hAnsi="宋体" w:cs="宋体" w:hint="eastAsia"/>
                <w:color w:val="000000"/>
                <w:sz w:val="22"/>
                <w:szCs w:val="22"/>
              </w:rPr>
              <w:t>□</w:t>
            </w:r>
            <w:r>
              <w:rPr>
                <w:rFonts w:ascii="宋体" w:hAnsi="宋体" w:cs="宋体" w:hint="eastAsia"/>
                <w:color w:val="000000"/>
                <w:sz w:val="22"/>
                <w:szCs w:val="22"/>
              </w:rPr>
              <w:t>邮箱送达□短信送达</w:t>
            </w:r>
          </w:p>
          <w:p>
            <w:pPr>
              <w:pStyle w:val="Normal"/>
              <w:spacing w:lineRule="exact" w:line="300"/>
              <w:rPr>
                <w:rFonts w:ascii="宋体" w:hAnsi="宋体" w:cs="宋体"/>
                <w:color w:val="000000"/>
                <w:spacing w:val="-4"/>
                <w:position w:val="-6"/>
                <w:sz w:val="22"/>
              </w:rPr>
            </w:pPr>
            <w:r>
              <w:rPr>
                <w:rFonts w:ascii="宋体" w:hAnsi="宋体" w:cs="宋体" w:hint="eastAsia"/>
                <w:color w:val="000000"/>
                <w:sz w:val="22"/>
                <w:szCs w:val="22"/>
              </w:rPr>
              <w:t>（可以勾选多种方式）</w:t>
            </w:r>
          </w:p>
        </w:tc>
        <w:tc>
          <w:tcPr>
            <w:tcW w:w="1407" w:type="dxa"/>
            <w:tcBorders>
              <w:top w:val="single" w:sz="4" w:space="0" w:color="000000"/>
              <w:left w:val="single" w:sz="4" w:space="0" w:color="000000"/>
              <w:bottom w:val="single" w:sz="8" w:space="0" w:color="000000"/>
              <w:right w:val="single" w:sz="4" w:space="0" w:color="000000"/>
            </w:tcBorders>
            <w:tcMar>
              <w:left w:w="0" w:type="dxa"/>
              <w:right w:w="0" w:type="dxa"/>
            </w:tcMar>
            <w:vAlign w:val="center"/>
          </w:tcPr>
          <w:p>
            <w:pPr>
              <w:pStyle w:val="Normal"/>
              <w:spacing w:lineRule="exact" w:line="300"/>
              <w:jc w:val="center"/>
              <w:rPr>
                <w:rFonts w:ascii="宋体" w:hAnsi="宋体" w:cs="宋体"/>
                <w:color w:val="000000"/>
                <w:spacing w:val="-4"/>
                <w:position w:val="-6"/>
                <w:sz w:val="22"/>
              </w:rPr>
            </w:pPr>
            <w:r>
              <w:rPr>
                <w:rFonts w:ascii="宋体" w:hAnsi="宋体" w:cs="宋体" w:hint="eastAsia"/>
                <w:color w:val="000000"/>
                <w:kern w:val="2"/>
                <w:sz w:val="22"/>
                <w:szCs w:val="22"/>
              </w:rPr>
              <w:t>电子送达地址</w:t>
            </w:r>
          </w:p>
        </w:tc>
        <w:tc>
          <w:tcPr>
            <w:tcW w:w="2959" w:type="dxa"/>
            <w:tcBorders>
              <w:top w:val="single" w:sz="4" w:space="0" w:color="000000"/>
              <w:left w:val="single" w:sz="4" w:space="0" w:color="000000"/>
              <w:bottom w:val="single" w:sz="8" w:space="0" w:color="000000"/>
              <w:right w:val="single" w:sz="8" w:space="0" w:color="000000"/>
            </w:tcBorders>
            <w:tcMar>
              <w:left w:w="0" w:type="dxa"/>
              <w:right w:w="0" w:type="dxa"/>
            </w:tcMar>
            <w:vAlign w:val="center"/>
          </w:tcPr>
          <w:p>
            <w:pPr>
              <w:pStyle w:val="Normal"/>
              <w:snapToGrid w:val="false"/>
              <w:spacing w:lineRule="exact" w:line="300"/>
              <w:jc w:val="center"/>
              <w:rPr>
                <w:rFonts w:ascii="宋体" w:hAnsi="宋体" w:cs="宋体" w:hint="eastAsia"/>
                <w:color w:val="000000"/>
                <w:spacing w:val="-4"/>
                <w:position w:val="-6"/>
                <w:sz w:val="22"/>
              </w:rPr>
            </w:pPr>
            <w:r>
              <w:rPr>
                <w:rFonts w:cs="宋体" w:hint="eastAsia" w:ascii="宋体" w:hAnsi="宋体"/>
                <w:color w:val="000000"/>
                <w:spacing w:val="-4"/>
                <w:position w:val="-6"/>
                <w:sz w:val="22"/>
              </w:rPr>
            </w:r>
          </w:p>
          <w:p>
            <w:pPr>
              <w:pStyle w:val="Normal"/>
              <w:spacing w:lineRule="exact" w:line="300"/>
              <w:jc w:val="center"/>
              <w:rPr>
                <w:rFonts w:ascii="宋体" w:hAnsi="宋体" w:cs="宋体"/>
                <w:color w:val="000000"/>
                <w:spacing w:val="-4"/>
                <w:position w:val="-6"/>
                <w:sz w:val="22"/>
              </w:rPr>
            </w:pPr>
            <w:r>
              <w:rPr>
                <w:rFonts w:cs="宋体" w:hint="eastAsia" w:ascii="宋体" w:hAnsi="宋体"/>
                <w:color w:val="000000"/>
                <w:spacing w:val="-4"/>
                <w:position w:val="-6"/>
                <w:sz w:val="22"/>
              </w:rPr>
            </w:r>
          </w:p>
        </w:tc>
      </w:tr>
      <w:tr>
        <w:trPr>
          <w:trHeight w:val="420" w:hRule="atLeast"/>
          <w:cantSplit/>
        </w:trPr>
        <w:tc>
          <w:tcPr>
            <w:tcW w:w="1175" w:type="dxa"/>
            <w:vMerge w:val="continue"/>
            <w:tcBorders>
              <w:top w:val="single" w:sz="8" w:space="0" w:color="000000"/>
              <w:left w:val="single" w:sz="8" w:space="0" w:color="000000"/>
              <w:bottom w:val="single" w:sz="8" w:space="0" w:color="000000"/>
              <w:right w:val="single" w:sz="4" w:space="0" w:color="000000"/>
            </w:tcBorders>
            <w:tcMar>
              <w:left w:w="0" w:type="dxa"/>
              <w:right w:w="0" w:type="dxa"/>
            </w:tcMar>
            <w:textDirection w:val="tbRl"/>
            <w:vAlign w:val="center"/>
          </w:tcPr>
          <w:p>
            <w:pPr>
              <w:pStyle w:val="Normal"/>
              <w:snapToGrid w:val="false"/>
              <w:rPr>
                <w:rFonts w:ascii="宋体" w:hAnsi="宋体" w:cs="宋体"/>
                <w:b/>
                <w:bCs/>
                <w:color w:val="000000"/>
                <w:kern w:val="2"/>
                <w:sz w:val="22"/>
              </w:rPr>
            </w:pPr>
            <w:r>
              <w:rPr>
                <w:rFonts w:cs="宋体" w:ascii="宋体" w:hAnsi="宋体"/>
                <w:b/>
                <w:bCs/>
                <w:color w:val="000000"/>
                <w:spacing w:val="-4"/>
                <w:kern w:val="2"/>
                <w:position w:val="-6"/>
                <w:sz w:val="22"/>
              </w:rPr>
            </w:r>
          </w:p>
        </w:tc>
        <w:tc>
          <w:tcPr>
            <w:tcW w:w="1285" w:type="dxa"/>
            <w:vMerge w:val="continue"/>
            <w:tcBorders>
              <w:top w:val="single" w:sz="4" w:space="0" w:color="000000"/>
              <w:left w:val="single" w:sz="4" w:space="0" w:color="000000"/>
              <w:bottom w:val="single" w:sz="8" w:space="0" w:color="000000"/>
              <w:right w:val="single" w:sz="4" w:space="0" w:color="000000"/>
            </w:tcBorders>
            <w:vAlign w:val="center"/>
          </w:tcPr>
          <w:p>
            <w:pPr>
              <w:pStyle w:val="Normal"/>
              <w:snapToGrid w:val="false"/>
              <w:spacing w:lineRule="exact" w:line="300"/>
              <w:jc w:val="center"/>
              <w:rPr>
                <w:rFonts w:ascii="宋体" w:hAnsi="宋体" w:cs="宋体" w:hint="eastAsia"/>
                <w:color w:val="000000"/>
                <w:sz w:val="22"/>
                <w:szCs w:val="22"/>
              </w:rPr>
            </w:pPr>
            <w:r>
              <w:rPr>
                <w:rFonts w:cs="宋体" w:hint="eastAsia" w:ascii="宋体" w:hAnsi="宋体"/>
                <w:b/>
                <w:bCs/>
                <w:color w:val="000000"/>
                <w:kern w:val="2"/>
                <w:sz w:val="22"/>
                <w:szCs w:val="22"/>
              </w:rPr>
            </w:r>
          </w:p>
        </w:tc>
        <w:tc>
          <w:tcPr>
            <w:tcW w:w="3545" w:type="dxa"/>
            <w:vMerge w:val="continue"/>
            <w:tcBorders>
              <w:top w:val="single" w:sz="4" w:space="0" w:color="000000"/>
              <w:left w:val="single" w:sz="4" w:space="0" w:color="000000"/>
              <w:bottom w:val="single" w:sz="8" w:space="0" w:color="000000"/>
              <w:right w:val="single" w:sz="4" w:space="0" w:color="000000"/>
            </w:tcBorders>
            <w:vAlign w:val="center"/>
          </w:tcPr>
          <w:p>
            <w:pPr>
              <w:pStyle w:val="Normal"/>
              <w:snapToGrid w:val="false"/>
              <w:spacing w:lineRule="exact" w:line="300"/>
              <w:rPr>
                <w:rFonts w:ascii="宋体" w:hAnsi="宋体" w:cs="宋体" w:hint="eastAsia"/>
                <w:color w:val="000000"/>
                <w:sz w:val="22"/>
                <w:szCs w:val="22"/>
              </w:rPr>
            </w:pPr>
            <w:r>
              <w:rPr>
                <w:rFonts w:cs="宋体" w:hint="eastAsia" w:ascii="宋体" w:hAnsi="宋体"/>
                <w:color w:val="000000"/>
                <w:sz w:val="22"/>
                <w:szCs w:val="22"/>
              </w:rPr>
            </w:r>
          </w:p>
        </w:tc>
        <w:tc>
          <w:tcPr>
            <w:tcW w:w="1407" w:type="dxa"/>
            <w:tcBorders>
              <w:top w:val="single" w:sz="4" w:space="0" w:color="000000"/>
              <w:left w:val="single" w:sz="4" w:space="0" w:color="000000"/>
              <w:bottom w:val="single" w:sz="8" w:space="0" w:color="000000"/>
              <w:right w:val="single" w:sz="4" w:space="0" w:color="000000"/>
            </w:tcBorders>
            <w:tcMar>
              <w:left w:w="0" w:type="dxa"/>
              <w:right w:w="0" w:type="dxa"/>
            </w:tcMar>
            <w:vAlign w:val="center"/>
          </w:tcPr>
          <w:p>
            <w:pPr>
              <w:pStyle w:val="Normal"/>
              <w:spacing w:lineRule="exact" w:line="300"/>
              <w:jc w:val="center"/>
              <w:rPr>
                <w:rFonts w:ascii="宋体" w:hAnsi="宋体" w:cs="宋体" w:hint="eastAsia"/>
                <w:color w:val="000000"/>
                <w:kern w:val="2"/>
                <w:sz w:val="22"/>
                <w:szCs w:val="22"/>
              </w:rPr>
            </w:pPr>
            <w:r>
              <w:rPr>
                <w:rFonts w:ascii="宋体" w:hAnsi="宋体" w:cs="宋体" w:hint="eastAsia"/>
                <w:color w:val="000000"/>
                <w:kern w:val="2"/>
                <w:sz w:val="22"/>
                <w:szCs w:val="22"/>
              </w:rPr>
              <w:t>联系电话</w:t>
            </w:r>
          </w:p>
        </w:tc>
        <w:tc>
          <w:tcPr>
            <w:tcW w:w="2959" w:type="dxa"/>
            <w:tcBorders>
              <w:top w:val="single" w:sz="8" w:space="0" w:color="000000"/>
              <w:left w:val="single" w:sz="4" w:space="0" w:color="000000"/>
              <w:bottom w:val="single" w:sz="8" w:space="0" w:color="000000"/>
              <w:right w:val="single" w:sz="8" w:space="0" w:color="000000"/>
            </w:tcBorders>
            <w:tcMar>
              <w:left w:w="0" w:type="dxa"/>
              <w:right w:w="0" w:type="dxa"/>
            </w:tcMar>
            <w:vAlign w:val="center"/>
          </w:tcPr>
          <w:p>
            <w:pPr>
              <w:pStyle w:val="Normal"/>
              <w:snapToGrid w:val="false"/>
              <w:spacing w:lineRule="exact" w:line="300"/>
              <w:jc w:val="center"/>
              <w:rPr>
                <w:rFonts w:ascii="宋体" w:hAnsi="宋体" w:cs="宋体"/>
                <w:color w:val="000000"/>
                <w:spacing w:val="-4"/>
                <w:position w:val="-6"/>
                <w:sz w:val="22"/>
              </w:rPr>
            </w:pPr>
            <w:r>
              <w:rPr>
                <w:rFonts w:cs="宋体" w:hint="eastAsia" w:ascii="宋体" w:hAnsi="宋体"/>
                <w:color w:val="000000"/>
                <w:spacing w:val="-4"/>
                <w:kern w:val="2"/>
                <w:position w:val="-6"/>
                <w:sz w:val="22"/>
                <w:szCs w:val="22"/>
              </w:rPr>
            </w:r>
          </w:p>
        </w:tc>
      </w:tr>
      <w:tr>
        <w:trPr>
          <w:trHeight w:val="543" w:hRule="atLeast"/>
          <w:cantSplit/>
        </w:trPr>
        <w:tc>
          <w:tcPr>
            <w:tcW w:w="1175" w:type="dxa"/>
            <w:vMerge w:val="continue"/>
            <w:tcBorders>
              <w:top w:val="single" w:sz="8" w:space="0" w:color="000000"/>
              <w:left w:val="single" w:sz="8" w:space="0" w:color="000000"/>
              <w:bottom w:val="single" w:sz="8" w:space="0" w:color="000000"/>
              <w:right w:val="single" w:sz="4" w:space="0" w:color="000000"/>
            </w:tcBorders>
            <w:tcMar>
              <w:left w:w="0" w:type="dxa"/>
              <w:right w:w="0" w:type="dxa"/>
            </w:tcMar>
            <w:textDirection w:val="tbRl"/>
            <w:vAlign w:val="center"/>
          </w:tcPr>
          <w:p>
            <w:pPr>
              <w:pStyle w:val="Normal"/>
              <w:snapToGrid w:val="false"/>
              <w:rPr>
                <w:rFonts w:ascii="宋体" w:hAnsi="宋体" w:cs="宋体"/>
                <w:b/>
                <w:bCs/>
                <w:color w:val="000000"/>
                <w:kern w:val="2"/>
                <w:sz w:val="22"/>
              </w:rPr>
            </w:pPr>
            <w:r>
              <w:rPr>
                <w:rFonts w:cs="宋体" w:ascii="宋体" w:hAnsi="宋体"/>
                <w:b/>
                <w:bCs/>
                <w:color w:val="000000"/>
                <w:spacing w:val="-4"/>
                <w:kern w:val="2"/>
                <w:position w:val="-6"/>
                <w:sz w:val="22"/>
              </w:rPr>
            </w:r>
          </w:p>
        </w:tc>
        <w:tc>
          <w:tcPr>
            <w:tcW w:w="1285" w:type="dxa"/>
            <w:tcBorders>
              <w:top w:val="single" w:sz="4" w:space="0" w:color="000000"/>
              <w:left w:val="single" w:sz="4" w:space="0" w:color="000000"/>
              <w:bottom w:val="single" w:sz="8" w:space="0" w:color="000000"/>
              <w:right w:val="single" w:sz="8" w:space="0" w:color="000000"/>
            </w:tcBorders>
            <w:vAlign w:val="center"/>
          </w:tcPr>
          <w:p>
            <w:pPr>
              <w:pStyle w:val="Normal"/>
              <w:spacing w:lineRule="exact" w:line="300"/>
              <w:jc w:val="center"/>
              <w:rPr>
                <w:rFonts w:ascii="宋体" w:hAnsi="宋体" w:cs="宋体"/>
                <w:color w:val="000000"/>
                <w:sz w:val="22"/>
                <w:szCs w:val="22"/>
              </w:rPr>
            </w:pPr>
            <w:r>
              <w:rPr>
                <w:rFonts w:ascii="宋体" w:hAnsi="宋体" w:cs="宋体" w:hint="eastAsia"/>
                <w:color w:val="000000"/>
                <w:sz w:val="22"/>
                <w:szCs w:val="22"/>
              </w:rPr>
              <w:t>邮寄    送达地址</w:t>
            </w:r>
          </w:p>
        </w:tc>
        <w:tc>
          <w:tcPr>
            <w:tcW w:w="7911" w:type="dxa"/>
            <w:gridSpan w:val="3"/>
            <w:tcBorders>
              <w:top w:val="single" w:sz="4" w:space="0" w:color="000000"/>
              <w:left w:val="single" w:sz="8" w:space="0" w:color="000000"/>
              <w:bottom w:val="single" w:sz="8" w:space="0" w:color="000000"/>
              <w:right w:val="single" w:sz="8" w:space="0" w:color="000000"/>
            </w:tcBorders>
            <w:vAlign w:val="center"/>
          </w:tcPr>
          <w:p>
            <w:pPr>
              <w:pStyle w:val="Normal"/>
              <w:snapToGrid w:val="false"/>
              <w:spacing w:lineRule="exact" w:line="300"/>
              <w:jc w:val="center"/>
              <w:rPr>
                <w:rFonts w:ascii="宋体" w:hAnsi="宋体" w:cs="宋体"/>
                <w:color w:val="000000"/>
                <w:spacing w:val="-4"/>
                <w:position w:val="-6"/>
                <w:sz w:val="22"/>
              </w:rPr>
            </w:pPr>
            <w:r>
              <w:rPr>
                <w:rFonts w:cs="宋体" w:ascii="宋体" w:hAnsi="宋体"/>
                <w:color w:val="000000"/>
                <w:spacing w:val="-4"/>
                <w:position w:val="-6"/>
                <w:sz w:val="22"/>
                <w:szCs w:val="22"/>
              </w:rPr>
            </w:r>
          </w:p>
        </w:tc>
      </w:tr>
      <w:tr>
        <w:trPr>
          <w:trHeight w:val="495" w:hRule="atLeast"/>
          <w:cantSplit/>
        </w:trPr>
        <w:tc>
          <w:tcPr>
            <w:tcW w:w="1175" w:type="dxa"/>
            <w:vMerge w:val="restart"/>
            <w:tcBorders>
              <w:top w:val="single" w:sz="8" w:space="0" w:color="000000"/>
              <w:left w:val="single" w:sz="8" w:space="0" w:color="000000"/>
              <w:bottom w:val="single" w:sz="8" w:space="0" w:color="000000"/>
              <w:right w:val="single" w:sz="8" w:space="0" w:color="000000"/>
            </w:tcBorders>
            <w:tcMar>
              <w:left w:w="0" w:type="dxa"/>
              <w:right w:w="0" w:type="dxa"/>
            </w:tcMar>
            <w:textDirection w:val="tbRl"/>
            <w:vAlign w:val="center"/>
          </w:tcPr>
          <w:p>
            <w:pPr>
              <w:pStyle w:val="Normal"/>
              <w:spacing w:lineRule="exact" w:line="300"/>
              <w:ind w:left="113" w:right="113"/>
              <w:jc w:val="center"/>
              <w:rPr>
                <w:rFonts w:ascii="宋体" w:hAnsi="宋体" w:cs="宋体"/>
                <w:color w:val="000000"/>
                <w:sz w:val="22"/>
              </w:rPr>
            </w:pPr>
            <w:r>
              <w:rPr>
                <w:rFonts w:ascii="宋体" w:hAnsi="宋体" w:cs="宋体" w:hint="eastAsia"/>
                <w:b/>
                <w:bCs/>
                <w:color w:val="000000"/>
                <w:sz w:val="30"/>
                <w:szCs w:val="30"/>
              </w:rPr>
              <w:t>诉讼文书代收人</w:t>
            </w:r>
          </w:p>
        </w:tc>
        <w:tc>
          <w:tcPr>
            <w:tcW w:w="1285" w:type="dxa"/>
            <w:tcBorders>
              <w:top w:val="single" w:sz="8" w:space="0" w:color="000000"/>
              <w:left w:val="single" w:sz="8" w:space="0" w:color="000000"/>
              <w:bottom w:val="single" w:sz="4" w:space="0" w:color="000000"/>
              <w:right w:val="single" w:sz="8" w:space="0" w:color="000000"/>
            </w:tcBorders>
            <w:vAlign w:val="center"/>
          </w:tcPr>
          <w:p>
            <w:pPr>
              <w:pStyle w:val="Normal"/>
              <w:spacing w:lineRule="exact" w:line="300"/>
              <w:jc w:val="center"/>
              <w:rPr>
                <w:rFonts w:ascii="宋体" w:hAnsi="宋体" w:cs="宋体"/>
                <w:color w:val="000000"/>
                <w:sz w:val="22"/>
              </w:rPr>
            </w:pPr>
            <w:r>
              <w:rPr>
                <w:rFonts w:ascii="宋体" w:hAnsi="宋体" w:cs="宋体" w:hint="eastAsia"/>
                <w:color w:val="000000"/>
                <w:sz w:val="22"/>
                <w:szCs w:val="22"/>
              </w:rPr>
              <w:t>姓名</w:t>
            </w:r>
          </w:p>
        </w:tc>
        <w:tc>
          <w:tcPr>
            <w:tcW w:w="3545"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spacing w:lineRule="exact" w:line="300"/>
              <w:jc w:val="center"/>
              <w:rPr>
                <w:rFonts w:ascii="宋体" w:hAnsi="宋体" w:cs="宋体"/>
                <w:color w:val="000000"/>
                <w:sz w:val="22"/>
              </w:rPr>
            </w:pPr>
            <w:r>
              <w:rPr>
                <w:rFonts w:cs="宋体" w:ascii="宋体" w:hAnsi="宋体"/>
                <w:color w:val="000000"/>
                <w:sz w:val="22"/>
              </w:rPr>
            </w:r>
          </w:p>
        </w:tc>
        <w:tc>
          <w:tcPr>
            <w:tcW w:w="1407" w:type="dxa"/>
            <w:tcBorders>
              <w:top w:val="single" w:sz="8" w:space="0" w:color="000000"/>
              <w:left w:val="single" w:sz="8" w:space="0" w:color="000000"/>
              <w:bottom w:val="single" w:sz="4" w:space="0" w:color="000000"/>
              <w:right w:val="single" w:sz="8" w:space="0" w:color="000000"/>
            </w:tcBorders>
            <w:tcMar>
              <w:left w:w="0" w:type="dxa"/>
              <w:right w:w="0" w:type="dxa"/>
            </w:tcMar>
            <w:vAlign w:val="center"/>
          </w:tcPr>
          <w:p>
            <w:pPr>
              <w:pStyle w:val="Normal"/>
              <w:spacing w:lineRule="exact" w:line="300"/>
              <w:jc w:val="center"/>
              <w:rPr>
                <w:rFonts w:ascii="宋体" w:hAnsi="宋体" w:cs="宋体"/>
                <w:color w:val="000000"/>
                <w:sz w:val="22"/>
              </w:rPr>
            </w:pPr>
            <w:r>
              <w:rPr>
                <w:rFonts w:ascii="宋体" w:hAnsi="宋体" w:cs="宋体" w:hint="eastAsia"/>
                <w:color w:val="000000"/>
                <w:sz w:val="22"/>
                <w:szCs w:val="22"/>
              </w:rPr>
              <w:t>身份关系</w:t>
            </w:r>
          </w:p>
        </w:tc>
        <w:tc>
          <w:tcPr>
            <w:tcW w:w="2959" w:type="dxa"/>
            <w:tcBorders>
              <w:top w:val="single" w:sz="8" w:space="0" w:color="000000"/>
              <w:left w:val="single" w:sz="8" w:space="0" w:color="000000"/>
              <w:bottom w:val="single" w:sz="4" w:space="0" w:color="000000"/>
              <w:right w:val="single" w:sz="8" w:space="0" w:color="000000"/>
            </w:tcBorders>
            <w:tcMar>
              <w:left w:w="0" w:type="dxa"/>
              <w:right w:w="0" w:type="dxa"/>
            </w:tcMar>
            <w:vAlign w:val="center"/>
          </w:tcPr>
          <w:p>
            <w:pPr>
              <w:pStyle w:val="Normal"/>
              <w:snapToGrid w:val="false"/>
              <w:spacing w:lineRule="exact" w:line="300"/>
              <w:jc w:val="center"/>
              <w:rPr>
                <w:rFonts w:ascii="宋体" w:hAnsi="宋体" w:cs="宋体"/>
                <w:color w:val="000000"/>
                <w:sz w:val="22"/>
              </w:rPr>
            </w:pPr>
            <w:r>
              <w:rPr>
                <w:rFonts w:cs="宋体" w:ascii="宋体" w:hAnsi="宋体"/>
                <w:color w:val="000000"/>
                <w:sz w:val="22"/>
              </w:rPr>
            </w:r>
          </w:p>
        </w:tc>
      </w:tr>
      <w:tr>
        <w:trPr>
          <w:trHeight w:val="532" w:hRule="atLeast"/>
          <w:cantSplit/>
        </w:trPr>
        <w:tc>
          <w:tcPr>
            <w:tcW w:w="1175" w:type="dxa"/>
            <w:vMerge w:val="continue"/>
            <w:tcBorders>
              <w:top w:val="single" w:sz="8" w:space="0" w:color="000000"/>
              <w:left w:val="single" w:sz="8" w:space="0" w:color="000000"/>
              <w:bottom w:val="single" w:sz="8" w:space="0" w:color="000000"/>
              <w:right w:val="single" w:sz="8" w:space="0" w:color="000000"/>
            </w:tcBorders>
            <w:tcMar>
              <w:left w:w="0" w:type="dxa"/>
              <w:right w:w="0" w:type="dxa"/>
            </w:tcMar>
            <w:textDirection w:val="tbRl"/>
            <w:vAlign w:val="center"/>
          </w:tcPr>
          <w:p>
            <w:pPr>
              <w:pStyle w:val="Normal"/>
              <w:snapToGrid w:val="false"/>
              <w:rPr>
                <w:rFonts w:ascii="宋体" w:hAnsi="宋体" w:cs="宋体"/>
                <w:color w:val="000000"/>
                <w:sz w:val="22"/>
              </w:rPr>
            </w:pPr>
            <w:r>
              <w:rPr>
                <w:rFonts w:cs="宋体" w:ascii="宋体" w:hAnsi="宋体"/>
                <w:color w:val="000000"/>
                <w:sz w:val="22"/>
              </w:rPr>
            </w:r>
          </w:p>
        </w:tc>
        <w:tc>
          <w:tcPr>
            <w:tcW w:w="1285" w:type="dxa"/>
            <w:tcBorders>
              <w:top w:val="single" w:sz="8" w:space="0" w:color="000000"/>
              <w:left w:val="single" w:sz="8" w:space="0" w:color="000000"/>
              <w:bottom w:val="single" w:sz="4" w:space="0" w:color="000000"/>
              <w:right w:val="single" w:sz="8" w:space="0" w:color="000000"/>
            </w:tcBorders>
            <w:vAlign w:val="center"/>
          </w:tcPr>
          <w:p>
            <w:pPr>
              <w:pStyle w:val="Normal"/>
              <w:spacing w:lineRule="exact" w:line="300"/>
              <w:jc w:val="center"/>
              <w:rPr>
                <w:rFonts w:ascii="宋体" w:hAnsi="宋体" w:cs="宋体"/>
                <w:color w:val="000000"/>
                <w:sz w:val="22"/>
              </w:rPr>
            </w:pPr>
            <w:r>
              <w:rPr>
                <w:rFonts w:ascii="宋体" w:hAnsi="宋体" w:cs="宋体" w:hint="eastAsia"/>
                <w:color w:val="000000"/>
                <w:sz w:val="22"/>
                <w:szCs w:val="22"/>
              </w:rPr>
              <w:t>证件类型</w:t>
            </w:r>
          </w:p>
        </w:tc>
        <w:tc>
          <w:tcPr>
            <w:tcW w:w="3545"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spacing w:lineRule="exact" w:line="300"/>
              <w:jc w:val="center"/>
              <w:rPr>
                <w:rFonts w:ascii="宋体" w:hAnsi="宋体" w:cs="宋体"/>
                <w:color w:val="000000"/>
                <w:sz w:val="22"/>
              </w:rPr>
            </w:pPr>
            <w:r>
              <w:rPr>
                <w:rFonts w:cs="宋体" w:ascii="宋体" w:hAnsi="宋体"/>
                <w:color w:val="000000"/>
                <w:sz w:val="22"/>
              </w:rPr>
            </w:r>
          </w:p>
        </w:tc>
        <w:tc>
          <w:tcPr>
            <w:tcW w:w="1407" w:type="dxa"/>
            <w:tcBorders>
              <w:top w:val="single" w:sz="8" w:space="0" w:color="000000"/>
              <w:left w:val="single" w:sz="8" w:space="0" w:color="000000"/>
              <w:bottom w:val="single" w:sz="4" w:space="0" w:color="000000"/>
              <w:right w:val="single" w:sz="8" w:space="0" w:color="000000"/>
            </w:tcBorders>
            <w:tcMar>
              <w:left w:w="0" w:type="dxa"/>
              <w:right w:w="0" w:type="dxa"/>
            </w:tcMar>
            <w:vAlign w:val="center"/>
          </w:tcPr>
          <w:p>
            <w:pPr>
              <w:pStyle w:val="Normal"/>
              <w:spacing w:lineRule="exact" w:line="300"/>
              <w:jc w:val="center"/>
              <w:rPr>
                <w:rFonts w:ascii="宋体" w:hAnsi="宋体" w:cs="宋体"/>
                <w:color w:val="000000"/>
                <w:sz w:val="22"/>
              </w:rPr>
            </w:pPr>
            <w:r>
              <w:rPr>
                <w:rFonts w:ascii="宋体" w:hAnsi="宋体" w:cs="宋体" w:hint="eastAsia"/>
                <w:color w:val="000000"/>
                <w:sz w:val="22"/>
                <w:szCs w:val="22"/>
              </w:rPr>
              <w:t>证件号码</w:t>
            </w:r>
          </w:p>
        </w:tc>
        <w:tc>
          <w:tcPr>
            <w:tcW w:w="2959" w:type="dxa"/>
            <w:tcBorders>
              <w:top w:val="single" w:sz="8" w:space="0" w:color="000000"/>
              <w:left w:val="single" w:sz="8" w:space="0" w:color="000000"/>
              <w:bottom w:val="single" w:sz="4" w:space="0" w:color="000000"/>
              <w:right w:val="single" w:sz="8" w:space="0" w:color="000000"/>
            </w:tcBorders>
            <w:tcMar>
              <w:left w:w="0" w:type="dxa"/>
              <w:right w:w="0" w:type="dxa"/>
            </w:tcMar>
            <w:vAlign w:val="center"/>
          </w:tcPr>
          <w:p>
            <w:pPr>
              <w:pStyle w:val="Normal"/>
              <w:snapToGrid w:val="false"/>
              <w:spacing w:lineRule="exact" w:line="300"/>
              <w:jc w:val="center"/>
              <w:rPr>
                <w:rFonts w:ascii="宋体" w:hAnsi="宋体" w:cs="宋体"/>
                <w:color w:val="000000"/>
                <w:sz w:val="22"/>
              </w:rPr>
            </w:pPr>
            <w:r>
              <w:rPr>
                <w:rFonts w:cs="宋体" w:ascii="宋体" w:hAnsi="宋体"/>
                <w:color w:val="000000"/>
                <w:sz w:val="22"/>
              </w:rPr>
            </w:r>
          </w:p>
        </w:tc>
      </w:tr>
      <w:tr>
        <w:trPr>
          <w:trHeight w:val="540" w:hRule="atLeast"/>
          <w:cantSplit/>
        </w:trPr>
        <w:tc>
          <w:tcPr>
            <w:tcW w:w="1175" w:type="dxa"/>
            <w:vMerge w:val="continue"/>
            <w:tcBorders>
              <w:top w:val="single" w:sz="8" w:space="0" w:color="000000"/>
              <w:left w:val="single" w:sz="8" w:space="0" w:color="000000"/>
              <w:bottom w:val="single" w:sz="8" w:space="0" w:color="000000"/>
              <w:right w:val="single" w:sz="8" w:space="0" w:color="000000"/>
            </w:tcBorders>
            <w:tcMar>
              <w:left w:w="0" w:type="dxa"/>
              <w:right w:w="0" w:type="dxa"/>
            </w:tcMar>
            <w:textDirection w:val="tbRl"/>
            <w:vAlign w:val="center"/>
          </w:tcPr>
          <w:p>
            <w:pPr>
              <w:pStyle w:val="Normal"/>
              <w:snapToGrid w:val="false"/>
              <w:rPr>
                <w:rFonts w:ascii="宋体" w:hAnsi="宋体" w:cs="宋体"/>
                <w:color w:val="000000"/>
                <w:sz w:val="22"/>
              </w:rPr>
            </w:pPr>
            <w:r>
              <w:rPr>
                <w:rFonts w:cs="宋体" w:ascii="宋体" w:hAnsi="宋体"/>
                <w:color w:val="000000"/>
                <w:sz w:val="22"/>
              </w:rPr>
            </w:r>
          </w:p>
        </w:tc>
        <w:tc>
          <w:tcPr>
            <w:tcW w:w="1285"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pacing w:lineRule="exact" w:line="300"/>
              <w:ind w:firstLineChars="150" w:leftChars="0" w:left="0" w:rightChars="0" w:right="0"/>
              <w:rPr>
                <w:rFonts w:ascii="宋体" w:hAnsi="宋体" w:cs="宋体" w:hint="eastAsia"/>
                <w:color w:val="000000"/>
                <w:sz w:val="22"/>
                <w:szCs w:val="22"/>
              </w:rPr>
            </w:pPr>
            <w:r>
              <w:rPr>
                <w:rFonts w:ascii="宋体" w:hAnsi="宋体" w:cs="宋体" w:hint="eastAsia"/>
                <w:color w:val="000000"/>
                <w:sz w:val="22"/>
                <w:szCs w:val="22"/>
              </w:rPr>
              <w:t>电子    送达方式</w:t>
            </w:r>
          </w:p>
        </w:tc>
        <w:tc>
          <w:tcPr>
            <w:tcW w:w="3545"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pacing w:lineRule="exact" w:line="300"/>
              <w:rPr>
                <w:rFonts w:ascii="宋体" w:hAnsi="宋体" w:cs="宋体" w:hint="eastAsia"/>
                <w:color w:val="000000"/>
                <w:sz w:val="22"/>
                <w:szCs w:val="22"/>
              </w:rPr>
            </w:pPr>
            <w:r>
              <w:rPr>
                <w:rFonts w:ascii="宋体" w:hAnsi="宋体" w:cs="宋体" w:hint="eastAsia"/>
                <w:color w:val="000000"/>
                <w:sz w:val="22"/>
                <w:szCs w:val="22"/>
              </w:rPr>
              <w:t>□</w:t>
            </w:r>
            <w:r>
              <w:rPr>
                <w:rFonts w:ascii="宋体" w:hAnsi="宋体" w:cs="宋体" w:hint="eastAsia"/>
                <w:color w:val="000000"/>
                <w:sz w:val="22"/>
                <w:szCs w:val="22"/>
              </w:rPr>
              <w:t xml:space="preserve">微法院（需提供身份证号）  </w:t>
            </w:r>
          </w:p>
          <w:p>
            <w:pPr>
              <w:pStyle w:val="Normal"/>
              <w:spacing w:lineRule="exact" w:line="300"/>
              <w:rPr>
                <w:rFonts w:ascii="宋体" w:hAnsi="宋体" w:cs="宋体" w:hint="eastAsia"/>
                <w:color w:val="000000"/>
                <w:sz w:val="22"/>
                <w:szCs w:val="22"/>
              </w:rPr>
            </w:pPr>
            <w:r>
              <w:rPr>
                <w:rFonts w:ascii="宋体" w:hAnsi="宋体" w:cs="宋体" w:hint="eastAsia"/>
                <w:color w:val="000000"/>
                <w:sz w:val="22"/>
                <w:szCs w:val="22"/>
              </w:rPr>
              <w:t>□</w:t>
            </w:r>
            <w:r>
              <w:rPr>
                <w:rFonts w:ascii="宋体" w:hAnsi="宋体" w:cs="宋体" w:hint="eastAsia"/>
                <w:color w:val="000000"/>
                <w:sz w:val="22"/>
                <w:szCs w:val="22"/>
              </w:rPr>
              <w:t>邮箱送达□短信送达</w:t>
            </w:r>
          </w:p>
          <w:p>
            <w:pPr>
              <w:pStyle w:val="Normal"/>
              <w:spacing w:lineRule="exact" w:line="300"/>
              <w:rPr>
                <w:rFonts w:ascii="宋体" w:hAnsi="宋体" w:cs="宋体"/>
                <w:color w:val="000000"/>
                <w:spacing w:val="-4"/>
                <w:position w:val="-6"/>
                <w:sz w:val="22"/>
              </w:rPr>
            </w:pPr>
            <w:r>
              <w:rPr>
                <w:rFonts w:ascii="宋体" w:hAnsi="宋体" w:cs="宋体" w:hint="eastAsia"/>
                <w:color w:val="000000"/>
                <w:sz w:val="22"/>
                <w:szCs w:val="22"/>
              </w:rPr>
              <w:t>（可以勾选多种方式）</w:t>
            </w:r>
          </w:p>
        </w:tc>
        <w:tc>
          <w:tcPr>
            <w:tcW w:w="1407" w:type="dxa"/>
            <w:tcBorders>
              <w:top w:val="single" w:sz="8" w:space="0" w:color="000000"/>
              <w:left w:val="single" w:sz="8" w:space="0" w:color="000000"/>
              <w:bottom w:val="single" w:sz="4" w:space="0" w:color="000000"/>
              <w:right w:val="single" w:sz="8" w:space="0" w:color="000000"/>
            </w:tcBorders>
            <w:tcMar>
              <w:left w:w="0" w:type="dxa"/>
              <w:right w:w="0" w:type="dxa"/>
            </w:tcMar>
            <w:vAlign w:val="center"/>
          </w:tcPr>
          <w:p>
            <w:pPr>
              <w:pStyle w:val="Normal"/>
              <w:spacing w:lineRule="exact" w:line="300"/>
              <w:jc w:val="center"/>
              <w:rPr>
                <w:rFonts w:ascii="宋体" w:hAnsi="宋体" w:cs="宋体" w:hint="eastAsia"/>
                <w:color w:val="000000"/>
                <w:sz w:val="22"/>
                <w:szCs w:val="22"/>
              </w:rPr>
            </w:pPr>
            <w:r>
              <w:rPr>
                <w:rFonts w:ascii="宋体" w:hAnsi="宋体" w:cs="宋体" w:hint="eastAsia"/>
                <w:color w:val="000000"/>
                <w:kern w:val="2"/>
                <w:sz w:val="22"/>
                <w:szCs w:val="22"/>
              </w:rPr>
              <w:t>电子送达地址</w:t>
            </w:r>
          </w:p>
        </w:tc>
        <w:tc>
          <w:tcPr>
            <w:tcW w:w="2959"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pPr>
              <w:pStyle w:val="Normal"/>
              <w:snapToGrid w:val="false"/>
              <w:spacing w:lineRule="exact" w:line="300"/>
              <w:jc w:val="center"/>
              <w:rPr>
                <w:rFonts w:ascii="宋体" w:hAnsi="宋体" w:cs="宋体" w:hint="eastAsia"/>
                <w:color w:val="000000"/>
                <w:sz w:val="22"/>
              </w:rPr>
            </w:pPr>
            <w:r>
              <w:rPr>
                <w:rFonts w:cs="宋体" w:hint="eastAsia" w:ascii="宋体" w:hAnsi="宋体"/>
                <w:color w:val="000000"/>
                <w:sz w:val="22"/>
                <w:szCs w:val="22"/>
              </w:rPr>
            </w:r>
          </w:p>
          <w:p>
            <w:pPr>
              <w:pStyle w:val="Normal"/>
              <w:spacing w:lineRule="exact" w:line="300"/>
              <w:jc w:val="center"/>
              <w:rPr>
                <w:rFonts w:ascii="宋体" w:hAnsi="宋体" w:cs="宋体"/>
                <w:color w:val="000000"/>
                <w:sz w:val="22"/>
              </w:rPr>
            </w:pPr>
            <w:r>
              <w:rPr>
                <w:rFonts w:cs="宋体" w:hint="eastAsia" w:ascii="宋体" w:hAnsi="宋体"/>
                <w:color w:val="000000"/>
                <w:sz w:val="22"/>
              </w:rPr>
            </w:r>
          </w:p>
        </w:tc>
      </w:tr>
      <w:tr>
        <w:trPr>
          <w:trHeight w:val="393" w:hRule="atLeast"/>
          <w:cantSplit/>
        </w:trPr>
        <w:tc>
          <w:tcPr>
            <w:tcW w:w="1175" w:type="dxa"/>
            <w:vMerge w:val="continue"/>
            <w:tcBorders>
              <w:top w:val="single" w:sz="8" w:space="0" w:color="000000"/>
              <w:left w:val="single" w:sz="8" w:space="0" w:color="000000"/>
              <w:bottom w:val="single" w:sz="8" w:space="0" w:color="000000"/>
              <w:right w:val="single" w:sz="8" w:space="0" w:color="000000"/>
            </w:tcBorders>
            <w:tcMar>
              <w:left w:w="0" w:type="dxa"/>
              <w:right w:w="0" w:type="dxa"/>
            </w:tcMar>
            <w:textDirection w:val="tbRl"/>
            <w:vAlign w:val="center"/>
          </w:tcPr>
          <w:p>
            <w:pPr>
              <w:pStyle w:val="Normal"/>
              <w:snapToGrid w:val="false"/>
              <w:rPr>
                <w:rFonts w:ascii="宋体" w:hAnsi="宋体" w:cs="宋体"/>
                <w:color w:val="000000"/>
                <w:sz w:val="22"/>
              </w:rPr>
            </w:pPr>
            <w:r>
              <w:rPr>
                <w:rFonts w:cs="宋体" w:ascii="宋体" w:hAnsi="宋体"/>
                <w:color w:val="000000"/>
                <w:sz w:val="22"/>
              </w:rPr>
            </w:r>
          </w:p>
        </w:tc>
        <w:tc>
          <w:tcPr>
            <w:tcW w:w="1285"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lineRule="exact" w:line="300"/>
              <w:rPr>
                <w:rFonts w:ascii="宋体" w:hAnsi="宋体" w:cs="宋体" w:hint="eastAsia"/>
                <w:color w:val="000000"/>
                <w:sz w:val="22"/>
                <w:szCs w:val="22"/>
              </w:rPr>
            </w:pPr>
            <w:r>
              <w:rPr>
                <w:rFonts w:cs="宋体" w:hint="eastAsia" w:ascii="宋体" w:hAnsi="宋体"/>
                <w:color w:val="000000"/>
                <w:sz w:val="22"/>
                <w:szCs w:val="22"/>
              </w:rPr>
            </w:r>
          </w:p>
        </w:tc>
        <w:tc>
          <w:tcPr>
            <w:tcW w:w="3545"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lineRule="exact" w:line="300"/>
              <w:rPr>
                <w:rFonts w:ascii="宋体" w:hAnsi="宋体" w:cs="宋体" w:hint="eastAsia"/>
                <w:color w:val="000000"/>
                <w:sz w:val="22"/>
                <w:szCs w:val="22"/>
              </w:rPr>
            </w:pPr>
            <w:r>
              <w:rPr>
                <w:rFonts w:cs="宋体" w:hint="eastAsia" w:ascii="宋体" w:hAnsi="宋体"/>
                <w:color w:val="000000"/>
                <w:sz w:val="22"/>
                <w:szCs w:val="22"/>
              </w:rPr>
            </w:r>
          </w:p>
        </w:tc>
        <w:tc>
          <w:tcPr>
            <w:tcW w:w="1407" w:type="dxa"/>
            <w:tcBorders>
              <w:top w:val="single" w:sz="8" w:space="0" w:color="000000"/>
              <w:left w:val="single" w:sz="8" w:space="0" w:color="000000"/>
              <w:bottom w:val="single" w:sz="4" w:space="0" w:color="000000"/>
              <w:right w:val="single" w:sz="8" w:space="0" w:color="000000"/>
            </w:tcBorders>
            <w:tcMar>
              <w:left w:w="0" w:type="dxa"/>
              <w:right w:w="0" w:type="dxa"/>
            </w:tcMar>
            <w:vAlign w:val="center"/>
          </w:tcPr>
          <w:p>
            <w:pPr>
              <w:pStyle w:val="Normal"/>
              <w:spacing w:lineRule="exact" w:line="300"/>
              <w:jc w:val="center"/>
              <w:rPr>
                <w:rFonts w:ascii="宋体" w:hAnsi="宋体" w:cs="宋体" w:hint="eastAsia"/>
                <w:color w:val="000000"/>
                <w:kern w:val="2"/>
                <w:sz w:val="22"/>
                <w:szCs w:val="22"/>
              </w:rPr>
            </w:pPr>
            <w:r>
              <w:rPr>
                <w:rFonts w:ascii="宋体" w:hAnsi="宋体" w:cs="宋体" w:hint="eastAsia"/>
                <w:color w:val="000000"/>
                <w:kern w:val="2"/>
                <w:sz w:val="22"/>
                <w:szCs w:val="22"/>
              </w:rPr>
              <w:t>联系电话</w:t>
            </w:r>
          </w:p>
        </w:tc>
        <w:tc>
          <w:tcPr>
            <w:tcW w:w="2959" w:type="dxa"/>
            <w:tcBorders>
              <w:top w:val="single" w:sz="8" w:space="0" w:color="000000"/>
              <w:left w:val="single" w:sz="8" w:space="0" w:color="000000"/>
              <w:bottom w:val="single" w:sz="4" w:space="0" w:color="000000"/>
              <w:right w:val="single" w:sz="8" w:space="0" w:color="000000"/>
            </w:tcBorders>
            <w:tcMar>
              <w:left w:w="0" w:type="dxa"/>
              <w:right w:w="0" w:type="dxa"/>
            </w:tcMar>
            <w:vAlign w:val="center"/>
          </w:tcPr>
          <w:p>
            <w:pPr>
              <w:pStyle w:val="Normal"/>
              <w:snapToGrid w:val="false"/>
              <w:spacing w:lineRule="exact" w:line="300"/>
              <w:jc w:val="center"/>
              <w:rPr>
                <w:rFonts w:ascii="宋体" w:hAnsi="宋体" w:cs="宋体"/>
                <w:color w:val="000000"/>
                <w:sz w:val="22"/>
              </w:rPr>
            </w:pPr>
            <w:r>
              <w:rPr>
                <w:rFonts w:cs="宋体" w:hint="eastAsia" w:ascii="宋体" w:hAnsi="宋体"/>
                <w:color w:val="000000"/>
                <w:kern w:val="2"/>
                <w:sz w:val="22"/>
                <w:szCs w:val="22"/>
              </w:rPr>
            </w:r>
          </w:p>
        </w:tc>
      </w:tr>
      <w:tr>
        <w:trPr>
          <w:trHeight w:val="399" w:hRule="atLeast"/>
          <w:cantSplit/>
        </w:trPr>
        <w:tc>
          <w:tcPr>
            <w:tcW w:w="1175" w:type="dxa"/>
            <w:vMerge w:val="continue"/>
            <w:tcBorders>
              <w:top w:val="single" w:sz="8" w:space="0" w:color="000000"/>
              <w:left w:val="single" w:sz="8" w:space="0" w:color="000000"/>
              <w:bottom w:val="single" w:sz="8" w:space="0" w:color="000000"/>
              <w:right w:val="single" w:sz="8" w:space="0" w:color="000000"/>
            </w:tcBorders>
            <w:tcMar>
              <w:left w:w="0" w:type="dxa"/>
              <w:right w:w="0" w:type="dxa"/>
            </w:tcMar>
            <w:textDirection w:val="tbRl"/>
            <w:vAlign w:val="center"/>
          </w:tcPr>
          <w:p>
            <w:pPr>
              <w:pStyle w:val="Normal"/>
              <w:snapToGrid w:val="false"/>
              <w:rPr>
                <w:rFonts w:ascii="宋体" w:hAnsi="宋体" w:cs="宋体"/>
                <w:color w:val="000000"/>
                <w:sz w:val="22"/>
              </w:rPr>
            </w:pPr>
            <w:r>
              <w:rPr>
                <w:rFonts w:cs="宋体" w:ascii="宋体" w:hAnsi="宋体"/>
                <w:color w:val="000000"/>
                <w:sz w:val="22"/>
              </w:rPr>
            </w:r>
          </w:p>
        </w:tc>
        <w:tc>
          <w:tcPr>
            <w:tcW w:w="1285" w:type="dxa"/>
            <w:tcBorders>
              <w:top w:val="single" w:sz="8" w:space="0" w:color="000000"/>
              <w:left w:val="single" w:sz="8" w:space="0" w:color="000000"/>
              <w:bottom w:val="single" w:sz="8" w:space="0" w:color="000000"/>
              <w:right w:val="single" w:sz="8" w:space="0" w:color="000000"/>
            </w:tcBorders>
            <w:vAlign w:val="center"/>
          </w:tcPr>
          <w:p>
            <w:pPr>
              <w:pStyle w:val="Normal"/>
              <w:spacing w:lineRule="exact" w:line="300"/>
              <w:jc w:val="center"/>
              <w:rPr>
                <w:rFonts w:ascii="宋体" w:hAnsi="宋体" w:cs="宋体" w:hint="eastAsia"/>
                <w:color w:val="000000"/>
                <w:sz w:val="22"/>
                <w:szCs w:val="22"/>
              </w:rPr>
            </w:pPr>
            <w:r>
              <w:rPr>
                <w:rFonts w:ascii="宋体" w:hAnsi="宋体" w:cs="宋体" w:hint="eastAsia"/>
                <w:color w:val="000000"/>
                <w:sz w:val="22"/>
                <w:szCs w:val="22"/>
              </w:rPr>
              <w:t>授权范围</w:t>
            </w:r>
          </w:p>
        </w:tc>
        <w:tc>
          <w:tcPr>
            <w:tcW w:w="7911" w:type="dxa"/>
            <w:gridSpan w:val="3"/>
            <w:tcBorders>
              <w:top w:val="single" w:sz="8" w:space="0" w:color="000000"/>
              <w:left w:val="single" w:sz="8" w:space="0" w:color="000000"/>
              <w:bottom w:val="single" w:sz="4" w:space="0" w:color="000000"/>
              <w:right w:val="single" w:sz="8" w:space="0" w:color="000000"/>
            </w:tcBorders>
            <w:vAlign w:val="center"/>
          </w:tcPr>
          <w:p>
            <w:pPr>
              <w:pStyle w:val="Normal"/>
              <w:spacing w:lineRule="exact" w:line="300"/>
              <w:jc w:val="center"/>
              <w:rPr>
                <w:rFonts w:ascii="宋体" w:hAnsi="宋体" w:cs="宋体"/>
                <w:color w:val="000000"/>
                <w:sz w:val="22"/>
              </w:rPr>
            </w:pPr>
            <w:r>
              <w:rPr>
                <w:rFonts w:ascii="宋体" w:hAnsi="宋体" w:cs="宋体" w:hint="eastAsia"/>
                <w:color w:val="000000"/>
                <w:sz w:val="22"/>
                <w:szCs w:val="22"/>
              </w:rPr>
              <w:t>□</w:t>
            </w:r>
            <w:r>
              <w:rPr>
                <w:rFonts w:ascii="宋体" w:hAnsi="宋体" w:cs="宋体" w:hint="eastAsia"/>
                <w:color w:val="000000"/>
                <w:sz w:val="22"/>
              </w:rPr>
              <w:t>诉前（审前）调解</w:t>
            </w:r>
            <w:r>
              <w:rPr>
                <w:rFonts w:ascii="宋体" w:hAnsi="宋体" w:cs="宋体" w:hint="eastAsia"/>
                <w:color w:val="000000"/>
                <w:sz w:val="22"/>
                <w:szCs w:val="22"/>
              </w:rPr>
              <w:t>、</w:t>
            </w:r>
            <w:r>
              <w:rPr>
                <w:rFonts w:ascii="宋体" w:hAnsi="宋体" w:cs="宋体" w:hint="eastAsia"/>
                <w:color w:val="000000"/>
                <w:sz w:val="22"/>
              </w:rPr>
              <w:t>一审</w:t>
            </w:r>
            <w:r>
              <w:rPr>
                <w:rFonts w:ascii="宋体" w:hAnsi="宋体" w:cs="宋体" w:hint="eastAsia"/>
                <w:color w:val="000000"/>
                <w:sz w:val="22"/>
                <w:szCs w:val="22"/>
              </w:rPr>
              <w:t>、</w:t>
            </w:r>
            <w:r>
              <w:rPr>
                <w:rFonts w:ascii="宋体" w:hAnsi="宋体" w:cs="宋体" w:hint="eastAsia"/>
                <w:color w:val="000000"/>
                <w:sz w:val="22"/>
              </w:rPr>
              <w:t>二审</w:t>
            </w:r>
            <w:r>
              <w:rPr>
                <w:rFonts w:ascii="宋体" w:hAnsi="宋体" w:cs="宋体" w:hint="eastAsia"/>
                <w:color w:val="000000"/>
                <w:sz w:val="22"/>
                <w:szCs w:val="22"/>
              </w:rPr>
              <w:t>、申诉、再审、</w:t>
            </w:r>
            <w:r>
              <w:rPr>
                <w:rFonts w:ascii="宋体" w:hAnsi="宋体" w:cs="宋体" w:hint="eastAsia"/>
                <w:color w:val="000000"/>
                <w:sz w:val="22"/>
              </w:rPr>
              <w:t>执行</w:t>
            </w:r>
            <w:r>
              <w:rPr>
                <w:rFonts w:ascii="宋体" w:hAnsi="宋体" w:cs="宋体" w:hint="eastAsia"/>
                <w:color w:val="000000"/>
                <w:sz w:val="22"/>
                <w:szCs w:val="22"/>
              </w:rPr>
              <w:t>等各诉讼阶段（全选）</w:t>
            </w:r>
          </w:p>
          <w:p>
            <w:pPr>
              <w:pStyle w:val="Normal"/>
              <w:spacing w:lineRule="exact" w:line="300"/>
              <w:jc w:val="center"/>
              <w:rPr>
                <w:rFonts w:ascii="宋体" w:hAnsi="宋体" w:cs="宋体"/>
                <w:color w:val="000000"/>
                <w:sz w:val="22"/>
              </w:rPr>
            </w:pPr>
            <w:r>
              <w:rPr>
                <w:rFonts w:ascii="宋体" w:hAnsi="宋体" w:cs="宋体" w:hint="eastAsia"/>
                <w:color w:val="000000"/>
                <w:sz w:val="22"/>
                <w:szCs w:val="22"/>
              </w:rPr>
              <w:t>□</w:t>
            </w:r>
            <w:r>
              <w:rPr>
                <w:rFonts w:ascii="宋体" w:hAnsi="宋体" w:cs="宋体" w:hint="eastAsia"/>
                <w:color w:val="000000"/>
                <w:sz w:val="22"/>
              </w:rPr>
              <w:t>诉前（审前）调解</w:t>
            </w:r>
            <w:r>
              <w:rPr>
                <w:rFonts w:ascii="宋体" w:hAnsi="宋体" w:cs="宋体" w:hint="eastAsia"/>
                <w:color w:val="000000"/>
                <w:sz w:val="22"/>
                <w:szCs w:val="22"/>
              </w:rPr>
              <w:t>□</w:t>
            </w:r>
            <w:r>
              <w:rPr>
                <w:rFonts w:ascii="宋体" w:hAnsi="宋体" w:cs="宋体" w:hint="eastAsia"/>
                <w:color w:val="000000"/>
                <w:sz w:val="22"/>
              </w:rPr>
              <w:t>一审</w:t>
            </w:r>
            <w:r>
              <w:rPr>
                <w:rFonts w:ascii="宋体" w:hAnsi="宋体" w:cs="宋体" w:hint="eastAsia"/>
                <w:color w:val="000000"/>
                <w:sz w:val="22"/>
                <w:szCs w:val="22"/>
              </w:rPr>
              <w:t>□</w:t>
            </w:r>
            <w:r>
              <w:rPr>
                <w:rFonts w:ascii="宋体" w:hAnsi="宋体" w:cs="宋体" w:hint="eastAsia"/>
                <w:color w:val="000000"/>
                <w:sz w:val="22"/>
              </w:rPr>
              <w:t>二审</w:t>
            </w:r>
            <w:r>
              <w:rPr>
                <w:rFonts w:ascii="宋体" w:hAnsi="宋体" w:cs="宋体" w:hint="eastAsia"/>
                <w:color w:val="000000"/>
                <w:sz w:val="22"/>
                <w:szCs w:val="22"/>
              </w:rPr>
              <w:t>□申诉、再审□</w:t>
            </w:r>
            <w:r>
              <w:rPr>
                <w:rFonts w:ascii="宋体" w:hAnsi="宋体" w:cs="宋体" w:hint="eastAsia"/>
                <w:color w:val="000000"/>
                <w:sz w:val="22"/>
              </w:rPr>
              <w:t>执行（</w:t>
            </w:r>
            <w:r>
              <w:rPr>
                <w:rFonts w:ascii="宋体" w:hAnsi="宋体" w:cs="宋体" w:hint="eastAsia"/>
                <w:color w:val="000000"/>
                <w:sz w:val="22"/>
                <w:szCs w:val="22"/>
              </w:rPr>
              <w:t>可以单项或多项勾选）</w:t>
            </w:r>
          </w:p>
        </w:tc>
      </w:tr>
      <w:tr>
        <w:trPr>
          <w:trHeight w:val="435" w:hRule="atLeast"/>
          <w:cantSplit/>
        </w:trPr>
        <w:tc>
          <w:tcPr>
            <w:tcW w:w="1175" w:type="dxa"/>
            <w:vMerge w:val="continue"/>
            <w:tcBorders>
              <w:top w:val="single" w:sz="8" w:space="0" w:color="000000"/>
              <w:left w:val="single" w:sz="8" w:space="0" w:color="000000"/>
              <w:bottom w:val="single" w:sz="8" w:space="0" w:color="000000"/>
              <w:right w:val="single" w:sz="8" w:space="0" w:color="000000"/>
            </w:tcBorders>
            <w:tcMar>
              <w:left w:w="0" w:type="dxa"/>
              <w:right w:w="0" w:type="dxa"/>
            </w:tcMar>
            <w:textDirection w:val="tbRl"/>
            <w:vAlign w:val="center"/>
          </w:tcPr>
          <w:p>
            <w:pPr>
              <w:pStyle w:val="Normal"/>
              <w:snapToGrid w:val="false"/>
              <w:rPr>
                <w:rFonts w:ascii="宋体" w:hAnsi="宋体" w:cs="宋体"/>
                <w:color w:val="000000"/>
                <w:sz w:val="22"/>
              </w:rPr>
            </w:pPr>
            <w:r>
              <w:rPr>
                <w:rFonts w:cs="宋体" w:ascii="宋体" w:hAnsi="宋体"/>
                <w:color w:val="000000"/>
                <w:sz w:val="22"/>
              </w:rPr>
            </w:r>
          </w:p>
        </w:tc>
        <w:tc>
          <w:tcPr>
            <w:tcW w:w="1285" w:type="dxa"/>
            <w:tcBorders>
              <w:top w:val="single" w:sz="8" w:space="0" w:color="000000"/>
              <w:left w:val="single" w:sz="8" w:space="0" w:color="000000"/>
              <w:bottom w:val="single" w:sz="4" w:space="0" w:color="000000"/>
              <w:right w:val="single" w:sz="8" w:space="0" w:color="000000"/>
            </w:tcBorders>
            <w:vAlign w:val="center"/>
          </w:tcPr>
          <w:p>
            <w:pPr>
              <w:pStyle w:val="Normal"/>
              <w:spacing w:lineRule="exact" w:line="300"/>
              <w:jc w:val="center"/>
              <w:rPr>
                <w:rFonts w:ascii="宋体" w:hAnsi="宋体" w:cs="宋体" w:hint="eastAsia"/>
                <w:color w:val="000000"/>
                <w:sz w:val="22"/>
                <w:szCs w:val="22"/>
              </w:rPr>
            </w:pPr>
            <w:r>
              <w:rPr>
                <w:rFonts w:ascii="宋体" w:hAnsi="宋体" w:cs="宋体" w:hint="eastAsia"/>
                <w:color w:val="000000"/>
                <w:sz w:val="22"/>
                <w:szCs w:val="22"/>
              </w:rPr>
              <w:t>邮寄    送达地址</w:t>
            </w:r>
          </w:p>
        </w:tc>
        <w:tc>
          <w:tcPr>
            <w:tcW w:w="7911" w:type="dxa"/>
            <w:gridSpan w:val="3"/>
            <w:tcBorders>
              <w:top w:val="single" w:sz="8" w:space="0" w:color="000000"/>
              <w:left w:val="single" w:sz="8" w:space="0" w:color="000000"/>
              <w:bottom w:val="single" w:sz="4" w:space="0" w:color="000000"/>
              <w:right w:val="single" w:sz="8" w:space="0" w:color="000000"/>
            </w:tcBorders>
            <w:vAlign w:val="center"/>
          </w:tcPr>
          <w:p>
            <w:pPr>
              <w:pStyle w:val="Normal"/>
              <w:snapToGrid w:val="false"/>
              <w:spacing w:lineRule="exact" w:line="300"/>
              <w:jc w:val="center"/>
              <w:rPr>
                <w:rFonts w:ascii="宋体" w:hAnsi="宋体" w:cs="宋体"/>
                <w:color w:val="000000"/>
                <w:sz w:val="22"/>
              </w:rPr>
            </w:pPr>
            <w:r>
              <w:rPr>
                <w:rFonts w:cs="宋体" w:hint="eastAsia" w:ascii="宋体" w:hAnsi="宋体"/>
                <w:color w:val="000000"/>
                <w:sz w:val="22"/>
                <w:szCs w:val="22"/>
              </w:rPr>
            </w:r>
          </w:p>
        </w:tc>
      </w:tr>
      <w:tr>
        <w:trPr>
          <w:trHeight w:val="2116" w:hRule="atLeast"/>
          <w:cantSplit/>
        </w:trPr>
        <w:tc>
          <w:tcPr>
            <w:tcW w:w="117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lineRule="exact" w:line="240"/>
              <w:rPr>
                <w:rFonts w:ascii="宋体" w:hAnsi="宋体" w:cs="宋体" w:hint="eastAsia"/>
                <w:b/>
                <w:bCs/>
                <w:sz w:val="22"/>
                <w:szCs w:val="24"/>
              </w:rPr>
            </w:pPr>
            <w:r>
              <w:rPr>
                <w:rFonts w:cs="宋体" w:hint="eastAsia" w:ascii="宋体" w:hAnsi="宋体"/>
                <w:b/>
                <w:bCs/>
                <w:color w:val="000000"/>
                <w:sz w:val="22"/>
                <w:szCs w:val="24"/>
              </w:rPr>
            </w:r>
          </w:p>
          <w:p>
            <w:pPr>
              <w:pStyle w:val="Normal"/>
              <w:snapToGrid w:val="false"/>
              <w:spacing w:lineRule="exact" w:line="240"/>
              <w:rPr>
                <w:rFonts w:ascii="宋体" w:hAnsi="宋体" w:cs="宋体" w:hint="eastAsia"/>
                <w:b/>
                <w:bCs/>
                <w:sz w:val="22"/>
                <w:szCs w:val="24"/>
              </w:rPr>
            </w:pPr>
            <w:r>
              <w:rPr>
                <w:rFonts w:ascii="宋体" w:hAnsi="宋体" w:cs="宋体" w:hint="eastAsia"/>
                <w:b/>
                <w:bCs/>
                <w:sz w:val="22"/>
                <w:szCs w:val="24"/>
              </w:rPr>
              <w:t>适用范围</w:t>
            </w:r>
          </w:p>
          <w:p>
            <w:pPr>
              <w:pStyle w:val="Normal"/>
              <w:snapToGrid w:val="false"/>
              <w:spacing w:lineRule="exact" w:line="240"/>
              <w:rPr>
                <w:rFonts w:ascii="黑体" w:hAnsi="黑体" w:eastAsia="黑体" w:cs="宋体" w:hint="eastAsia"/>
                <w:b/>
                <w:bCs/>
                <w:sz w:val="21"/>
                <w:szCs w:val="21"/>
              </w:rPr>
            </w:pPr>
            <w:r>
              <w:rPr>
                <w:rFonts w:ascii="宋体" w:hAnsi="宋体" w:cs="宋体" w:hint="eastAsia"/>
                <w:b/>
                <w:bCs/>
                <w:sz w:val="22"/>
                <w:szCs w:val="24"/>
              </w:rPr>
              <w:t xml:space="preserve">特别条款 </w:t>
            </w:r>
            <w:r>
              <w:rPr>
                <w:rFonts w:ascii="宋体" w:hAnsi="宋体" w:cs="宋体" w:hint="eastAsia"/>
                <w:b/>
                <w:bCs/>
                <w:sz w:val="24"/>
                <w:szCs w:val="24"/>
              </w:rPr>
              <w:t xml:space="preserve"> </w:t>
            </w:r>
          </w:p>
          <w:p>
            <w:pPr>
              <w:pStyle w:val="Normal"/>
              <w:snapToGrid w:val="false"/>
              <w:spacing w:lineRule="exact" w:line="240"/>
              <w:rPr>
                <w:rFonts w:ascii="宋体" w:hAnsi="宋体" w:cs="宋体" w:hint="eastAsia"/>
                <w:b/>
                <w:bCs/>
                <w:sz w:val="24"/>
                <w:szCs w:val="24"/>
              </w:rPr>
            </w:pPr>
            <w:r>
              <w:rPr>
                <w:rFonts w:ascii="宋体" w:hAnsi="宋体" w:cs="宋体" w:hint="eastAsia"/>
                <w:b/>
                <w:bCs/>
                <w:sz w:val="21"/>
                <w:szCs w:val="24"/>
              </w:rPr>
              <w:t>（</w:t>
            </w:r>
            <w:r>
              <w:rPr>
                <w:rFonts w:ascii="黑体" w:hAnsi="黑体" w:cs="宋体" w:hint="eastAsia" w:eastAsia="黑体"/>
                <w:b/>
                <w:bCs/>
                <w:sz w:val="15"/>
                <w:szCs w:val="21"/>
              </w:rPr>
              <w:t>仅限法定代表人、主要负责人填写）</w:t>
            </w:r>
          </w:p>
          <w:p>
            <w:pPr>
              <w:pStyle w:val="Normal"/>
              <w:snapToGrid w:val="false"/>
              <w:spacing w:lineRule="exact" w:line="240"/>
              <w:rPr>
                <w:rFonts w:ascii="黑体" w:hAnsi="黑体" w:eastAsia="黑体" w:cs="宋体" w:hint="eastAsia"/>
                <w:b/>
                <w:bCs/>
                <w:sz w:val="21"/>
                <w:szCs w:val="21"/>
              </w:rPr>
            </w:pPr>
            <w:r>
              <w:rPr>
                <w:rFonts w:eastAsia="黑体" w:cs="宋体" w:hint="eastAsia" w:ascii="黑体" w:hAnsi="黑体"/>
                <w:b/>
                <w:bCs/>
                <w:sz w:val="21"/>
                <w:szCs w:val="21"/>
              </w:rPr>
            </w:r>
          </w:p>
        </w:tc>
        <w:tc>
          <w:tcPr>
            <w:tcW w:w="9196" w:type="dxa"/>
            <w:gridSpan w:val="4"/>
            <w:tcBorders>
              <w:top w:val="single" w:sz="8" w:space="0" w:color="000000"/>
              <w:left w:val="single" w:sz="8" w:space="0" w:color="000000"/>
              <w:bottom w:val="single" w:sz="8" w:space="0" w:color="000000"/>
              <w:right w:val="single" w:sz="8" w:space="0" w:color="000000"/>
            </w:tcBorders>
            <w:tcMar>
              <w:left w:w="0" w:type="dxa"/>
              <w:right w:w="0" w:type="dxa"/>
            </w:tcMar>
            <w:vAlign w:val="center"/>
          </w:tcPr>
          <w:p>
            <w:pPr>
              <w:pStyle w:val="Normal"/>
              <w:snapToGrid w:val="false"/>
              <w:spacing w:lineRule="exact" w:line="300"/>
              <w:ind w:firstLineChars="200" w:leftChars="0" w:left="0" w:rightChars="0" w:right="0"/>
              <w:rPr>
                <w:rFonts w:ascii="黑体" w:hAnsi="黑体" w:eastAsia="黑体" w:cs="宋体" w:hint="eastAsia"/>
                <w:b/>
                <w:bCs/>
                <w:sz w:val="24"/>
                <w:szCs w:val="24"/>
              </w:rPr>
            </w:pPr>
            <w:r>
              <w:rPr>
                <w:rFonts w:ascii="黑体" w:hAnsi="黑体" w:cs="宋体" w:hint="eastAsia" w:eastAsia="黑体"/>
                <w:b/>
                <w:bCs/>
                <w:sz w:val="24"/>
                <w:szCs w:val="24"/>
              </w:rPr>
              <w:t>本《诉讼文书（电子）送达地址确认书》自签署后，所确认的当事人的送达地址三年内同时适用于深圳市两级法院其他案件的诉讼文书送达。</w:t>
            </w:r>
          </w:p>
          <w:p>
            <w:pPr>
              <w:pStyle w:val="Normal"/>
              <w:snapToGrid w:val="false"/>
              <w:spacing w:lineRule="exact" w:line="300"/>
              <w:ind w:firstLineChars="200" w:leftChars="0" w:left="0" w:rightChars="0" w:right="0"/>
              <w:rPr>
                <w:rFonts w:ascii="黑体" w:hAnsi="黑体" w:eastAsia="黑体" w:cs="宋体" w:hint="eastAsia"/>
                <w:b/>
                <w:bCs/>
                <w:sz w:val="24"/>
                <w:szCs w:val="24"/>
              </w:rPr>
            </w:pPr>
            <w:r>
              <w:rPr>
                <w:rFonts w:ascii="黑体" w:hAnsi="黑体" w:cs="宋体" w:hint="eastAsia" w:eastAsia="黑体"/>
                <w:b/>
                <w:bCs/>
                <w:sz w:val="24"/>
                <w:szCs w:val="24"/>
              </w:rPr>
              <w:t>本人清楚了解上述事项的法律意义并完全同意。</w:t>
            </w:r>
          </w:p>
          <w:p>
            <w:pPr>
              <w:pStyle w:val="Normal"/>
              <w:snapToGrid w:val="false"/>
              <w:spacing w:lineRule="exact" w:line="300"/>
              <w:ind w:firstLineChars="400" w:leftChars="0" w:left="0" w:rightChars="0" w:right="0"/>
              <w:rPr>
                <w:rFonts w:ascii="黑体" w:hAnsi="黑体" w:eastAsia="黑体" w:cs="宋体" w:hint="eastAsia"/>
                <w:b/>
                <w:bCs/>
                <w:sz w:val="21"/>
                <w:szCs w:val="21"/>
              </w:rPr>
            </w:pPr>
            <w:r>
              <w:rPr>
                <w:rFonts w:eastAsia="黑体" w:cs="宋体" w:hint="eastAsia" w:ascii="黑体" w:hAnsi="黑体"/>
                <w:b/>
                <w:bCs/>
                <w:sz w:val="21"/>
                <w:szCs w:val="21"/>
              </w:rPr>
            </w:r>
          </w:p>
          <w:p>
            <w:pPr>
              <w:pStyle w:val="Normal"/>
              <w:snapToGrid w:val="false"/>
              <w:spacing w:lineRule="exact" w:line="300"/>
              <w:ind w:firstLineChars="400" w:leftChars="0" w:left="0" w:rightChars="0" w:right="0"/>
              <w:rPr>
                <w:rFonts w:ascii="黑体" w:hAnsi="黑体" w:eastAsia="黑体" w:cs="宋体"/>
                <w:b/>
                <w:bCs/>
                <w:sz w:val="21"/>
                <w:szCs w:val="21"/>
              </w:rPr>
            </w:pPr>
            <w:r>
              <w:rPr>
                <w:rFonts w:ascii="黑体" w:hAnsi="黑体" w:cs="宋体" w:hint="eastAsia" w:eastAsia="黑体"/>
                <w:b/>
                <w:bCs/>
                <w:sz w:val="21"/>
                <w:szCs w:val="21"/>
              </w:rPr>
              <w:t>签名：</w:t>
            </w:r>
            <w:r>
              <w:rPr>
                <w:rFonts w:ascii="黑体" w:hAnsi="黑体" w:cs="宋体" w:hint="eastAsia" w:eastAsia="黑体"/>
                <w:b/>
                <w:bCs/>
                <w:sz w:val="21"/>
                <w:szCs w:val="21"/>
                <w:u w:val="single"/>
              </w:rPr>
              <w:t xml:space="preserve">                         </w:t>
            </w:r>
            <w:r>
              <w:rPr>
                <w:rFonts w:ascii="黑体" w:hAnsi="黑体" w:cs="宋体" w:hint="eastAsia" w:eastAsia="黑体"/>
                <w:b/>
                <w:bCs/>
                <w:sz w:val="21"/>
                <w:szCs w:val="21"/>
              </w:rPr>
              <w:t xml:space="preserve">                                                    </w:t>
            </w:r>
          </w:p>
        </w:tc>
      </w:tr>
      <w:tr>
        <w:trPr>
          <w:trHeight w:val="2950" w:hRule="atLeast"/>
          <w:cantSplit/>
        </w:trPr>
        <w:tc>
          <w:tcPr>
            <w:tcW w:w="10371" w:type="dxa"/>
            <w:gridSpan w:val="5"/>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lineRule="exact" w:line="300"/>
              <w:ind w:firstLineChars="200" w:leftChars="0" w:left="0" w:rightChars="0" w:right="0"/>
              <w:rPr>
                <w:rFonts w:ascii="宋体" w:hAnsi="宋体" w:cs="宋体"/>
                <w:b/>
                <w:bCs/>
                <w:sz w:val="21"/>
              </w:rPr>
            </w:pPr>
            <w:r>
              <w:rPr>
                <w:rFonts w:cs="宋体" w:hint="eastAsia" w:ascii="宋体" w:hAnsi="宋体"/>
                <w:b/>
                <w:bCs/>
                <w:sz w:val="21"/>
                <w:szCs w:val="22"/>
              </w:rPr>
              <w:t>1.</w:t>
            </w:r>
            <w:r>
              <w:rPr>
                <w:rFonts w:ascii="宋体" w:hAnsi="宋体" w:cs="宋体" w:hint="eastAsia"/>
                <w:b/>
                <w:bCs/>
                <w:sz w:val="21"/>
                <w:szCs w:val="22"/>
              </w:rPr>
              <w:t>我已经阅读了本页背面的告知事项及相关法律规定，完全理解全部内容的含义，并确认上述所填信息准确无误。</w:t>
            </w:r>
          </w:p>
          <w:p>
            <w:pPr>
              <w:pStyle w:val="Normal"/>
              <w:snapToGrid w:val="false"/>
              <w:spacing w:lineRule="exact" w:line="300"/>
              <w:ind w:firstLineChars="196" w:leftChars="0" w:left="0" w:rightChars="0" w:right="0"/>
              <w:rPr>
                <w:rFonts w:ascii="宋体" w:hAnsi="宋体" w:cs="宋体" w:hint="eastAsia"/>
                <w:b/>
                <w:bCs/>
                <w:color w:val="FF0000"/>
                <w:sz w:val="21"/>
                <w:szCs w:val="22"/>
              </w:rPr>
            </w:pPr>
            <w:r>
              <w:rPr>
                <w:rFonts w:cs="宋体" w:hint="eastAsia" w:ascii="宋体" w:hAnsi="宋体"/>
                <w:b/>
                <w:bCs/>
                <w:sz w:val="21"/>
                <w:szCs w:val="22"/>
              </w:rPr>
              <w:t>2.</w:t>
            </w:r>
            <w:r>
              <w:rPr>
                <w:rFonts w:ascii="宋体" w:hAnsi="宋体" w:cs="宋体" w:hint="eastAsia"/>
                <w:b/>
                <w:bCs/>
                <w:sz w:val="21"/>
                <w:szCs w:val="22"/>
              </w:rPr>
              <w:t>人民法院将</w:t>
            </w:r>
            <w:r>
              <w:rPr>
                <w:rFonts w:ascii="宋体" w:hAnsi="宋体" w:cs="宋体" w:hint="eastAsia"/>
                <w:b/>
                <w:bCs/>
                <w:color w:val="000000"/>
                <w:sz w:val="21"/>
                <w:szCs w:val="22"/>
              </w:rPr>
              <w:t>优先适用诉讼文书代收人的送达信息，如无法向诉讼文书代收人送达的，再适用当事人的送达信息。选择多种送达方式的，优先适用电子送达方式进行诉讼文书送达，以最先送达成功的时间为本次送达时间。诉讼文书代收人的授权范围应当勾选，未做勾选默认各阶段都有权代收文书。</w:t>
            </w:r>
          </w:p>
          <w:p>
            <w:pPr>
              <w:pStyle w:val="Normal"/>
              <w:snapToGrid w:val="false"/>
              <w:spacing w:lineRule="exact" w:line="300"/>
              <w:ind w:firstLineChars="196" w:leftChars="0" w:left="0" w:rightChars="0" w:right="0"/>
              <w:rPr>
                <w:rFonts w:ascii="宋体" w:hAnsi="宋体" w:cs="宋体" w:hint="eastAsia"/>
                <w:b/>
                <w:bCs/>
                <w:color w:val="000000"/>
                <w:sz w:val="21"/>
                <w:szCs w:val="22"/>
              </w:rPr>
            </w:pPr>
            <w:r>
              <w:rPr>
                <w:rFonts w:cs="宋体" w:hint="eastAsia" w:ascii="宋体" w:hAnsi="宋体"/>
                <w:b/>
                <w:bCs/>
                <w:color w:val="000000"/>
                <w:sz w:val="21"/>
                <w:szCs w:val="22"/>
              </w:rPr>
              <w:t>3.</w:t>
            </w:r>
            <w:r>
              <w:rPr>
                <w:rFonts w:ascii="宋体" w:hAnsi="宋体" w:cs="宋体" w:hint="eastAsia"/>
                <w:b/>
                <w:bCs/>
                <w:color w:val="000000"/>
                <w:sz w:val="21"/>
                <w:szCs w:val="22"/>
              </w:rPr>
              <w:t>人民法院可以通过电子方式送达包括但不限于各类诉讼文书和判决书、裁定书、调解书。</w:t>
            </w:r>
          </w:p>
          <w:p>
            <w:pPr>
              <w:pStyle w:val="Normal"/>
              <w:snapToGrid w:val="false"/>
              <w:spacing w:lineRule="exact" w:line="300"/>
              <w:ind w:firstLineChars="196" w:leftChars="0" w:left="0" w:rightChars="0" w:right="0"/>
              <w:rPr>
                <w:rFonts w:ascii="宋体" w:hAnsi="宋体" w:cs="宋体" w:hint="eastAsia"/>
                <w:b/>
                <w:bCs/>
                <w:color w:val="000000"/>
                <w:sz w:val="21"/>
                <w:szCs w:val="22"/>
              </w:rPr>
            </w:pPr>
            <w:r>
              <w:rPr>
                <w:rFonts w:cs="宋体" w:hint="eastAsia" w:ascii="宋体" w:hAnsi="宋体"/>
                <w:b/>
                <w:bCs/>
                <w:color w:val="000000"/>
                <w:sz w:val="21"/>
                <w:szCs w:val="22"/>
              </w:rPr>
              <w:t>4.</w:t>
            </w:r>
            <w:r>
              <w:rPr>
                <w:rFonts w:ascii="宋体" w:hAnsi="宋体" w:cs="宋体" w:hint="eastAsia"/>
                <w:b/>
                <w:bCs/>
                <w:color w:val="000000"/>
                <w:sz w:val="21"/>
                <w:szCs w:val="22"/>
              </w:rPr>
              <w:t>当事人或者诉讼文书代收人应当如实填写本确认书的有关事项。地址确认书信息有所变更的，应当以书面方式及时告知人民法院。未提交变更的，以本地址确认书确认的信息为准。</w:t>
            </w:r>
          </w:p>
          <w:p>
            <w:pPr>
              <w:pStyle w:val="Normal"/>
              <w:snapToGrid w:val="false"/>
              <w:spacing w:lineRule="exact" w:line="300"/>
              <w:ind w:firstLineChars="196" w:leftChars="0" w:left="0" w:rightChars="0" w:right="0"/>
              <w:rPr>
                <w:rFonts w:ascii="宋体" w:hAnsi="宋体" w:cs="宋体"/>
                <w:b/>
                <w:bCs/>
                <w:color w:val="000000"/>
                <w:sz w:val="21"/>
                <w:szCs w:val="22"/>
                <w:highlight w:val="yellow"/>
              </w:rPr>
            </w:pPr>
            <w:r>
              <w:rPr>
                <w:rFonts w:cs="宋体" w:hint="eastAsia" w:ascii="宋体" w:hAnsi="宋体"/>
                <w:b/>
                <w:bCs/>
                <w:color w:val="000000"/>
                <w:sz w:val="21"/>
                <w:szCs w:val="22"/>
                <w:highlight w:val="yellow"/>
              </w:rPr>
            </w:r>
          </w:p>
          <w:p>
            <w:pPr>
              <w:pStyle w:val="Normal"/>
              <w:spacing w:lineRule="exact" w:line="300"/>
              <w:ind w:firstLineChars="1700" w:leftChars="0" w:left="0" w:rightChars="0" w:right="0"/>
              <w:rPr>
                <w:rFonts w:ascii="宋体" w:hAnsi="宋体"/>
                <w:color w:val="000000"/>
                <w:sz w:val="22"/>
                <w:szCs w:val="22"/>
              </w:rPr>
            </w:pPr>
            <w:r>
              <w:rPr>
                <w:rFonts w:ascii="宋体" w:hAnsi="宋体" w:cs="宋体" w:hint="eastAsia"/>
                <w:color w:val="000000"/>
                <w:sz w:val="22"/>
                <w:szCs w:val="22"/>
              </w:rPr>
              <w:t>□</w:t>
            </w:r>
            <w:r>
              <w:rPr>
                <w:rFonts w:ascii="宋体" w:hAnsi="宋体" w:cs="宋体" w:hint="eastAsia"/>
                <w:color w:val="000000"/>
                <w:sz w:val="22"/>
                <w:szCs w:val="22"/>
              </w:rPr>
              <w:t xml:space="preserve">当事人  □诉讼文书代收人  </w:t>
            </w:r>
            <w:r>
              <w:rPr>
                <w:rFonts w:ascii="宋体" w:hAnsi="宋体" w:cs="宋体"/>
                <w:color w:val="000000"/>
                <w:sz w:val="22"/>
                <w:szCs w:val="22"/>
              </w:rPr>
              <w:t xml:space="preserve"> </w:t>
            </w:r>
            <w:r>
              <w:rPr>
                <w:rFonts w:ascii="宋体" w:hAnsi="宋体" w:cs="宋体" w:hint="eastAsia"/>
                <w:color w:val="000000"/>
                <w:sz w:val="22"/>
                <w:szCs w:val="22"/>
              </w:rPr>
              <w:t>签名：</w:t>
            </w:r>
            <w:r>
              <w:rPr>
                <w:rFonts w:ascii="宋体" w:hAnsi="宋体" w:cs="宋体" w:hint="eastAsia"/>
                <w:color w:val="000000"/>
                <w:sz w:val="22"/>
                <w:szCs w:val="22"/>
                <w:u w:val="single"/>
              </w:rPr>
              <w:t xml:space="preserve">             </w:t>
            </w:r>
          </w:p>
          <w:p>
            <w:pPr>
              <w:pStyle w:val="Normal"/>
              <w:spacing w:lineRule="exact" w:line="300"/>
              <w:rPr>
                <w:rFonts w:ascii="宋体" w:hAnsi="宋体" w:cs="宋体"/>
                <w:color w:val="000000"/>
                <w:sz w:val="22"/>
              </w:rPr>
            </w:pPr>
            <w:r>
              <w:rPr>
                <w:rFonts w:cs="宋体" w:ascii="宋体" w:hAnsi="宋体"/>
                <w:color w:val="000000"/>
                <w:sz w:val="22"/>
                <w:szCs w:val="22"/>
              </w:rPr>
            </w:r>
          </w:p>
          <w:p>
            <w:pPr>
              <w:pStyle w:val="Normal"/>
              <w:spacing w:lineRule="exact" w:line="300"/>
              <w:ind w:firstLineChars="3050" w:leftChars="0" w:left="0" w:rightChars="0" w:right="0"/>
              <w:rPr>
                <w:rFonts w:ascii="宋体" w:hAnsi="宋体" w:cs="宋体"/>
                <w:color w:val="000000"/>
                <w:sz w:val="22"/>
                <w:szCs w:val="22"/>
              </w:rPr>
            </w:pPr>
            <w:r>
              <w:rPr>
                <w:rFonts w:ascii="宋体" w:hAnsi="宋体" w:cs="宋体" w:hint="eastAsia"/>
                <w:color w:val="000000"/>
                <w:sz w:val="22"/>
                <w:szCs w:val="22"/>
              </w:rPr>
              <w:t>年    月    日</w:t>
            </w:r>
          </w:p>
        </w:tc>
      </w:tr>
    </w:tbl>
    <w:p>
      <w:pPr>
        <w:pStyle w:val="Normal"/>
        <w:rPr>
          <w:vanish/>
        </w:rPr>
      </w:pPr>
      <w:r>
        <w:rPr>
          <w:vanish/>
        </w:rPr>
      </w:r>
    </w:p>
    <w:tbl>
      <w:tblPr>
        <w:tblpPr w:vertAnchor="page" w:horzAnchor="margin" w:tblpXSpec="center" w:leftFromText="180" w:rightFromText="180" w:tblpY="1141"/>
        <w:tblW w:w="9690" w:type="dxa"/>
        <w:jc w:val="left"/>
        <w:tblInd w:w="108" w:type="dxa"/>
        <w:tblLayout w:type="fixed"/>
        <w:tblCellMar>
          <w:top w:w="0" w:type="dxa"/>
          <w:left w:w="108" w:type="dxa"/>
          <w:bottom w:w="0" w:type="dxa"/>
          <w:right w:w="108" w:type="dxa"/>
        </w:tblCellMar>
      </w:tblPr>
      <w:tblGrid>
        <w:gridCol w:w="1146"/>
        <w:gridCol w:w="8544"/>
      </w:tblGrid>
      <w:tr>
        <w:trPr>
          <w:trHeight w:val="4808" w:hRule="atLeast"/>
        </w:trPr>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ind w:left="113" w:right="113"/>
              <w:jc w:val="center"/>
              <w:rPr>
                <w:rFonts w:ascii="宋体" w:hAnsi="宋体" w:cs="宋体"/>
                <w:b/>
                <w:bCs/>
                <w:sz w:val="30"/>
                <w:szCs w:val="30"/>
              </w:rPr>
            </w:pPr>
            <w:r>
              <w:rPr>
                <w:rFonts w:ascii="宋体" w:hAnsi="宋体" w:cs="宋体" w:hint="eastAsia"/>
                <w:b/>
                <w:bCs/>
                <w:sz w:val="30"/>
                <w:szCs w:val="30"/>
              </w:rPr>
              <w:t>告</w:t>
            </w:r>
          </w:p>
          <w:p>
            <w:pPr>
              <w:pStyle w:val="Normal"/>
              <w:ind w:left="113" w:right="113"/>
              <w:jc w:val="center"/>
              <w:rPr>
                <w:rFonts w:ascii="宋体" w:hAnsi="宋体" w:cs="宋体"/>
                <w:b/>
                <w:bCs/>
                <w:sz w:val="30"/>
                <w:szCs w:val="30"/>
              </w:rPr>
            </w:pPr>
            <w:r>
              <w:rPr>
                <w:rFonts w:ascii="宋体" w:hAnsi="宋体" w:cs="宋体" w:hint="eastAsia"/>
                <w:b/>
                <w:bCs/>
                <w:sz w:val="30"/>
                <w:szCs w:val="30"/>
              </w:rPr>
              <w:t>知</w:t>
            </w:r>
          </w:p>
          <w:p>
            <w:pPr>
              <w:pStyle w:val="Normal"/>
              <w:ind w:left="113" w:right="113"/>
              <w:jc w:val="center"/>
              <w:rPr>
                <w:rFonts w:ascii="宋体" w:hAnsi="宋体" w:cs="宋体"/>
                <w:b/>
                <w:bCs/>
                <w:sz w:val="30"/>
                <w:szCs w:val="30"/>
              </w:rPr>
            </w:pPr>
            <w:r>
              <w:rPr>
                <w:rFonts w:ascii="宋体" w:hAnsi="宋体" w:cs="宋体" w:hint="eastAsia"/>
                <w:b/>
                <w:bCs/>
                <w:sz w:val="30"/>
                <w:szCs w:val="30"/>
              </w:rPr>
              <w:t>事</w:t>
            </w:r>
          </w:p>
          <w:p>
            <w:pPr>
              <w:pStyle w:val="Normal"/>
              <w:ind w:left="113" w:right="113"/>
              <w:jc w:val="center"/>
              <w:rPr>
                <w:rFonts w:ascii="宋体" w:hAnsi="宋体" w:cs="宋体"/>
              </w:rPr>
            </w:pPr>
            <w:r>
              <w:rPr>
                <w:rFonts w:ascii="宋体" w:hAnsi="宋体" w:cs="宋体" w:hint="eastAsia"/>
                <w:b/>
                <w:bCs/>
                <w:sz w:val="30"/>
                <w:szCs w:val="30"/>
              </w:rPr>
              <w:t>项</w:t>
            </w:r>
          </w:p>
        </w:tc>
        <w:tc>
          <w:tcPr>
            <w:tcW w:w="854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ind w:firstLineChars="200" w:leftChars="0" w:left="0" w:rightChars="0" w:right="0"/>
              <w:rPr>
                <w:rFonts w:ascii="宋体" w:hAnsi="宋体" w:cs="宋体"/>
                <w:b/>
              </w:rPr>
            </w:pPr>
            <w:r>
              <w:rPr>
                <w:rFonts w:cs="宋体" w:ascii="宋体" w:hAnsi="宋体"/>
                <w:b/>
              </w:rPr>
              <w:t>1</w:t>
            </w:r>
            <w:r>
              <w:rPr>
                <w:rFonts w:cs="宋体" w:hint="eastAsia" w:ascii="宋体" w:hAnsi="宋体"/>
                <w:b/>
              </w:rPr>
              <w:t>.</w:t>
            </w:r>
            <w:r>
              <w:rPr>
                <w:rFonts w:ascii="宋体" w:hAnsi="宋体" w:cs="宋体" w:hint="eastAsia"/>
                <w:b/>
              </w:rPr>
              <w:t>当事人或者诉讼文书代收人应当如实填写诉讼文书（电子）送达地址确认书的有关事项。当事人的电子送达地址及邮寄送达地址一经当事人确认为诉讼文书送达地址，即作为案件诉前（审前）调解、一审、二审、申诉、再审、执行等各诉讼阶段的诉讼文书送达地址。当事人或诉讼文书代收人变更送达地址或其他事项的，应当以书面方式及时告知人民法院。</w:t>
            </w:r>
          </w:p>
          <w:p>
            <w:pPr>
              <w:pStyle w:val="Normal"/>
              <w:rPr>
                <w:rFonts w:ascii="宋体" w:hAnsi="宋体" w:cs="宋体" w:hint="eastAsia"/>
                <w:b/>
              </w:rPr>
            </w:pPr>
            <w:r>
              <w:rPr>
                <w:rFonts w:cs="宋体" w:ascii="宋体" w:hAnsi="宋体"/>
              </w:rPr>
              <w:t>2</w:t>
            </w:r>
            <w:r>
              <w:rPr>
                <w:rFonts w:cs="宋体" w:hint="eastAsia" w:ascii="宋体" w:hAnsi="宋体"/>
              </w:rPr>
              <w:t>.</w:t>
            </w:r>
            <w:r>
              <w:rPr>
                <w:rFonts w:ascii="宋体" w:hAnsi="宋体" w:cs="宋体" w:hint="eastAsia"/>
              </w:rPr>
              <w:t>当事人为法人、其他组织或者当事人委托律师代理诉讼的，应当选择电子送达方式接收法院诉讼文书。当事人及其诉讼文书代收人同意接受电子送达的，可以选择专用电子邮箱或微法院、手机短信进行诉讼文书送达。</w:t>
            </w:r>
            <w:r>
              <w:rPr>
                <w:rFonts w:ascii="宋体" w:hAnsi="宋体" w:cs="宋体" w:hint="eastAsia"/>
                <w:b/>
              </w:rPr>
              <w:t>人民法院向受送达人主动提供或者确认的电子地址送达的，送达信息到达电子地址所在系统时，即为送达。</w:t>
            </w:r>
          </w:p>
          <w:p>
            <w:pPr>
              <w:pStyle w:val="Normal"/>
              <w:spacing w:lineRule="exact" w:line="260"/>
              <w:ind w:firstLineChars="200" w:leftChars="0" w:left="0" w:rightChars="0" w:right="0"/>
              <w:rPr>
                <w:rFonts w:ascii="宋体" w:hAnsi="宋体" w:cs="宋体"/>
                <w:b/>
              </w:rPr>
            </w:pPr>
            <w:r>
              <w:rPr>
                <w:rFonts w:ascii="宋体" w:hAnsi="宋体" w:cs="宋体" w:hint="eastAsia"/>
                <w:b/>
              </w:rPr>
              <w:t xml:space="preserve">    </w:t>
            </w:r>
            <w:r>
              <w:rPr>
                <w:rFonts w:cs="宋体" w:ascii="宋体" w:hAnsi="宋体"/>
              </w:rPr>
              <w:t>3</w:t>
            </w:r>
            <w:r>
              <w:rPr>
                <w:rFonts w:cs="宋体" w:hint="eastAsia" w:ascii="宋体" w:hAnsi="宋体"/>
              </w:rPr>
              <w:t>.</w:t>
            </w:r>
            <w:r>
              <w:rPr>
                <w:rFonts w:ascii="宋体" w:hAnsi="宋体" w:cs="宋体" w:hint="eastAsia"/>
              </w:rPr>
              <w:t>当事人为法人、其他组织或者当事人指定诉讼文书代收人的，应当准确填写当事人以及诉讼文书代收人的信息及送达地址。</w:t>
            </w:r>
          </w:p>
          <w:p>
            <w:pPr>
              <w:pStyle w:val="Normal"/>
              <w:spacing w:lineRule="exact" w:line="260"/>
              <w:ind w:firstLineChars="200" w:leftChars="0" w:left="0" w:rightChars="0" w:right="0"/>
              <w:rPr>
                <w:rFonts w:ascii="宋体" w:hAnsi="宋体" w:cs="宋体"/>
              </w:rPr>
            </w:pPr>
            <w:r>
              <w:rPr>
                <w:rFonts w:cs="宋体" w:ascii="宋体" w:hAnsi="宋体"/>
              </w:rPr>
              <w:t>4</w:t>
            </w:r>
            <w:r>
              <w:rPr>
                <w:rFonts w:cs="宋体" w:hint="eastAsia" w:ascii="宋体" w:hAnsi="宋体"/>
              </w:rPr>
              <w:t>.</w:t>
            </w:r>
            <w:r>
              <w:rPr>
                <w:rFonts w:ascii="宋体" w:hAnsi="宋体" w:cs="宋体" w:hint="eastAsia"/>
              </w:rPr>
              <w:t>因当事人或诉讼文书代收人提供的送达地址不准确、拒不提供送达地址、送达地址变更未书面及时告知人民法院，导致诉讼文书未能被受送达人实际接收的，直接送达的，民事诉讼文书留在该地址之日为送达之日，邮寄送达的，文书被退回之日为送达之日。</w:t>
            </w:r>
          </w:p>
          <w:p>
            <w:pPr>
              <w:pStyle w:val="Normal"/>
              <w:spacing w:lineRule="exact" w:line="260"/>
              <w:ind w:firstLineChars="200" w:leftChars="0" w:left="0" w:rightChars="0" w:right="0"/>
              <w:rPr>
                <w:rFonts w:ascii="宋体" w:hAnsi="宋体" w:cs="宋体" w:hint="eastAsia"/>
              </w:rPr>
            </w:pPr>
            <w:r>
              <w:rPr>
                <w:rFonts w:cs="宋体" w:ascii="宋体" w:hAnsi="宋体"/>
              </w:rPr>
              <w:t>5</w:t>
            </w:r>
            <w:r>
              <w:rPr>
                <w:rFonts w:cs="宋体" w:hint="eastAsia" w:ascii="宋体" w:hAnsi="宋体"/>
              </w:rPr>
              <w:t>.</w:t>
            </w:r>
            <w:r>
              <w:rPr>
                <w:rFonts w:ascii="宋体" w:hAnsi="宋体" w:cs="宋体" w:hint="eastAsia"/>
              </w:rPr>
              <w:t>本诉讼文书（电子）送达地址确认书适用于深圳市两级法院。</w:t>
            </w:r>
          </w:p>
          <w:p>
            <w:pPr>
              <w:pStyle w:val="Normal"/>
              <w:spacing w:lineRule="exact" w:line="260"/>
              <w:ind w:firstLineChars="200" w:leftChars="0" w:left="0" w:rightChars="0" w:right="0"/>
              <w:rPr>
                <w:rFonts w:ascii="宋体" w:hAnsi="宋体" w:cs="宋体"/>
                <w:color w:val="000000"/>
              </w:rPr>
            </w:pPr>
            <w:r>
              <w:rPr>
                <w:rFonts w:cs="宋体" w:hint="eastAsia" w:ascii="宋体" w:hAnsi="宋体"/>
                <w:color w:val="000000"/>
              </w:rPr>
              <w:t>6.</w:t>
            </w:r>
            <w:r>
              <w:rPr>
                <w:rFonts w:ascii="宋体" w:hAnsi="宋体" w:cs="宋体" w:hint="eastAsia"/>
                <w:color w:val="000000"/>
              </w:rPr>
              <w:t>深圳移动微法院注册方法：打开微信小程序，搜索深圳移动微法院，进入深圳移动微法院点击页面中间“未认证”标识或者右下方“我的”开始认证。完成身份认证后，生成以本人身份证号码注册的账号。点击首页，将身份切换为当事人或代理人。</w:t>
            </w:r>
            <w:r>
              <w:rPr>
                <w:rFonts w:ascii="宋体" w:hAnsi="宋体" w:cs="宋体" w:hint="eastAsia"/>
                <w:b/>
                <w:color w:val="000000"/>
              </w:rPr>
              <w:t>请注意，为保障您在深圳移动微法院进行诉讼活动的权利，请务必仔细阅读在认证过程中出现的所有提示信息。</w:t>
            </w:r>
          </w:p>
        </w:tc>
      </w:tr>
      <w:tr>
        <w:trPr>
          <w:trHeight w:val="9334" w:hRule="atLeast"/>
        </w:trPr>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ind w:left="113" w:right="113"/>
              <w:jc w:val="center"/>
              <w:rPr>
                <w:rFonts w:ascii="宋体" w:hAnsi="宋体" w:cs="宋体"/>
                <w:b/>
                <w:bCs/>
                <w:sz w:val="30"/>
                <w:szCs w:val="30"/>
              </w:rPr>
            </w:pPr>
            <w:r>
              <w:rPr>
                <w:rFonts w:ascii="宋体" w:hAnsi="宋体" w:cs="宋体" w:hint="eastAsia"/>
                <w:b/>
                <w:bCs/>
                <w:sz w:val="30"/>
                <w:szCs w:val="30"/>
              </w:rPr>
              <w:t>相</w:t>
            </w:r>
          </w:p>
          <w:p>
            <w:pPr>
              <w:pStyle w:val="Normal"/>
              <w:ind w:left="113" w:right="113"/>
              <w:jc w:val="center"/>
              <w:rPr>
                <w:rFonts w:ascii="宋体" w:hAnsi="宋体" w:cs="宋体"/>
                <w:b/>
                <w:bCs/>
                <w:sz w:val="30"/>
                <w:szCs w:val="30"/>
              </w:rPr>
            </w:pPr>
            <w:r>
              <w:rPr>
                <w:rFonts w:ascii="宋体" w:hAnsi="宋体" w:cs="宋体" w:hint="eastAsia"/>
                <w:b/>
                <w:bCs/>
                <w:sz w:val="30"/>
                <w:szCs w:val="30"/>
              </w:rPr>
              <w:t>关</w:t>
            </w:r>
          </w:p>
          <w:p>
            <w:pPr>
              <w:pStyle w:val="Normal"/>
              <w:ind w:left="113" w:right="113"/>
              <w:jc w:val="center"/>
              <w:rPr>
                <w:rFonts w:ascii="宋体" w:hAnsi="宋体" w:cs="宋体"/>
                <w:b/>
                <w:bCs/>
                <w:sz w:val="30"/>
                <w:szCs w:val="30"/>
              </w:rPr>
            </w:pPr>
            <w:r>
              <w:rPr>
                <w:rFonts w:ascii="宋体" w:hAnsi="宋体" w:cs="宋体" w:hint="eastAsia"/>
                <w:b/>
                <w:bCs/>
                <w:sz w:val="30"/>
                <w:szCs w:val="30"/>
              </w:rPr>
              <w:t>法</w:t>
            </w:r>
          </w:p>
          <w:p>
            <w:pPr>
              <w:pStyle w:val="Normal"/>
              <w:ind w:left="113" w:right="113"/>
              <w:jc w:val="center"/>
              <w:rPr>
                <w:rFonts w:ascii="宋体" w:hAnsi="宋体" w:cs="宋体"/>
                <w:b/>
                <w:bCs/>
                <w:sz w:val="30"/>
                <w:szCs w:val="30"/>
              </w:rPr>
            </w:pPr>
            <w:r>
              <w:rPr>
                <w:rFonts w:ascii="宋体" w:hAnsi="宋体" w:cs="宋体" w:hint="eastAsia"/>
                <w:b/>
                <w:bCs/>
                <w:sz w:val="30"/>
                <w:szCs w:val="30"/>
              </w:rPr>
              <w:t>律</w:t>
            </w:r>
          </w:p>
          <w:p>
            <w:pPr>
              <w:pStyle w:val="Normal"/>
              <w:ind w:left="113" w:right="113"/>
              <w:jc w:val="center"/>
              <w:rPr>
                <w:rFonts w:ascii="宋体" w:hAnsi="宋体" w:cs="宋体"/>
                <w:b/>
                <w:bCs/>
                <w:sz w:val="30"/>
                <w:szCs w:val="30"/>
              </w:rPr>
            </w:pPr>
            <w:r>
              <w:rPr>
                <w:rFonts w:ascii="宋体" w:hAnsi="宋体" w:cs="宋体" w:hint="eastAsia"/>
                <w:b/>
                <w:bCs/>
                <w:sz w:val="30"/>
                <w:szCs w:val="30"/>
              </w:rPr>
              <w:t>规</w:t>
            </w:r>
          </w:p>
          <w:p>
            <w:pPr>
              <w:pStyle w:val="Normal"/>
              <w:ind w:left="113" w:right="113"/>
              <w:jc w:val="center"/>
              <w:rPr>
                <w:rFonts w:ascii="宋体" w:hAnsi="宋体" w:cs="宋体"/>
              </w:rPr>
            </w:pPr>
            <w:r>
              <w:rPr>
                <w:rFonts w:ascii="宋体" w:hAnsi="宋体" w:cs="宋体" w:hint="eastAsia"/>
                <w:b/>
                <w:bCs/>
                <w:sz w:val="30"/>
                <w:szCs w:val="30"/>
              </w:rPr>
              <w:t>定</w:t>
            </w:r>
          </w:p>
        </w:tc>
        <w:tc>
          <w:tcPr>
            <w:tcW w:w="8544" w:type="dxa"/>
            <w:tcBorders>
              <w:top w:val="single" w:sz="4" w:space="0" w:color="000000"/>
              <w:left w:val="single" w:sz="4" w:space="0" w:color="000000"/>
              <w:bottom w:val="single" w:sz="4" w:space="0" w:color="000000"/>
              <w:right w:val="single" w:sz="4" w:space="0" w:color="000000"/>
            </w:tcBorders>
          </w:tcPr>
          <w:p>
            <w:pPr>
              <w:pStyle w:val="Normal"/>
              <w:spacing w:lineRule="exact" w:line="280"/>
              <w:jc w:val="both"/>
              <w:rPr>
                <w:rFonts w:ascii="国标黑体" w:hAnsi="国标黑体" w:eastAsia="国标黑体" w:cs="国标黑体" w:hint="eastAsia"/>
                <w:b/>
              </w:rPr>
            </w:pPr>
            <w:r>
              <w:rPr>
                <w:rFonts w:ascii="国标黑体" w:hAnsi="国标黑体" w:cs="国标黑体" w:hint="eastAsia" w:eastAsia="国标黑体"/>
                <w:b/>
              </w:rPr>
              <w:t>一、《中华人民共和国民事诉讼法》</w:t>
            </w:r>
          </w:p>
          <w:p>
            <w:pPr>
              <w:pStyle w:val="Normal"/>
              <w:spacing w:lineRule="exact" w:line="280"/>
              <w:ind w:firstLineChars="200" w:leftChars="0" w:left="0" w:rightChars="0" w:right="0"/>
              <w:jc w:val="both"/>
              <w:rPr>
                <w:rFonts w:ascii="宋体" w:hAnsi="宋体" w:cs="宋体" w:hint="eastAsia"/>
              </w:rPr>
            </w:pPr>
            <w:r>
              <w:rPr>
                <w:rFonts w:ascii="宋体" w:hAnsi="宋体" w:cs="宋体" w:hint="eastAsia"/>
              </w:rPr>
              <w:t>第九十条 经受送达人同意，人民法院可以采用能够确认其收悉的电子方式送达诉讼文书。通过电子方式送达的判决书、裁定书、调解书，受送达人提出需要纸质文书的，人民法院应当提供。</w:t>
            </w:r>
          </w:p>
          <w:p>
            <w:pPr>
              <w:pStyle w:val="Normal"/>
              <w:spacing w:lineRule="exact" w:line="280"/>
              <w:ind w:firstLineChars="200" w:leftChars="0" w:left="0" w:rightChars="0" w:right="0"/>
              <w:jc w:val="both"/>
              <w:rPr>
                <w:rFonts w:ascii="宋体" w:hAnsi="宋体" w:cs="宋体" w:hint="eastAsia"/>
              </w:rPr>
            </w:pPr>
            <w:r>
              <w:rPr>
                <w:rFonts w:ascii="宋体" w:hAnsi="宋体" w:cs="宋体" w:hint="eastAsia"/>
              </w:rPr>
              <w:t>采用前款方式送达的，以送达信息到达受送达人特定系统的日期为送达日期。</w:t>
            </w:r>
          </w:p>
          <w:p>
            <w:pPr>
              <w:pStyle w:val="Normal"/>
              <w:spacing w:lineRule="exact" w:line="280"/>
              <w:jc w:val="both"/>
              <w:rPr>
                <w:rFonts w:ascii="国标黑体" w:hAnsi="国标黑体" w:eastAsia="国标黑体" w:cs="国标黑体" w:hint="eastAsia"/>
                <w:b/>
              </w:rPr>
            </w:pPr>
            <w:r>
              <w:rPr>
                <w:rFonts w:ascii="国标黑体" w:hAnsi="国标黑体" w:cs="国标黑体" w:hint="eastAsia" w:eastAsia="国标黑体"/>
                <w:b/>
              </w:rPr>
              <w:t>二、最高人民法院关于适用《中华人民共和国民事诉讼法》的解释</w:t>
            </w:r>
          </w:p>
          <w:p>
            <w:pPr>
              <w:pStyle w:val="Normal"/>
              <w:spacing w:lineRule="exact" w:line="280"/>
              <w:ind w:firstLineChars="200" w:leftChars="0" w:left="0" w:rightChars="0" w:right="0"/>
              <w:jc w:val="both"/>
              <w:rPr>
                <w:rFonts w:ascii="宋体" w:hAnsi="宋体" w:cs="宋体" w:hint="eastAsia"/>
              </w:rPr>
            </w:pPr>
            <w:r>
              <w:rPr>
                <w:rFonts w:ascii="宋体" w:hAnsi="宋体" w:cs="宋体" w:hint="eastAsia"/>
              </w:rPr>
              <w:t>第一百三十五条　电子送达可以采用传真、电子邮件、移动通信等即时收悉的特定系统作为送达媒介。</w:t>
            </w:r>
          </w:p>
          <w:p>
            <w:pPr>
              <w:pStyle w:val="Normal"/>
              <w:spacing w:lineRule="exact" w:line="280"/>
              <w:ind w:firstLineChars="200" w:leftChars="0" w:left="0" w:rightChars="0" w:right="0"/>
              <w:jc w:val="both"/>
              <w:rPr>
                <w:rFonts w:ascii="宋体" w:hAnsi="宋体" w:cs="宋体" w:hint="eastAsia"/>
              </w:rPr>
            </w:pPr>
            <w:r>
              <w:rPr>
                <w:rFonts w:ascii="宋体" w:hAnsi="宋体" w:cs="宋体" w:hint="eastAsia"/>
              </w:rPr>
              <w:t>第一百三十六条　受送达人同意采用电子方式送达的，应当在送达地址确认书中予以确认。</w:t>
            </w:r>
          </w:p>
          <w:p>
            <w:pPr>
              <w:pStyle w:val="Normal"/>
              <w:spacing w:lineRule="exact" w:line="280"/>
              <w:ind w:firstLineChars="200" w:leftChars="0" w:left="0" w:rightChars="0" w:right="0"/>
              <w:jc w:val="both"/>
              <w:rPr>
                <w:rFonts w:ascii="宋体" w:hAnsi="宋体" w:cs="宋体"/>
              </w:rPr>
            </w:pPr>
            <w:r>
              <w:rPr>
                <w:rFonts w:ascii="宋体" w:hAnsi="宋体" w:cs="宋体" w:hint="eastAsia"/>
              </w:rPr>
              <w:t>第一百三十七条　当事人在提起上诉、申请再审、申请执行时未书面变更送达地址的，其在第一审程序中确认的送达地址可以作为第二审程序、审判监督程序、执行程序的送达地址。</w:t>
            </w:r>
          </w:p>
          <w:p>
            <w:pPr>
              <w:pStyle w:val="Normal"/>
              <w:spacing w:lineRule="exact" w:line="280"/>
              <w:jc w:val="both"/>
              <w:rPr>
                <w:rFonts w:ascii="国标黑体" w:hAnsi="国标黑体" w:eastAsia="国标黑体" w:cs="国标黑体" w:hint="eastAsia"/>
                <w:b/>
              </w:rPr>
            </w:pPr>
            <w:r>
              <w:rPr>
                <w:rFonts w:ascii="国标黑体" w:hAnsi="国标黑体" w:cs="国标黑体" w:hint="eastAsia" w:eastAsia="国标黑体"/>
                <w:b/>
              </w:rPr>
              <w:t>三、最高人民法院关于以法院专递方式邮寄送达民事诉讼文书的若干规定</w:t>
            </w:r>
          </w:p>
          <w:p>
            <w:pPr>
              <w:pStyle w:val="Normal"/>
              <w:spacing w:lineRule="exact" w:line="280"/>
              <w:ind w:firstLineChars="200" w:leftChars="0" w:left="0" w:rightChars="0" w:right="0"/>
              <w:jc w:val="both"/>
              <w:rPr>
                <w:rFonts w:ascii="宋体" w:hAnsi="宋体" w:cs="宋体"/>
              </w:rPr>
            </w:pPr>
            <w:r>
              <w:rPr>
                <w:rFonts w:ascii="宋体" w:hAnsi="宋体" w:cs="宋体" w:hint="eastAsia"/>
              </w:rPr>
              <w:t>第三条  当事人起诉或者答辩时应当向人民法院提供或者确认自己准确的送达地址，并填写送达地址确认书。当事人拒绝提供的，人民法院应当告知其拒不提供送达地址的不利后果，并记入笔录。</w:t>
            </w:r>
          </w:p>
          <w:p>
            <w:pPr>
              <w:pStyle w:val="Normal"/>
              <w:spacing w:lineRule="exact" w:line="280"/>
              <w:ind w:firstLineChars="200" w:leftChars="0" w:left="0" w:rightChars="0" w:right="0"/>
              <w:jc w:val="both"/>
              <w:rPr>
                <w:rFonts w:ascii="宋体" w:hAnsi="宋体" w:cs="宋体"/>
              </w:rPr>
            </w:pPr>
            <w:r>
              <w:rPr>
                <w:rFonts w:ascii="宋体" w:hAnsi="宋体" w:cs="宋体" w:hint="eastAsia"/>
              </w:rPr>
              <w:t>第十一条  因受送达人自己提供或者确认的送达地址不准确、拒不提供送达地址、送达地址变更未及时告知人民法院、受送达人本人或者受送达人指定的代收人拒绝签收，导致诉讼文书未能被受送达人实际接收的，文书退回之日视为送达之日。</w:t>
            </w:r>
          </w:p>
          <w:p>
            <w:pPr>
              <w:pStyle w:val="Normal"/>
              <w:spacing w:lineRule="exact" w:line="280"/>
              <w:ind w:firstLineChars="200" w:leftChars="0" w:left="0" w:rightChars="0" w:right="0"/>
              <w:jc w:val="both"/>
              <w:rPr>
                <w:rFonts w:ascii="宋体" w:hAnsi="宋体" w:cs="宋体"/>
              </w:rPr>
            </w:pPr>
            <w:r>
              <w:rPr>
                <w:rFonts w:ascii="宋体" w:hAnsi="宋体" w:cs="宋体" w:hint="eastAsia"/>
              </w:rPr>
              <w:t>受送达人能够证明自己在诉讼文书送达的过程中没有过错的，不适用前款规定。</w:t>
            </w:r>
          </w:p>
          <w:p>
            <w:pPr>
              <w:pStyle w:val="Normal"/>
              <w:spacing w:lineRule="exact" w:line="280"/>
              <w:jc w:val="both"/>
              <w:rPr>
                <w:rFonts w:ascii="国标黑体" w:hAnsi="国标黑体" w:eastAsia="国标黑体" w:cs="国标黑体" w:hint="eastAsia"/>
                <w:b/>
                <w:bCs/>
              </w:rPr>
            </w:pPr>
            <w:r>
              <w:rPr>
                <w:rFonts w:ascii="国标黑体" w:hAnsi="国标黑体" w:cs="国标黑体" w:hint="eastAsia" w:eastAsia="国标黑体"/>
                <w:b/>
              </w:rPr>
              <w:t>四</w:t>
            </w:r>
            <w:r>
              <w:rPr>
                <w:rFonts w:ascii="国标黑体" w:hAnsi="国标黑体" w:cs="国标黑体" w:hint="eastAsia" w:eastAsia="国标黑体"/>
                <w:b/>
                <w:bCs/>
              </w:rPr>
              <w:t>、人民法院在线诉讼规则</w:t>
            </w:r>
          </w:p>
          <w:p>
            <w:pPr>
              <w:pStyle w:val="Normal"/>
              <w:spacing w:lineRule="exact" w:line="280"/>
              <w:ind w:firstLineChars="200" w:leftChars="0" w:left="0" w:rightChars="0" w:right="0"/>
              <w:jc w:val="both"/>
              <w:rPr>
                <w:rFonts w:ascii="宋体" w:hAnsi="宋体" w:cs="宋体"/>
              </w:rPr>
            </w:pPr>
            <w:r>
              <w:rPr>
                <w:rFonts w:ascii="宋体" w:hAnsi="宋体" w:cs="宋体" w:hint="eastAsia"/>
              </w:rPr>
              <w:t>第三十一条　人民法院向受送达人主动提供或者确认的电子地址送达的，送达信息到达电子地址所在系统时，即为送达。</w:t>
            </w:r>
          </w:p>
          <w:p>
            <w:pPr>
              <w:pStyle w:val="Normal"/>
              <w:spacing w:lineRule="exact" w:line="280"/>
              <w:jc w:val="both"/>
              <w:rPr>
                <w:rFonts w:ascii="宋体" w:hAnsi="宋体" w:cs="宋体" w:hint="eastAsia"/>
              </w:rPr>
            </w:pPr>
            <w:r>
              <w:rPr>
                <w:rFonts w:ascii="宋体" w:hAnsi="宋体" w:cs="宋体" w:hint="eastAsia"/>
              </w:rPr>
              <w:t>　　受送达人未提供或者未确认有效电子送达地址，人民法院向能够确认为受送达人本人的电子地址送达的，根据下列情形确定送达是否生效：</w:t>
            </w:r>
          </w:p>
          <w:p>
            <w:pPr>
              <w:pStyle w:val="Normal"/>
              <w:spacing w:lineRule="exact" w:line="280"/>
              <w:ind w:firstLineChars="200" w:leftChars="0" w:left="0" w:rightChars="0" w:right="0"/>
              <w:jc w:val="both"/>
              <w:rPr>
                <w:rFonts w:ascii="宋体" w:hAnsi="宋体" w:cs="宋体" w:hint="eastAsia"/>
              </w:rPr>
            </w:pPr>
            <w:r>
              <w:rPr>
                <w:rFonts w:ascii="宋体" w:hAnsi="宋体" w:cs="宋体" w:hint="eastAsia"/>
              </w:rPr>
              <w:t>（一）受送达人回复已收悉，或者根据送达内容已作出相应诉讼行为的，即为完成有效送达；</w:t>
            </w:r>
          </w:p>
          <w:p>
            <w:pPr>
              <w:pStyle w:val="Normal"/>
              <w:spacing w:lineRule="exact" w:line="280"/>
              <w:ind w:firstLineChars="200" w:leftChars="0" w:left="0" w:rightChars="0" w:right="0"/>
              <w:jc w:val="both"/>
              <w:rPr>
                <w:rFonts w:ascii="宋体" w:hAnsi="宋体" w:cs="宋体" w:hint="eastAsia"/>
              </w:rPr>
            </w:pPr>
            <w:r>
              <w:rPr>
                <w:rFonts w:ascii="宋体" w:hAnsi="宋体" w:cs="宋体" w:hint="eastAsia"/>
              </w:rPr>
              <w:t>（二）受送达人的电子地址所在系统反馈受送达人已阅知，或者有其他证据可以证明受送达人已经收悉的，推定完成有效送达，但受送达人能够证明存在系统错误、送达地址非本人使用或者非本人阅知等未收悉送达内容的情形除外。</w:t>
            </w:r>
          </w:p>
          <w:p>
            <w:pPr>
              <w:pStyle w:val="Normal"/>
              <w:spacing w:lineRule="exact" w:line="280"/>
              <w:ind w:firstLineChars="150" w:leftChars="0" w:left="0" w:rightChars="0" w:right="0"/>
              <w:jc w:val="both"/>
              <w:rPr>
                <w:rFonts w:ascii="宋体" w:hAnsi="宋体" w:cs="宋体" w:hint="eastAsia"/>
              </w:rPr>
            </w:pPr>
            <w:r>
              <w:rPr>
                <w:rFonts w:ascii="宋体" w:hAnsi="宋体" w:cs="宋体" w:hint="eastAsia"/>
              </w:rPr>
              <w:t>人民法院开展电子送达，应当在系统中全程留痕，并制作电子送达凭证。电子送达凭证具有送达回证效力。</w:t>
            </w:r>
          </w:p>
          <w:p>
            <w:pPr>
              <w:pStyle w:val="Normal"/>
              <w:spacing w:lineRule="exact" w:line="260"/>
              <w:ind w:firstLineChars="150" w:leftChars="0" w:left="0" w:rightChars="0" w:right="0"/>
              <w:jc w:val="both"/>
              <w:rPr>
                <w:rFonts w:ascii="宋体" w:hAnsi="宋体" w:cs="宋体"/>
              </w:rPr>
            </w:pPr>
            <w:r>
              <w:rPr>
                <w:rFonts w:ascii="宋体" w:hAnsi="宋体" w:cs="宋体" w:hint="eastAsia"/>
              </w:rPr>
              <w:t>对同一内容的送达材料采取多种电子方式发送受送达人的，以最先完成的有效送达时间作为送达生效时间。</w:t>
            </w:r>
          </w:p>
        </w:tc>
      </w:tr>
    </w:tbl>
    <w:p>
      <w:pPr>
        <w:pStyle w:val="Normal"/>
        <w:rPr/>
      </w:pPr>
      <w:r>
        <w:rPr/>
      </w:r>
    </w:p>
    <w:sectPr>
      <w:headerReference w:type="default" r:id="rId5"/>
      <w:footerReference w:type="default" r:id="rId6"/>
      <w:type w:val="nextPage"/>
      <w:pgSz w:w="11906" w:h="16838"/>
      <w:pgMar w:left="1134" w:right="1134" w:gutter="0" w:header="0" w:top="1077" w:footer="0" w:bottom="107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default"/>
  </w:font>
  <w:font w:name="Liberation Sans">
    <w:altName w:val="Arial"/>
    <w:charset w:val="01"/>
    <w:family w:val="swiss"/>
    <w:pitch w:val="variable"/>
  </w:font>
  <w:font w:name="Times New Roman">
    <w:charset w:val="00"/>
    <w:family w:val="roman"/>
    <w:pitch w:val="default"/>
  </w:font>
  <w:font w:name="方正小标宋简体">
    <w:charset w:val="86"/>
    <w:family w:val="auto"/>
    <w:pitch w:val="default"/>
  </w:font>
  <w:font w:name="黑体">
    <w:charset w:val="86"/>
    <w:family w:val="auto"/>
    <w:pitch w:val="default"/>
  </w:font>
  <w:font w:name="宋体">
    <w:charset w:val="86"/>
    <w:family w:val="auto"/>
    <w:pitch w:val="default"/>
  </w:font>
  <w:font w:name="国标黑体">
    <w:charset w:val="86"/>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Arial"/>
        <w:sz w:val="24"/>
        <w:szCs w:val="24"/>
        <w:lang w:val="en-US" w:eastAsia="zh-CN" w:bidi="hi-IN"/>
      </w:rPr>
    </w:rPrDefault>
    <w:pPrDefault>
      <w:pPr>
        <w:suppressAutoHyphens w:val="true"/>
      </w:pPr>
    </w:pPrDefault>
  </w:docDefaults>
  <w:style w:type="paragraph" w:styleId="Normal">
    <w:name w:val="Normal"/>
    <w:pPr>
      <w:widowControl/>
      <w:bidi w:val="0"/>
    </w:pPr>
    <w:rPr>
      <w:rFonts w:ascii="Calibri" w:hAnsi="Calibri" w:eastAsia="宋体" w:cs="Calibri"/>
      <w:color w:val="auto"/>
      <w:sz w:val="20"/>
      <w:szCs w:val="20"/>
      <w:lang w:bidi="ar-SA" w:val="en-US" w:eastAsia="zh-CN"/>
    </w:rPr>
  </w:style>
  <w:style w:type="character" w:styleId="Style14">
    <w:name w:val="默认段落字体"/>
    <w:rPr/>
  </w:style>
  <w:style w:type="character" w:styleId="Char">
    <w:name w:val="页脚 Char"/>
    <w:rPr>
      <w:kern w:val="2"/>
      <w:sz w:val="18"/>
      <w:szCs w:val="18"/>
    </w:rPr>
  </w:style>
  <w:style w:type="character" w:styleId="Char1">
    <w:name w:val="页眉 Char"/>
    <w:rPr>
      <w:kern w:val="2"/>
      <w:sz w:val="18"/>
      <w:szCs w:val="18"/>
    </w:rPr>
  </w:style>
  <w:style w:type="paragraph" w:styleId="Style15">
    <w:name w:val="标题样式"/>
    <w:basedOn w:val="Normal"/>
    <w:next w:val="BodyTex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Style16">
    <w:name w:val="索引"/>
    <w:basedOn w:val="Normal"/>
    <w:pPr>
      <w:suppressLineNumbers/>
    </w:pPr>
    <w:rPr>
      <w:rFonts w:cs="Arial"/>
    </w:rPr>
  </w:style>
  <w:style w:type="paragraph" w:styleId="Style17">
    <w:name w:val="页眉与页脚"/>
    <w:basedOn w:val="Normal"/>
    <w:pPr>
      <w:suppressLineNumbers/>
      <w:tabs>
        <w:tab w:val="clear" w:pos="420"/>
        <w:tab w:val="center" w:pos="4819" w:leader="none"/>
        <w:tab w:val="right" w:pos="9638" w:leader="none"/>
      </w:tabs>
    </w:pPr>
    <w:rPr/>
  </w:style>
  <w:style w:type="paragraph" w:styleId="Footer">
    <w:name w:val="footer"/>
    <w:basedOn w:val="Normal"/>
    <w:pPr>
      <w:widowControl w:val="false"/>
      <w:tabs>
        <w:tab w:val="clear" w:pos="420"/>
        <w:tab w:val="center" w:pos="4153" w:leader="none"/>
        <w:tab w:val="right" w:pos="8306" w:leader="none"/>
      </w:tabs>
      <w:snapToGrid w:val="false"/>
    </w:pPr>
    <w:rPr>
      <w:rFonts w:ascii="Times New Roman" w:hAnsi="Times New Roman" w:cs="Times New Roman"/>
      <w:kern w:val="2"/>
      <w:sz w:val="18"/>
      <w:szCs w:val="18"/>
    </w:rPr>
  </w:style>
  <w:style w:type="paragraph" w:styleId="Header">
    <w:name w:val="header"/>
    <w:basedOn w:val="Normal"/>
    <w:pPr>
      <w:widowControl w:val="false"/>
      <w:pBdr>
        <w:bottom w:val="single" w:sz="6" w:space="1" w:color="000000"/>
      </w:pBdr>
      <w:tabs>
        <w:tab w:val="clear" w:pos="420"/>
        <w:tab w:val="center" w:pos="4153" w:leader="none"/>
        <w:tab w:val="right" w:pos="8306" w:leader="none"/>
      </w:tabs>
      <w:snapToGrid w:val="false"/>
      <w:jc w:val="center"/>
    </w:pPr>
    <w:rPr>
      <w:rFonts w:ascii="Times New Roman" w:hAnsi="Times New Roman" w:cs="Times New Roman"/>
      <w:kern w:val="2"/>
      <w:sz w:val="18"/>
      <w:szCs w:val="18"/>
    </w:rPr>
  </w:style>
  <w:style w:type="paragraph" w:styleId="lawyeeCourtName1">
    <w:name w:val="lawyeeCourtName1"/>
    <w:basedOn w:val="Normal"/>
    <w:pPr>
      <w:widowControl w:val="false"/>
      <w:spacing w:lineRule="exact" w:line="520"/>
      <w:jc w:val="center"/>
    </w:pPr>
    <w:rPr>
      <w:rFonts w:ascii="方正小标宋简体" w:hAnsi="方正小标宋简体" w:eastAsia="方正小标宋简体" w:cs="Times New Roman"/>
      <w:kern w:val="2"/>
      <w:sz w:val="44"/>
    </w:rPr>
  </w:style>
  <w:style w:type="paragraph" w:styleId="Style18">
    <w:name w:val="表格内容"/>
    <w:basedOn w:val="Normal"/>
    <w:pPr>
      <w:widowControl w:val="false"/>
      <w:suppressLineNumbers/>
    </w:pPr>
    <w:rPr/>
  </w:style>
  <w:style w:type="paragraph" w:styleId="Style19">
    <w:name w:val="表格标题"/>
    <w:basedOn w:val="Style18"/>
    <w:pPr>
      <w:suppressLineNumbers/>
      <w:jc w:val="center"/>
    </w:pPr>
    <w:rPr>
      <w:b/>
      <w:bCs/>
    </w:rPr>
  </w:style>
  <w:style w:type="paragraph" w:styleId="Style20">
    <w:name w:val="框架内容"/>
    <w:basedOn w:val="Normal"/>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2024-03-21T00:56:00Z</dcterms:created>
  <dc:creator>NTKO</dc:creator>
  <dc:description/>
  <dc:language>zh-CN</dc:language>
  <cp:lastModifiedBy>lixiaowei-1401</cp:lastModifiedBy>
  <cp:lastPrinted>2024-05-07T11:38:00Z</cp:lastPrinted>
  <dcterms:modified xsi:type="dcterms:W3CDTF">2026-09-23T00:41:04Z</dcterms:modified>
  <cp:revision>5</cp:revision>
  <dc:subject/>
  <dc:title>广东省深圳市南山区人民法院</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2052-11.8.2.10505</vt:lpwstr>
  </property>
</Properties>
</file>