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>
      <w:pPr>
        <w:spacing w:line="18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38" w:lineRule="auto"/>
              <w:ind w:left="84" w:right="3954" w:hanging="1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1"/>
            </w:pPr>
            <w:r>
              <w:rPr>
                <w:color w:val="231F20"/>
                <w:spacing w:val="2"/>
              </w:rPr>
              <w:t>判决撤销  ×× 市场监督管理局  ×× 号行政处罚决定书（以下简称“被诉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2"/>
              </w:rPr>
              <w:t>决定”）。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85"/>
        <w:gridCol w:w="478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5" w:lineRule="auto"/>
              <w:ind w:left="136" w:firstLine="411"/>
            </w:pPr>
            <w:r>
              <w:rPr>
                <w:color w:val="231F20"/>
                <w:spacing w:val="-4"/>
              </w:rPr>
              <w:t>× 年  × 月  ×  日， ×× 市场监管局作出被诉决定，主要内容为</w:t>
            </w:r>
            <w:r>
              <w:rPr>
                <w:color w:val="231F20"/>
                <w:spacing w:val="-74"/>
              </w:rPr>
              <w:t>：（</w:t>
            </w:r>
            <w:r>
              <w:rPr>
                <w:color w:val="231F20"/>
                <w:spacing w:val="-4"/>
              </w:rPr>
              <w:t>一）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×× 存在以下违法行为：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3"/>
              </w:rPr>
              <w:t>……。（二）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>
            <w:pPr>
              <w:pStyle w:val="6"/>
              <w:spacing w:before="40" w:line="238" w:lineRule="auto"/>
              <w:ind w:left="136" w:right="85" w:firstLine="363"/>
            </w:pPr>
            <w:r>
              <w:rPr>
                <w:color w:val="231F20"/>
                <w:spacing w:val="-1"/>
              </w:rPr>
              <w:t>据此， ×× 市场监管局依据反垄断法第  × 条第  × 款的规定决定：对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3"/>
              </w:rPr>
              <w:t>×× 处以  ×× 元罚款，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…（见原告证据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3"/>
              </w:rPr>
              <w:t>×- ×：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14"/>
              </w:rPr>
              <w:t>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2285" w:type="dxa"/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相关市场界定有无错误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54" w:line="253" w:lineRule="auto"/>
              <w:ind w:left="94" w:right="102" w:firstLine="422"/>
            </w:pPr>
            <w:r>
              <w:rPr>
                <w:color w:val="231F20"/>
                <w:spacing w:val="4"/>
              </w:rPr>
              <w:t>□有    本案相关市场为 …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（包括具体时间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范围内的商品市场、地域市场）</w:t>
            </w:r>
            <w:r>
              <w:rPr>
                <w:color w:val="231F20"/>
                <w:spacing w:val="-8"/>
              </w:rPr>
              <w:t>。具体说明：</w:t>
            </w:r>
          </w:p>
          <w:p>
            <w:pPr>
              <w:spacing w:before="5" w:line="253" w:lineRule="auto"/>
              <w:ind w:left="89" w:right="69" w:firstLine="2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条第一项至第五项和第十八条第一款第一项、第二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项规定情形的，可以不对相关市场界定提供证据）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3"/>
            </w:pPr>
            <w:r>
              <w:rPr>
                <w:color w:val="231F20"/>
                <w:spacing w:val="-1"/>
              </w:rPr>
              <w:t>垄断行为认定有无错误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64" w:line="258" w:lineRule="auto"/>
              <w:ind w:left="85" w:right="11" w:firstLine="431"/>
            </w:pPr>
            <w:r>
              <w:rPr>
                <w:color w:val="231F20"/>
                <w:spacing w:val="1"/>
              </w:rPr>
              <w:t>□有    原告未达成横向 / 纵向垄断协议，具体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为：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。上述协议未产生排除、限制竞争效果，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具体分析：</w:t>
            </w:r>
          </w:p>
          <w:p>
            <w:pPr>
              <w:spacing w:before="1" w:line="225" w:lineRule="auto"/>
              <w:ind w:left="38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continue"/>
            <w:tcBorders>
              <w:top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68" w:line="259" w:lineRule="auto"/>
              <w:ind w:left="89" w:right="87" w:firstLine="427"/>
            </w:pPr>
            <w:r>
              <w:rPr>
                <w:color w:val="231F20"/>
                <w:spacing w:val="4"/>
              </w:rPr>
              <w:t>□有    原告在 ……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相关市场，不具有市场支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配地位，具体分析：</w:t>
            </w:r>
          </w:p>
          <w:p>
            <w:pPr>
              <w:pStyle w:val="6"/>
              <w:spacing w:before="2" w:line="257" w:lineRule="auto"/>
              <w:ind w:left="89" w:right="80" w:firstLine="412"/>
              <w:jc w:val="both"/>
            </w:pPr>
            <w:r>
              <w:rPr>
                <w:color w:val="231F20"/>
                <w:spacing w:val="-1"/>
              </w:rPr>
              <w:t>原告未实施滥用市场支配地位的行为，具体分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析：关于垄断定价 / 掠夺定价 / 拒绝交易 /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限定交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易 / 捆绑交易 / 差别待遇，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  <w:p>
            <w:pPr>
              <w:pStyle w:val="6"/>
              <w:spacing w:before="1" w:line="260" w:lineRule="auto"/>
              <w:ind w:left="87" w:right="79" w:firstLine="413"/>
            </w:pPr>
            <w:r>
              <w:rPr>
                <w:color w:val="231F20"/>
              </w:rPr>
              <w:t xml:space="preserve">原告的行为未产生排除、限制竞争效果，具体 </w:t>
            </w:r>
            <w:r>
              <w:rPr>
                <w:color w:val="231F20"/>
                <w:spacing w:val="-10"/>
              </w:rPr>
              <w:t>分析：</w:t>
            </w:r>
          </w:p>
          <w:p>
            <w:pPr>
              <w:spacing w:line="225" w:lineRule="auto"/>
              <w:jc w:val="right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（适用于涉案垄断行为涉及滥用市场支配地位）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60" w:lineRule="auto"/>
              <w:ind w:left="84" w:right="4294"/>
            </w:pPr>
            <w:r>
              <w:rPr>
                <w:color w:val="231F20"/>
                <w:spacing w:val="-3"/>
              </w:rPr>
              <w:t>违反法定程序□    具体分析：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>
            <w:pPr>
              <w:pStyle w:val="6"/>
              <w:spacing w:before="1" w:line="237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0" w:lineRule="auto"/>
              <w:ind w:left="90" w:right="86" w:firstLine="408"/>
            </w:pPr>
            <w:r>
              <w:rPr>
                <w:color w:val="231F20"/>
                <w:spacing w:val="6"/>
              </w:rPr>
              <w:t>鉴于涉案垄断行为不成立，原告不应受到行政处罚。即便涉案垄断行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为成立，涉案处罚的内容、履行方式 ……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存在明显不</w:t>
            </w:r>
            <w:r>
              <w:rPr>
                <w:color w:val="231F20"/>
                <w:spacing w:val="-3"/>
              </w:rPr>
              <w:t>当。</w:t>
            </w:r>
          </w:p>
          <w:p>
            <w:pPr>
              <w:pStyle w:val="6"/>
              <w:spacing w:line="210" w:lineRule="auto"/>
              <w:ind w:left="498"/>
            </w:pPr>
            <w:r>
              <w:rPr>
                <w:color w:val="231F20"/>
                <w:spacing w:val="-3"/>
              </w:rPr>
              <w:t>罚款□    具体分析：</w:t>
            </w:r>
          </w:p>
          <w:p>
            <w:pPr>
              <w:pStyle w:val="6"/>
              <w:spacing w:before="65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2 关联案件信息表）</w:t>
            </w:r>
          </w:p>
          <w:p>
            <w:pPr>
              <w:pStyle w:val="6"/>
              <w:spacing w:before="65" w:line="260" w:lineRule="auto"/>
              <w:ind w:left="549" w:right="914" w:hanging="51"/>
            </w:pPr>
            <w:r>
              <w:rPr>
                <w:color w:val="231F20"/>
                <w:spacing w:val="-2"/>
              </w:rPr>
              <w:t>截至目前，原告相关垄断行为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…，反垄断执法机构正在调查 / 作出处罚。具体情</w:t>
            </w:r>
            <w:r>
              <w:rPr>
                <w:color w:val="231F20"/>
                <w:spacing w:val="-3"/>
              </w:rPr>
              <w:t>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>
            <w:pPr>
              <w:pStyle w:val="6"/>
              <w:spacing w:line="236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4170"/>
            </w:pPr>
            <w:r>
              <w:rPr>
                <w:color w:val="231F20"/>
                <w:spacing w:val="-3"/>
              </w:rPr>
              <w:t>1. 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相关市场界定证据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3422"/>
            </w:pPr>
            <w:r>
              <w:rPr>
                <w:color w:val="231F20"/>
                <w:spacing w:val="-1"/>
              </w:rPr>
              <w:t>3. 涉案垄断行为不成立证据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596"/>
            </w:pPr>
            <w:r>
              <w:rPr>
                <w:color w:val="231F20"/>
              </w:rPr>
              <w:t>4. 被诉决定违反法定程序 / 超越职权 / 滥用职权 / 处罚明显不当证据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3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6" w:lineRule="auto"/>
              <w:ind w:left="347"/>
            </w:pPr>
            <w:r>
              <w:rPr>
                <w:color w:val="231F20"/>
                <w:spacing w:val="-2"/>
              </w:rPr>
              <w:t>5-3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8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>
      <w:pPr>
        <w:spacing w:line="18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>
            <w:pPr>
              <w:pStyle w:val="6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26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715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66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spacing w:before="1" w:line="227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省  ×× 市市场监督管理局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 号</w:t>
            </w:r>
          </w:p>
          <w:p>
            <w:pPr>
              <w:pStyle w:val="6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判决撤销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市场监督管理局  ×× 号行政处罚决定书（以下简称“被诉决定”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5"/>
                <w:w w:val="89"/>
                <w:sz w:val="21"/>
                <w:szCs w:val="21"/>
              </w:rPr>
              <w:t>）；</w:t>
            </w:r>
          </w:p>
          <w:p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判决撤销被诉决定。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46"/>
        <w:gridCol w:w="562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2" w:lineRule="auto"/>
              <w:ind w:left="4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被诉决定认定事实不清、适用法律错误、违反法定程序，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应予撤销。（案由为：反垄断行政处罚）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66" w:lineRule="auto"/>
              <w:ind w:left="97" w:right="83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 ×× 省  ×× 市市场监管局作出被诉决定，主要内容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0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一）江西  ×× 有限公司存在以下违法行为：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……。（二）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…。</w:t>
            </w:r>
          </w:p>
          <w:p>
            <w:pPr>
              <w:spacing w:before="22" w:line="260" w:lineRule="auto"/>
              <w:ind w:left="81" w:right="79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此， 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市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监 管局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反 垄 断 法 第  × 条 第  × 款 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规定决定：对江西  ×× 有限公司处以 50 万元罚款，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1446" w:type="dxa"/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4" w:right="83"/>
            </w:pPr>
            <w:r>
              <w:rPr>
                <w:color w:val="231F20"/>
                <w:spacing w:val="1"/>
              </w:rPr>
              <w:t>相关市场界定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64" w:line="247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本案相关市场为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（包括具体时间范围内的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商品市场、地域市场）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。具体说明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6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…（见原告证据  ×-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……）。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（三）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…）。</w:t>
            </w:r>
          </w:p>
          <w:p>
            <w:pPr>
              <w:spacing w:before="17" w:line="253" w:lineRule="auto"/>
              <w:ind w:left="90" w:right="78" w:firstLine="2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（原告主张被诉垄断行为属于反垄断法第十七条第一项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至第五项和第十八条第一款第一项、第二项规定情形的，可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以不对相关市场界定提供证据）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3"/>
            </w:pPr>
            <w:r>
              <w:rPr>
                <w:color w:val="231F20"/>
                <w:spacing w:val="2"/>
              </w:rPr>
              <w:t>垄断行为认定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72" w:line="186" w:lineRule="auto"/>
              <w:ind w:right="13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原告未达成横向 / 纵向垄断协议，具体为：……。</w:t>
            </w:r>
          </w:p>
          <w:p>
            <w:pPr>
              <w:spacing w:before="25" w:line="270" w:lineRule="auto"/>
              <w:ind w:right="14" w:firstLine="5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>上述协议未产生排除、限制竞争效果，具体分析：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（一）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…）。</w:t>
            </w:r>
          </w:p>
          <w:p>
            <w:pPr>
              <w:spacing w:before="10" w:line="226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continue"/>
            <w:tcBorders>
              <w:top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72" w:line="221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7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原告在  ×× 相关市场不具有市场支配地位。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页）。</w:t>
            </w:r>
          </w:p>
          <w:p>
            <w:pPr>
              <w:spacing w:before="35" w:line="270" w:lineRule="auto"/>
              <w:ind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原告未实施滥用市场支配地位的行为，具体分析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：关于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垄断定价 / 掠夺定价 / 拒绝交易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限定交易 / 捆绑交易 / 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别待遇：原告未实施捆绑交易的滥用市场交易地位的行为。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</w:p>
          <w:p>
            <w:pPr>
              <w:spacing w:before="25" w:line="272" w:lineRule="auto"/>
              <w:ind w:right="13"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原告的行为未产生排除、限制竞争效果，具体分析：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）原告的行为未排除其他经营者进入相关市场。（见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…）。（二）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原告的行为未限制其他经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营者参与竞争。（见原告证据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…）。（三）……（见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…）。</w:t>
            </w:r>
          </w:p>
          <w:p>
            <w:pPr>
              <w:spacing w:before="10" w:line="227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（适用于涉案垄断行为涉及滥用市场支配地位）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15" w:lineRule="auto"/>
              <w:ind w:left="84" w:right="1022"/>
            </w:pPr>
            <w:r>
              <w:rPr>
                <w:color w:val="231F20"/>
                <w:spacing w:val="-12"/>
              </w:rPr>
              <w:t>违反法定程序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具体分析：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>
            <w:pPr>
              <w:pStyle w:val="6"/>
              <w:spacing w:before="36" w:line="238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66" w:lineRule="auto"/>
              <w:ind w:left="97" w:right="82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鉴于涉案垄断行为不成立，原告不应受到行政处罚。即便涉案垄断行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为成立，涉案处罚的内容、履行方式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存在明显不当。</w:t>
            </w:r>
          </w:p>
          <w:p>
            <w:pPr>
              <w:pStyle w:val="6"/>
              <w:spacing w:before="32"/>
              <w:ind w:left="85" w:right="80" w:firstLine="4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罚款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具体分析：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省  ×× 市市场监管局对江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西  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处以 50 万元罚款明显不当，处罚的数额与原告实施的行为不相当（见原告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</w:t>
            </w:r>
          </w:p>
          <w:p>
            <w:pPr>
              <w:pStyle w:val="6"/>
              <w:spacing w:before="24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 关联案件信息表）</w:t>
            </w:r>
          </w:p>
          <w:p>
            <w:pPr>
              <w:pStyle w:val="6"/>
              <w:spacing w:before="42" w:line="258" w:lineRule="auto"/>
              <w:ind w:left="549" w:right="233" w:hanging="48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截至目前，原告相关垄断行为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…，反垄断执法机构正在调查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/ 作出处罚。具体情况：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>
            <w:pPr>
              <w:pStyle w:val="6"/>
              <w:spacing w:before="28" w:line="235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江西 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F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C9747C8EFE519FB4C4B07468E5C9B1F2</vt:lpwstr>
  </property>
</Properties>
</file>