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273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pStyle w:val="2"/>
        <w:spacing w:line="274" w:lineRule="auto"/>
      </w:pPr>
    </w:p>
    <w:p>
      <w:pPr>
        <w:spacing w:before="162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46" w:line="233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（工伤保险资格或者待遇认定）</w:t>
      </w:r>
    </w:p>
    <w:p>
      <w:pPr>
        <w:spacing w:line="17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>
            <w:pPr>
              <w:pStyle w:val="6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0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6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>
            <w:pPr>
              <w:pStyle w:val="6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>
            <w:pPr>
              <w:pStyle w:val="6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pStyle w:val="6"/>
              <w:spacing w:before="66" w:line="209" w:lineRule="auto"/>
              <w:ind w:left="99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>
            <w:pPr>
              <w:pStyle w:val="6"/>
              <w:spacing w:before="62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>
            <w:pPr>
              <w:pStyle w:val="6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102"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4"/>
              </w:rPr>
              <w:t>□撤销认定工伤决定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3" w:right="84" w:firstLine="2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□撤销不予认定工伤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决定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1" w:line="23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36" w:lineRule="auto"/>
              <w:ind w:left="81" w:right="84" w:firstLine="21"/>
            </w:pPr>
            <w:r>
              <w:rPr>
                <w:color w:val="231F20"/>
                <w:spacing w:val="-2"/>
              </w:rPr>
              <w:t>1. 职工与用人单位是否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存在劳动关系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3" w:line="234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5" w:right="84"/>
              <w:jc w:val="both"/>
            </w:pPr>
            <w:r>
              <w:rPr>
                <w:color w:val="231F20"/>
                <w:spacing w:val="-1"/>
              </w:rPr>
              <w:t>2. 本案起诉前已经就是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否存在劳动关系申请劳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动仲裁或提起民事诉讼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3" w:line="265" w:lineRule="auto"/>
              <w:ind w:left="100" w:right="6566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□否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8" w:lineRule="auto"/>
              <w:ind w:left="89"/>
            </w:pPr>
            <w:r>
              <w:rPr>
                <w:color w:val="231F20"/>
                <w:spacing w:val="-1"/>
              </w:rPr>
              <w:t>3. 职工工作岗位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45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职工发生事故伤害或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者被诊断、鉴定为职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业病时间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30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8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行政机关作出认定工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伤决定书或者不予认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定工伤决定书的文号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5" w:lineRule="auto"/>
              <w:ind w:left="86"/>
            </w:pPr>
            <w:r>
              <w:rPr>
                <w:color w:val="231F20"/>
                <w:spacing w:val="-11"/>
              </w:rPr>
              <w:t>文号：</w:t>
            </w:r>
          </w:p>
          <w:p>
            <w:pPr>
              <w:pStyle w:val="6"/>
              <w:spacing w:before="68" w:line="208" w:lineRule="auto"/>
              <w:ind w:left="94"/>
            </w:pPr>
            <w:r>
              <w:rPr>
                <w:color w:val="231F20"/>
                <w:spacing w:val="-2"/>
              </w:rPr>
              <w:t>时间：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2"/>
              </w:rPr>
              <w:t>月       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50" w:lineRule="auto"/>
              <w:ind w:right="84" w:firstLine="118"/>
              <w:jc w:val="both"/>
            </w:pPr>
            <w:r>
              <w:rPr>
                <w:color w:val="231F20"/>
                <w:spacing w:val="15"/>
              </w:rPr>
              <w:t>6.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当事人收到关于工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伤决定等文书的时间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（如未收到关于工伤决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定等文书，请填写提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0"/>
              </w:rPr>
              <w:t>出履责申请的时间）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8" w:lineRule="auto"/>
              <w:ind w:left="1030"/>
            </w:pP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5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left="84" w:right="84"/>
            </w:pPr>
            <w:r>
              <w:rPr>
                <w:color w:val="231F20"/>
                <w:spacing w:val="-1"/>
              </w:rPr>
              <w:t>7. 工伤决定是否存在违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36" w:lineRule="auto"/>
              <w:ind w:left="100" w:right="5344"/>
            </w:pPr>
            <w:r>
              <w:rPr>
                <w:color w:val="231F20"/>
                <w:spacing w:val="-9"/>
              </w:rPr>
              <w:t>□是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9"/>
              </w:rPr>
              <w:t>具体情形：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44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是否就同一争议申请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65" w:lineRule="auto"/>
              <w:ind w:left="100" w:right="1564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>
      <w:pPr>
        <w:pStyle w:val="2"/>
        <w:spacing w:line="242" w:lineRule="auto"/>
      </w:pPr>
    </w:p>
    <w:p>
      <w:pPr>
        <w:pStyle w:val="2"/>
        <w:spacing w:line="242" w:lineRule="auto"/>
      </w:pPr>
    </w:p>
    <w:p>
      <w:pPr>
        <w:pStyle w:val="2"/>
        <w:spacing w:line="243" w:lineRule="auto"/>
      </w:pPr>
    </w:p>
    <w:p>
      <w:pPr>
        <w:pStyle w:val="2"/>
        <w:spacing w:line="243" w:lineRule="auto"/>
      </w:pPr>
    </w:p>
    <w:p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>
      <w:pPr>
        <w:spacing w:before="46" w:line="233" w:lineRule="auto"/>
        <w:ind w:left="21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2"/>
          <w:sz w:val="36"/>
          <w:szCs w:val="36"/>
        </w:rPr>
        <w:t>（工伤保险资格或者待遇认定）</w:t>
      </w:r>
    </w:p>
    <w:p>
      <w:pPr>
        <w:spacing w:line="173" w:lineRule="exact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>
            <w:pPr>
              <w:pStyle w:val="6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6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>
            <w:pPr>
              <w:pStyle w:val="6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>
            <w:pPr>
              <w:pStyle w:val="6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>
            <w:pPr>
              <w:pStyle w:val="6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6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6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6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254"/>
              <w:gridCol w:w="1344"/>
              <w:gridCol w:w="1343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      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</w:t>
                  </w:r>
                  <w:r>
                    <w:rPr>
                      <w:color w:val="231F20"/>
                    </w:rPr>
                    <w:t xml:space="preserve">         </w:t>
                  </w:r>
                  <w:r>
                    <w:rPr>
                      <w:color w:val="231F20"/>
                      <w:spacing w:val="-2"/>
                    </w:rPr>
                    <w:t>日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39"/>
                  </w:pPr>
                  <w:r>
                    <w:rPr>
                      <w:color w:val="231F20"/>
                      <w:spacing w:val="-8"/>
                    </w:rPr>
                    <w:t>民族：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25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4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ind w:left="424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6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349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服务有限公司</w:t>
            </w:r>
          </w:p>
          <w:p>
            <w:pPr>
              <w:pStyle w:val="6"/>
              <w:spacing w:before="42" w:line="257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李  ××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执行董事兼总经理</w:t>
            </w:r>
          </w:p>
          <w:p>
            <w:pPr>
              <w:pStyle w:val="6"/>
              <w:spacing w:before="8" w:line="21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>
            <w:pPr>
              <w:pStyle w:val="6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>
            <w:pPr>
              <w:pStyle w:val="6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>
            <w:pPr>
              <w:pStyle w:val="6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>
            <w:pPr>
              <w:pStyle w:val="6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>
      <w:pPr>
        <w:pStyle w:val="2"/>
      </w:pPr>
    </w:p>
    <w:p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>
      <w:pPr>
        <w:spacing w:before="41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6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>
            <w:pPr>
              <w:pStyle w:val="6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>
            <w:pPr>
              <w:pStyle w:val="6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1" w:line="22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省  ×× 市人力资源和社会保障局</w:t>
            </w:r>
          </w:p>
          <w:p>
            <w:pPr>
              <w:pStyle w:val="6"/>
              <w:spacing w:before="46" w:line="230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</w:p>
          <w:p>
            <w:pPr>
              <w:pStyle w:val="6"/>
              <w:spacing w:before="40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胡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局长</w:t>
            </w:r>
          </w:p>
          <w:p>
            <w:pPr>
              <w:pStyle w:val="6"/>
              <w:spacing w:before="40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6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>
            <w:pPr>
              <w:spacing w:line="66" w:lineRule="exact"/>
            </w:pPr>
          </w:p>
          <w:tbl>
            <w:tblPr>
              <w:tblStyle w:val="5"/>
              <w:tblW w:w="0" w:type="auto"/>
              <w:tblInd w:w="85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306"/>
              <w:gridCol w:w="1343"/>
              <w:gridCol w:w="1292"/>
            </w:tblGrid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3306" w:type="dxa"/>
                  <w:noWrap w:val="0"/>
                  <w:vAlign w:val="top"/>
                </w:tcPr>
                <w:p>
                  <w:pPr>
                    <w:pStyle w:val="6"/>
                    <w:spacing w:before="1" w:line="198" w:lineRule="auto"/>
                    <w:ind w:left="14"/>
                  </w:pPr>
                  <w:r>
                    <w:rPr>
                      <w:color w:val="231F20"/>
                      <w:spacing w:val="-2"/>
                    </w:rPr>
                    <w:t>出生日期：</w:t>
                  </w:r>
                  <w:r>
                    <w:rPr>
                      <w:color w:val="231F20"/>
                      <w:spacing w:val="2"/>
                    </w:rPr>
                    <w:t xml:space="preserve">       </w:t>
                  </w:r>
                  <w:r>
                    <w:rPr>
                      <w:color w:val="231F20"/>
                      <w:spacing w:val="-2"/>
                    </w:rPr>
                    <w:t>年</w:t>
                  </w:r>
                  <w:r>
                    <w:rPr>
                      <w:color w:val="231F20"/>
                      <w:spacing w:val="2"/>
                    </w:rPr>
                    <w:t xml:space="preserve">        </w:t>
                  </w:r>
                  <w:r>
                    <w:rPr>
                      <w:color w:val="231F20"/>
                      <w:spacing w:val="-2"/>
                    </w:rPr>
                    <w:t>月          日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line="199" w:lineRule="auto"/>
                    <w:ind w:left="490"/>
                  </w:pPr>
                  <w:r>
                    <w:rPr>
                      <w:color w:val="231F20"/>
                      <w:spacing w:val="-14"/>
                    </w:rPr>
                    <w:t>民族：</w:t>
                  </w:r>
                </w:p>
              </w:tc>
              <w:tc>
                <w:tcPr>
                  <w:tcW w:w="1292" w:type="dxa"/>
                  <w:noWrap w:val="0"/>
                  <w:vAlign w:val="top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  <w:tr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2" w:hRule="atLeast"/>
              </w:trPr>
              <w:tc>
                <w:tcPr>
                  <w:tcW w:w="3306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</w:pPr>
                  <w:r>
                    <w:rPr>
                      <w:color w:val="231F20"/>
                      <w:spacing w:val="-1"/>
                      <w:position w:val="-1"/>
                    </w:rPr>
                    <w:t>工作单位：</w:t>
                  </w:r>
                </w:p>
              </w:tc>
              <w:tc>
                <w:tcPr>
                  <w:tcW w:w="1343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ind w:left="372"/>
                  </w:pPr>
                  <w:r>
                    <w:rPr>
                      <w:color w:val="231F20"/>
                      <w:spacing w:val="-3"/>
                      <w:position w:val="-2"/>
                    </w:rPr>
                    <w:t>职务：</w:t>
                  </w:r>
                </w:p>
              </w:tc>
              <w:tc>
                <w:tcPr>
                  <w:tcW w:w="1292" w:type="dxa"/>
                  <w:noWrap w:val="0"/>
                  <w:vAlign w:val="top"/>
                </w:tcPr>
                <w:p>
                  <w:pPr>
                    <w:pStyle w:val="6"/>
                    <w:spacing w:before="66" w:line="195" w:lineRule="exact"/>
                    <w:jc w:val="right"/>
                  </w:pPr>
                  <w:r>
                    <w:rPr>
                      <w:color w:val="231F20"/>
                      <w:spacing w:val="-27"/>
                      <w:w w:val="98"/>
                      <w:position w:val="-2"/>
                    </w:rPr>
                    <w:t>联系电话：</w:t>
                  </w:r>
                </w:p>
              </w:tc>
            </w:tr>
          </w:tbl>
          <w:p>
            <w:pPr>
              <w:pStyle w:val="6"/>
              <w:spacing w:before="13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6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6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6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>
            <w:pPr>
              <w:pStyle w:val="6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6" w:line="172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撤销认定工伤决定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09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□撤销不予认定工伤决定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57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10" w:lineRule="auto"/>
              <w:ind w:left="82"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3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spacing w:before="82" w:line="222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认定工伤决定事实不清，证据不足，适用法律错误，作出程序违法。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5" w:line="237" w:lineRule="auto"/>
              <w:ind w:left="81" w:right="84" w:firstLine="21"/>
            </w:pPr>
            <w:r>
              <w:rPr>
                <w:color w:val="231F20"/>
                <w:spacing w:val="-2"/>
              </w:rPr>
              <w:t>1. 职工与用人单位是否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存在劳动关系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8" w:line="248" w:lineRule="auto"/>
              <w:ind w:left="80" w:right="84" w:firstLine="4"/>
              <w:jc w:val="both"/>
            </w:pPr>
            <w:r>
              <w:rPr>
                <w:color w:val="231F20"/>
                <w:spacing w:val="-1"/>
              </w:rPr>
              <w:t>2. 本案起诉前已经就是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3"/>
              </w:rPr>
              <w:t>否存在劳动关系申请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劳动仲裁或提起民事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2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8" w:line="244" w:lineRule="auto"/>
              <w:ind w:left="124" w:right="6492" w:hanging="24"/>
            </w:pPr>
            <w:r>
              <w:rPr>
                <w:color w:val="231F20"/>
                <w:spacing w:val="-11"/>
              </w:rPr>
              <w:t>□是</w:t>
            </w:r>
            <w:r>
              <w:rPr>
                <w:color w:val="231F20"/>
              </w:rPr>
              <w:t xml:space="preserve"> 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9" w:line="208" w:lineRule="auto"/>
              <w:ind w:left="89"/>
            </w:pPr>
            <w:r>
              <w:rPr>
                <w:color w:val="231F20"/>
                <w:spacing w:val="-1"/>
              </w:rPr>
              <w:t>3. 职工工作岗位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before="83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sz w:val="21"/>
                <w:szCs w:val="21"/>
              </w:rPr>
              <w:t>小区保洁员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6" w:line="245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职工发生事故伤害或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者被诊断、鉴定为职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业病时间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7" w:lineRule="auto"/>
              <w:rPr>
                <w:rFonts w:ascii="Arial"/>
                <w:sz w:val="21"/>
              </w:rPr>
            </w:pPr>
          </w:p>
          <w:p>
            <w:pPr>
              <w:spacing w:before="74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17  日</w:t>
            </w:r>
          </w:p>
        </w:tc>
      </w:tr>
    </w:tbl>
    <w:p>
      <w:pPr>
        <w:pStyle w:val="2"/>
      </w:pPr>
    </w:p>
    <w:p>
      <w:pPr>
        <w:spacing w:before="41"/>
      </w:pPr>
    </w:p>
    <w:p>
      <w:pPr>
        <w:spacing w:before="41"/>
      </w:pPr>
    </w:p>
    <w:tbl>
      <w:tblPr>
        <w:tblStyle w:val="5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4" w:line="249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行政机关作出认定工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伤决定书或者不予认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定工伤决定书的文号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及时间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 号《认定工伤决定书》</w:t>
            </w:r>
          </w:p>
          <w:p>
            <w:pPr>
              <w:pStyle w:val="6"/>
              <w:spacing w:before="42" w:line="228" w:lineRule="auto"/>
              <w:ind w:left="9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2022 年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月 26  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3" w:line="251" w:lineRule="auto"/>
              <w:ind w:right="84" w:firstLine="118"/>
              <w:jc w:val="both"/>
            </w:pPr>
            <w:r>
              <w:rPr>
                <w:color w:val="231F20"/>
                <w:spacing w:val="15"/>
              </w:rPr>
              <w:t>6.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15"/>
              </w:rPr>
              <w:t>当事人收到关于工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2"/>
              </w:rPr>
              <w:t>伤决定等文书的时间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（如未收到关于工伤决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定等文书，请填写提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10"/>
              </w:rPr>
              <w:t>出履责申请的时间）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line="341" w:lineRule="auto"/>
              <w:rPr>
                <w:rFonts w:ascii="Arial"/>
                <w:sz w:val="21"/>
              </w:rPr>
            </w:pPr>
          </w:p>
          <w:p>
            <w:pPr>
              <w:spacing w:before="74" w:line="229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2022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日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79" w:line="263" w:lineRule="auto"/>
              <w:ind w:left="84" w:right="84"/>
            </w:pPr>
            <w:r>
              <w:rPr>
                <w:color w:val="231F20"/>
                <w:spacing w:val="-1"/>
              </w:rPr>
              <w:t>7. 工伤决定是否存在违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5" w:line="173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是    具体情形：</w:t>
            </w:r>
          </w:p>
          <w:p>
            <w:pPr>
              <w:spacing w:before="42" w:line="228" w:lineRule="auto"/>
              <w:ind w:left="7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认定工伤决定事实不清，证据不足。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…</w:t>
            </w:r>
          </w:p>
          <w:p>
            <w:pPr>
              <w:spacing w:before="59" w:line="222" w:lineRule="auto"/>
              <w:ind w:left="71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2. 被告作出的认定工伤决定适用法律错误。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  <w:p>
            <w:pPr>
              <w:pStyle w:val="6"/>
              <w:spacing w:before="64" w:line="243" w:lineRule="auto"/>
              <w:ind w:left="100" w:right="2367" w:firstLine="616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3. 被告作出的认定工伤决定程序违法。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8" w:line="246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是否就同一争议申请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pStyle w:val="6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262" w:line="262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>
            <w:pPr>
              <w:pStyle w:val="6"/>
              <w:spacing w:before="92" w:line="209" w:lineRule="auto"/>
              <w:ind w:left="103"/>
            </w:pPr>
            <w:r>
              <w:rPr>
                <w:color w:val="231F20"/>
                <w:spacing w:val="-2"/>
              </w:rPr>
              <w:t>1. 认定 / 不予认定工伤决定</w:t>
            </w:r>
          </w:p>
          <w:p>
            <w:pPr>
              <w:pStyle w:val="6"/>
              <w:spacing w:before="66" w:line="209" w:lineRule="auto"/>
              <w:ind w:left="85"/>
            </w:pPr>
            <w:r>
              <w:rPr>
                <w:color w:val="231F20"/>
                <w:spacing w:val="-1"/>
              </w:rPr>
              <w:t>2. 符合 / 不符合认定工伤的证明材料</w:t>
            </w:r>
          </w:p>
          <w:p>
            <w:pPr>
              <w:pStyle w:val="6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>
      <w:pPr>
        <w:spacing w:before="169" w:line="219" w:lineRule="auto"/>
        <w:ind w:left="5429" w:hanging="17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服务有限公司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</w:pPr>
    </w:p>
    <w:p>
      <w:bookmarkStart w:id="0" w:name="_GoBack"/>
      <w:bookmarkEnd w:id="0"/>
    </w:p>
    <w:sectPr>
      <w:footerReference r:id="rId8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方正小标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797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799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802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1947CF"/>
    <w:rsid w:val="4A1947CF"/>
    <w:rsid w:val="ADFA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Office_11.8.2.12024_F1E327BC-269C-435d-A152-05C5408002CA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2018-07-11T15:11:00Z</dcterms:created>
  <dc:creator>d</dc:creator>
  <cp:lastModifiedBy>广东高院纠错账号</cp:lastModifiedBy>
  <dcterms:modified xsi:type="dcterms:W3CDTF">2025-07-14T15:46:03Z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2052-11.8.2.12024</vt:lpwstr>
  </property>
  <property fmtid="{D5CDD505-2E9C-101B-9397-08002B2CF9AE}" pid="3" name="ICV">
    <vt:lpwstr>512465D51D271D1BBBB574689E602C33</vt:lpwstr>
  </property>
</Properties>
</file>