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  <w:rPr>
          <w:rFonts w:hint="default" w:ascii="Wingdings 2" w:hAnsi="Wingdings 2" w:cs="Wingdings 2"/>
        </w:rPr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6" w:line="203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（行政强制执行）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137" w:right="4794" w:hanging="54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□撤销行政强制执行决定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4" w:right="84" w:firstLine="18"/>
            </w:pPr>
            <w:r>
              <w:rPr>
                <w:color w:val="231F20"/>
                <w:spacing w:val="-2"/>
              </w:rPr>
              <w:t>1. 被诉行政强制执行的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□加处罚款或者滞纳金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3"/>
              </w:rPr>
              <w:t>□划拨存款、汇款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□拍卖查封扣押的场所、设施或者财物</w:t>
            </w:r>
          </w:p>
          <w:p>
            <w:pPr>
              <w:pStyle w:val="6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□处理查封扣押的场所、设施或者财物</w:t>
            </w:r>
          </w:p>
          <w:p>
            <w:pPr>
              <w:pStyle w:val="6"/>
              <w:spacing w:before="53" w:line="219" w:lineRule="auto"/>
              <w:ind w:left="100"/>
            </w:pPr>
            <w:r>
              <w:rPr>
                <w:color w:val="231F20"/>
                <w:spacing w:val="-4"/>
              </w:rPr>
              <w:t>□排除妨碍</w:t>
            </w:r>
          </w:p>
          <w:p>
            <w:pPr>
              <w:pStyle w:val="6"/>
              <w:spacing w:before="69" w:line="234" w:lineRule="auto"/>
              <w:ind w:left="100" w:right="5936"/>
            </w:pPr>
            <w:r>
              <w:rPr>
                <w:color w:val="231F20"/>
                <w:spacing w:val="-5"/>
              </w:rPr>
              <w:t>□恢复原状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□代履行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□强制拆除房屋或者设施</w:t>
            </w:r>
          </w:p>
          <w:p>
            <w:pPr>
              <w:pStyle w:val="6"/>
              <w:spacing w:before="69" w:line="234" w:lineRule="auto"/>
              <w:ind w:left="100" w:right="5306"/>
            </w:pPr>
            <w:r>
              <w:rPr>
                <w:color w:val="231F20"/>
                <w:spacing w:val="-3"/>
              </w:rPr>
              <w:t>□强制清除地上物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99" w:right="84" w:hanging="14"/>
            </w:pPr>
            <w:r>
              <w:rPr>
                <w:color w:val="231F20"/>
                <w:spacing w:val="-1"/>
              </w:rPr>
              <w:t>2. 行政强制执行行为作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6" w:right="84" w:firstLine="2"/>
            </w:pPr>
            <w:r>
              <w:rPr>
                <w:color w:val="231F20"/>
                <w:spacing w:val="-1"/>
              </w:rPr>
              <w:t>3. 行政强制执行行为是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6" w:line="203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（行政强制执行）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镇  ×× 村  ×× 号</w:t>
            </w:r>
          </w:p>
          <w:p>
            <w:pPr>
              <w:pStyle w:val="6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职务：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省  ×× 县  ×× 镇人民政府</w:t>
            </w:r>
          </w:p>
          <w:p>
            <w:pPr>
              <w:pStyle w:val="6"/>
              <w:spacing w:before="37" w:line="259" w:lineRule="auto"/>
              <w:ind w:left="84" w:right="129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 镇  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白  ××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镇长</w:t>
            </w:r>
          </w:p>
          <w:p>
            <w:pPr>
              <w:pStyle w:val="6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49"/>
              <w:gridCol w:w="1344"/>
              <w:gridCol w:w="123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149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544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149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319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□撤销行政强制执行决定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确认行政强制执行行为违法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9" w:line="172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具体赔偿请求：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财产损失 351600 元，鉴定费 5000 元，共计 35660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0 元。</w:t>
            </w:r>
          </w:p>
          <w:p>
            <w:pPr>
              <w:pStyle w:val="6"/>
              <w:spacing w:before="45" w:line="238" w:lineRule="auto"/>
              <w:ind w:left="98" w:right="9" w:hanging="15"/>
            </w:pPr>
            <w:r>
              <w:rPr>
                <w:color w:val="231F20"/>
                <w:spacing w:val="3"/>
              </w:rPr>
              <w:t>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聘请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 房地产土地资产评估有限公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司对建筑物的价值进行评估，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经评估原告的房屋及其他建筑物价值为 351600 元，并支付鉴定费 5000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被告强制拆除原告合法建造的房屋、羊圈及地上设施的行为存在程序和实体违法。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4" w:right="84" w:firstLine="18"/>
            </w:pPr>
            <w:r>
              <w:rPr>
                <w:color w:val="231F20"/>
                <w:spacing w:val="-2"/>
              </w:rPr>
              <w:t>1. 被诉行政强制执行的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□加处罚款或者滞纳金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3"/>
              </w:rPr>
              <w:t>□划拨存款、汇款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□拍卖查封扣押的场所、设施或者财物</w:t>
            </w:r>
          </w:p>
          <w:p>
            <w:pPr>
              <w:pStyle w:val="6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□处理查封扣押的场所、设施或者财物</w:t>
            </w:r>
          </w:p>
          <w:p>
            <w:pPr>
              <w:pStyle w:val="6"/>
              <w:spacing w:before="53" w:line="219" w:lineRule="auto"/>
              <w:ind w:left="100"/>
            </w:pPr>
            <w:r>
              <w:rPr>
                <w:color w:val="231F20"/>
                <w:spacing w:val="-4"/>
              </w:rPr>
              <w:t>□排除妨碍</w:t>
            </w:r>
          </w:p>
          <w:p>
            <w:pPr>
              <w:pStyle w:val="6"/>
              <w:spacing w:before="69" w:line="234" w:lineRule="auto"/>
              <w:ind w:left="100" w:right="5936"/>
            </w:pPr>
            <w:r>
              <w:rPr>
                <w:color w:val="231F20"/>
                <w:spacing w:val="-5"/>
              </w:rPr>
              <w:t>□恢复原状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□代履行</w:t>
            </w:r>
          </w:p>
          <w:p>
            <w:pPr>
              <w:pStyle w:val="6"/>
              <w:spacing w:before="79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强制拆除房屋或者设施</w:t>
            </w:r>
          </w:p>
          <w:p>
            <w:pPr>
              <w:pStyle w:val="6"/>
              <w:spacing w:before="49" w:line="234" w:lineRule="auto"/>
              <w:ind w:left="100" w:right="5306"/>
            </w:pPr>
            <w:r>
              <w:rPr>
                <w:color w:val="231F20"/>
                <w:spacing w:val="-3"/>
              </w:rPr>
              <w:t>□强制清除地上物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99" w:right="84" w:hanging="14"/>
            </w:pPr>
            <w:r>
              <w:rPr>
                <w:color w:val="231F20"/>
                <w:spacing w:val="-1"/>
              </w:rPr>
              <w:t>2. 行政强制执行行为作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3"/>
              </w:rPr>
              <w:t>2022 年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3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22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6" w:right="84" w:firstLine="2"/>
            </w:pPr>
            <w:r>
              <w:rPr>
                <w:color w:val="231F20"/>
                <w:spacing w:val="-1"/>
              </w:rPr>
              <w:t>3. 行政强制执行行为是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38" w:lineRule="auto"/>
              <w:ind w:left="85" w:firstLine="4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2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被告未履行对原告的建筑物进行违章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建筑认定，依据行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政强制法的程序告知、送达等义务，被告强制拆除原告合法建造的房屋、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羊圈及地上设施的行为存在程序和实体违法。</w:t>
            </w:r>
          </w:p>
          <w:p>
            <w:pPr>
              <w:pStyle w:val="6"/>
              <w:spacing w:before="46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46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03"/>
            </w:pPr>
            <w:r>
              <w:rPr>
                <w:color w:val="231F20"/>
                <w:spacing w:val="-3"/>
              </w:rPr>
              <w:t>1. 强制执行决定书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损失清单及证明材料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EFF8082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A52E05FD306CBC21B2B47468AABABB92</vt:lpwstr>
  </property>
</Properties>
</file>