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0" w:after="600"/>
        <w:jc w:val="center"/>
      </w:pPr>
      <w:r>
        <w:rPr>
          <w:rFonts w:eastAsia="黑体"/>
          <w:b/>
          <w:sz w:val="44"/>
        </w:rPr>
        <w:t>被执行人财产状况表</w:t>
      </w:r>
    </w:p>
    <w:tbl>
      <w:tblPr>
        <w:tblStyle w:val="3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500"/>
        <w:gridCol w:w="2500"/>
        <w:gridCol w:w="5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00" w:hRule="atLeast"/>
        </w:trPr>
        <w:tc>
          <w:tcPr>
            <w:tcW w:w="150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</w:rPr>
              <w:t>申请执行人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姓名或名称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00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地址及电话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00" w:hRule="atLeast"/>
        </w:trPr>
        <w:tc>
          <w:tcPr>
            <w:tcW w:w="150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</w:rPr>
              <w:t>被执行人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姓名或名称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00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实际居住地及电话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1733" w:hRule="atLeast"/>
        </w:trPr>
        <w:tc>
          <w:tcPr>
            <w:tcW w:w="150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</w:rPr>
              <w:t>财产线索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银行开户、户名、账户和存款金额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2132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不动产（如房产、土地、车辆、林权等）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90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财产性权益（债权、股权、股票、债券、投资权益、基金份额、知识产权等）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1574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分支机构或所属公司的资产情况</w:t>
            </w:r>
          </w:p>
        </w:tc>
        <w:tc>
          <w:tcPr>
            <w:tcW w:w="5000" w:type="dxa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1608" w:hRule="atLeast"/>
        </w:trPr>
        <w:tc>
          <w:tcPr>
            <w:tcW w:w="1500" w:type="dxa"/>
            <w:vMerge w:val="continue"/>
            <w:vAlign w:val="center"/>
          </w:tcPr>
          <w:p/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其他财产情况（如保全财产的状况、期限等）</w:t>
            </w:r>
          </w:p>
        </w:tc>
        <w:tc>
          <w:tcPr>
            <w:tcW w:w="5000" w:type="dxa"/>
            <w:vAlign w:val="center"/>
          </w:tcPr>
          <w:p/>
        </w:tc>
      </w:tr>
    </w:tbl>
    <w:p>
      <w:r>
        <w:br w:type="page"/>
      </w:r>
    </w:p>
    <w:tbl>
      <w:tblPr>
        <w:tblStyle w:val="3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442" w:hRule="atLeast"/>
        </w:trPr>
        <w:tc>
          <w:tcPr>
            <w:tcW w:w="9000" w:type="dxa"/>
            <w:gridSpan w:val="2"/>
          </w:tcPr>
          <w:p>
            <w:pPr>
              <w:rPr>
                <w:sz w:val="24"/>
              </w:rPr>
            </w:pPr>
            <w:r>
              <w:rPr>
                <w:sz w:val="24"/>
              </w:rPr>
              <w:t>提供可执行财产的线索，以及需要法院核实的情况：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spacing w:before="400" w:after="200"/>
              <w:jc w:val="center"/>
              <w:rPr>
                <w:sz w:val="24"/>
              </w:rPr>
            </w:pPr>
          </w:p>
          <w:p>
            <w:pPr>
              <w:spacing w:before="400" w:after="200"/>
              <w:jc w:val="center"/>
              <w:rPr>
                <w:sz w:val="24"/>
              </w:rPr>
            </w:pPr>
          </w:p>
          <w:p>
            <w:pPr>
              <w:spacing w:before="400" w:after="200"/>
              <w:jc w:val="both"/>
              <w:rPr>
                <w:sz w:val="24"/>
              </w:rPr>
            </w:pPr>
            <w:bookmarkStart w:id="0" w:name="_GoBack"/>
            <w:bookmarkEnd w:id="0"/>
          </w:p>
          <w:p>
            <w:pPr>
              <w:spacing w:before="400" w:after="200"/>
              <w:jc w:val="center"/>
            </w:pPr>
            <w:r>
              <w:rPr>
                <w:sz w:val="24"/>
              </w:rPr>
              <w:t>申请执行人：（签名或者盖章）</w:t>
            </w:r>
          </w:p>
          <w:p>
            <w:pPr>
              <w:spacing w:after="40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年    月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备  注</w:t>
            </w:r>
          </w:p>
        </w:tc>
        <w:tc>
          <w:tcPr>
            <w:tcW w:w="7800" w:type="dxa"/>
          </w:tcPr>
          <w:p/>
        </w:tc>
      </w:tr>
    </w:tbl>
    <w:p>
      <w:pPr>
        <w:spacing w:before="300" w:after="300"/>
        <w:jc w:val="center"/>
      </w:pPr>
      <w:r>
        <w:rPr>
          <w:rFonts w:eastAsia="黑体"/>
          <w:i/>
          <w:sz w:val="24"/>
        </w:rPr>
        <w:t>以下栏目由法院填写</w:t>
      </w:r>
    </w:p>
    <w:tbl>
      <w:tblPr>
        <w:tblStyle w:val="3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2400"/>
        <w:gridCol w:w="3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1"/>
              </w:rPr>
              <w:t>财产</w:t>
            </w:r>
          </w:p>
          <w:p>
            <w:pPr>
              <w:jc w:val="center"/>
            </w:pPr>
            <w:r>
              <w:rPr>
                <w:sz w:val="21"/>
              </w:rPr>
              <w:t>线索</w:t>
            </w:r>
          </w:p>
          <w:p>
            <w:pPr>
              <w:jc w:val="center"/>
            </w:pPr>
            <w:r>
              <w:rPr>
                <w:sz w:val="21"/>
              </w:rPr>
              <w:t>核查</w:t>
            </w:r>
          </w:p>
          <w:p>
            <w:pPr>
              <w:jc w:val="center"/>
            </w:pPr>
            <w:r>
              <w:rPr>
                <w:sz w:val="21"/>
              </w:rPr>
              <w:t>结果</w:t>
            </w:r>
          </w:p>
        </w:tc>
        <w:tc>
          <w:tcPr>
            <w:tcW w:w="2400" w:type="dxa"/>
            <w:vMerge w:val="restart"/>
            <w:vAlign w:val="center"/>
          </w:tcPr>
          <w:p>
            <w:r>
              <w:rPr>
                <w:sz w:val="21"/>
              </w:rPr>
              <w:t>□线索属实</w:t>
            </w:r>
          </w:p>
          <w:p>
            <w:r>
              <w:rPr>
                <w:sz w:val="21"/>
              </w:rPr>
              <w:t>□线索不属实</w:t>
            </w:r>
          </w:p>
          <w:p>
            <w:r>
              <w:rPr>
                <w:sz w:val="21"/>
              </w:rPr>
              <w:t>□线索部分属实</w:t>
            </w:r>
          </w:p>
        </w:tc>
        <w:tc>
          <w:tcPr>
            <w:tcW w:w="2400" w:type="dxa"/>
            <w:vAlign w:val="top"/>
          </w:tcPr>
          <w:p>
            <w:r>
              <w:rPr>
                <w:sz w:val="21"/>
              </w:rPr>
              <w:t>部分属实情况：</w:t>
            </w:r>
          </w:p>
        </w:tc>
        <w:tc>
          <w:tcPr>
            <w:tcW w:w="3000" w:type="dxa"/>
            <w:vAlign w:val="top"/>
          </w:tcPr>
          <w:p>
            <w:r>
              <w:rPr>
                <w:sz w:val="21"/>
              </w:rPr>
              <w:t>核实人：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1200" w:type="dxa"/>
            <w:vMerge w:val="continue"/>
          </w:tcPr>
          <w:p/>
        </w:tc>
        <w:tc>
          <w:tcPr>
            <w:tcW w:w="2400" w:type="dxa"/>
            <w:vMerge w:val="continue"/>
          </w:tcPr>
          <w:p/>
        </w:tc>
        <w:tc>
          <w:tcPr>
            <w:tcW w:w="2400" w:type="dxa"/>
          </w:tcPr>
          <w:p/>
        </w:tc>
        <w:tc>
          <w:tcPr>
            <w:tcW w:w="3000" w:type="dxa"/>
            <w:vAlign w:val="bottom"/>
          </w:tcPr>
          <w:p>
            <w:r>
              <w:rPr>
                <w:sz w:val="21"/>
              </w:rPr>
              <w:t>核实时间：</w:t>
            </w:r>
          </w:p>
          <w:p>
            <w:r>
              <w:rPr>
                <w:sz w:val="21"/>
              </w:rPr>
              <w:t xml:space="preserve">      年    月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1200" w:type="dxa"/>
            <w:vMerge w:val="continue"/>
          </w:tcPr>
          <w:p/>
        </w:tc>
        <w:tc>
          <w:tcPr>
            <w:tcW w:w="2400" w:type="dxa"/>
            <w:vMerge w:val="continue"/>
          </w:tcPr>
          <w:p/>
        </w:tc>
        <w:tc>
          <w:tcPr>
            <w:tcW w:w="2400" w:type="dxa"/>
          </w:tcPr>
          <w:p/>
        </w:tc>
        <w:tc>
          <w:tcPr>
            <w:tcW w:w="3000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>备  注</w:t>
            </w:r>
          </w:p>
        </w:tc>
        <w:tc>
          <w:tcPr>
            <w:tcW w:w="7800" w:type="dxa"/>
            <w:gridSpan w:val="3"/>
          </w:tcPr>
          <w:p/>
        </w:tc>
      </w:tr>
    </w:tbl>
    <w:p>
      <w:pPr>
        <w:spacing w:before="400" w:after="100"/>
      </w:pPr>
      <w:r>
        <w:rPr>
          <w:sz w:val="21"/>
        </w:rPr>
        <w:t>注：</w:t>
      </w:r>
    </w:p>
    <w:p>
      <w:pPr>
        <w:spacing w:after="100"/>
      </w:pPr>
      <w:r>
        <w:rPr>
          <w:sz w:val="21"/>
        </w:rPr>
        <w:t>1、为确保对被执行人财产有效处置，申请执行人须准确、全面提供被执行人</w:t>
      </w:r>
    </w:p>
    <w:p>
      <w:pPr>
        <w:spacing w:after="100"/>
        <w:ind w:left="420"/>
      </w:pPr>
      <w:r>
        <w:rPr>
          <w:sz w:val="21"/>
        </w:rPr>
        <w:t>的财产线索及实际居住地址。</w:t>
      </w:r>
    </w:p>
    <w:p>
      <w:pPr>
        <w:spacing w:after="100"/>
      </w:pPr>
      <w:r>
        <w:rPr>
          <w:sz w:val="21"/>
        </w:rPr>
        <w:t>2、本表中的内容如无法提供的，请在对应位置写“——”。</w:t>
      </w:r>
    </w:p>
    <w:sectPr>
      <w:pgSz w:w="11906" w:h="16838"/>
      <w:pgMar w:top="1440" w:right="1440" w:bottom="1053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2C43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360" w:lineRule="auto"/>
    </w:pPr>
    <w:rPr>
      <w:rFonts w:ascii="宋体" w:hAnsi="宋体" w:eastAsia="宋体"/>
      <w:sz w:val="24"/>
      <w:szCs w:val="24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Office_11.1.0.7989_F1E327BC-269C-435d-A152-05C5408002CA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2026-02-24T04:01:52Z</dcterms:created>
  <dc:creator>Administrator</dc:creator>
  <cp:lastModifiedBy>林芷儿</cp:lastModifiedBy>
  <dcterms:modified xsi:type="dcterms:W3CDTF">2026-02-24T04:14:40Z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