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A59EE">
      <w:pPr>
        <w:pStyle w:val="2"/>
        <w:spacing w:line="242" w:lineRule="auto"/>
      </w:pPr>
    </w:p>
    <w:p w14:paraId="34F35BC3">
      <w:pPr>
        <w:pStyle w:val="2"/>
        <w:spacing w:line="242" w:lineRule="auto"/>
      </w:pPr>
    </w:p>
    <w:p w14:paraId="502E6543">
      <w:pPr>
        <w:pStyle w:val="2"/>
        <w:spacing w:line="243" w:lineRule="auto"/>
      </w:pPr>
    </w:p>
    <w:p w14:paraId="035EE3DB">
      <w:pPr>
        <w:pStyle w:val="2"/>
        <w:spacing w:line="243" w:lineRule="auto"/>
      </w:pPr>
    </w:p>
    <w:p w14:paraId="683AE672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</w:t>
      </w:r>
      <w:bookmarkStart w:id="6" w:name="_GoBack"/>
      <w:bookmarkEnd w:id="6"/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例</w:t>
      </w:r>
    </w:p>
    <w:p w14:paraId="4E8D9508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5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56014666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（买卖合同纠纷）</w:t>
      </w:r>
    </w:p>
    <w:p w14:paraId="6E1E6262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 w14:paraId="086612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55C06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3F9B948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D46ACE5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543943D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BAB1792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11742B4">
            <w:pPr>
              <w:pStyle w:val="8"/>
              <w:spacing w:before="18" w:line="239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261378D">
            <w:pPr>
              <w:pStyle w:val="8"/>
              <w:spacing w:before="2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078184E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9D1A848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8AA31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 w14:paraId="6DFAA888">
            <w:pPr>
              <w:pStyle w:val="8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 w14:paraId="54D50376">
            <w:pPr>
              <w:spacing w:before="80" w:line="230" w:lineRule="auto"/>
              <w:ind w:left="55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（2023）沪×民初×号</w:t>
            </w:r>
          </w:p>
        </w:tc>
        <w:tc>
          <w:tcPr>
            <w:tcW w:w="1167" w:type="dxa"/>
            <w:noWrap w:val="0"/>
            <w:vAlign w:val="top"/>
          </w:tcPr>
          <w:p w14:paraId="14BB7935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0F81143A">
            <w:pPr>
              <w:spacing w:before="80" w:line="230" w:lineRule="auto"/>
              <w:ind w:left="11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买卖合同纠纷</w:t>
            </w:r>
          </w:p>
        </w:tc>
      </w:tr>
      <w:tr w14:paraId="561D3B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8D6A0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4F09D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6EB6D54">
            <w:pPr>
              <w:spacing w:line="255" w:lineRule="auto"/>
              <w:rPr>
                <w:rFonts w:ascii="Arial"/>
                <w:sz w:val="21"/>
              </w:rPr>
            </w:pPr>
          </w:p>
          <w:p w14:paraId="550B1B7A">
            <w:pPr>
              <w:spacing w:line="255" w:lineRule="auto"/>
              <w:rPr>
                <w:rFonts w:ascii="Arial"/>
                <w:sz w:val="21"/>
              </w:rPr>
            </w:pPr>
          </w:p>
          <w:p w14:paraId="4759E2ED">
            <w:pPr>
              <w:spacing w:line="255" w:lineRule="auto"/>
              <w:rPr>
                <w:rFonts w:ascii="Arial"/>
                <w:sz w:val="21"/>
              </w:rPr>
            </w:pPr>
          </w:p>
          <w:p w14:paraId="03BE627E">
            <w:pPr>
              <w:spacing w:line="256" w:lineRule="auto"/>
              <w:rPr>
                <w:rFonts w:ascii="Arial"/>
                <w:sz w:val="21"/>
              </w:rPr>
            </w:pPr>
          </w:p>
          <w:p w14:paraId="2102302F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A4DC4C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DC83C0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E77F70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3497C6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C223E96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4FCEFE7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8C24C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5176A53">
            <w:pPr>
              <w:spacing w:line="244" w:lineRule="auto"/>
              <w:rPr>
                <w:rFonts w:ascii="Arial"/>
                <w:sz w:val="21"/>
              </w:rPr>
            </w:pPr>
          </w:p>
          <w:p w14:paraId="1BB4E538">
            <w:pPr>
              <w:spacing w:line="244" w:lineRule="auto"/>
              <w:rPr>
                <w:rFonts w:ascii="Arial"/>
                <w:sz w:val="21"/>
              </w:rPr>
            </w:pPr>
          </w:p>
          <w:p w14:paraId="6FE2CE26">
            <w:pPr>
              <w:spacing w:line="244" w:lineRule="auto"/>
              <w:rPr>
                <w:rFonts w:ascii="Arial"/>
                <w:sz w:val="21"/>
              </w:rPr>
            </w:pPr>
          </w:p>
          <w:p w14:paraId="63D0614F">
            <w:pPr>
              <w:spacing w:line="244" w:lineRule="auto"/>
              <w:rPr>
                <w:rFonts w:ascii="Arial"/>
                <w:sz w:val="21"/>
              </w:rPr>
            </w:pPr>
          </w:p>
          <w:p w14:paraId="7E7C8EE0">
            <w:pPr>
              <w:spacing w:line="244" w:lineRule="auto"/>
              <w:rPr>
                <w:rFonts w:ascii="Arial"/>
                <w:sz w:val="21"/>
              </w:rPr>
            </w:pPr>
          </w:p>
          <w:p w14:paraId="50096CA0">
            <w:pPr>
              <w:spacing w:line="244" w:lineRule="auto"/>
              <w:rPr>
                <w:rFonts w:ascii="Arial"/>
                <w:sz w:val="21"/>
              </w:rPr>
            </w:pPr>
          </w:p>
          <w:p w14:paraId="06739282">
            <w:pPr>
              <w:spacing w:line="244" w:lineRule="auto"/>
              <w:rPr>
                <w:rFonts w:ascii="Arial"/>
                <w:sz w:val="21"/>
              </w:rPr>
            </w:pPr>
          </w:p>
          <w:p w14:paraId="713F99E2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5BAF45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F654F04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集团建筑工程有限公司</w:t>
            </w:r>
          </w:p>
          <w:p w14:paraId="4F79CB2D">
            <w:pPr>
              <w:pStyle w:val="8"/>
              <w:spacing w:before="43" w:line="259" w:lineRule="auto"/>
              <w:ind w:left="88" w:right="45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上海市宝山区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幢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上海市宝山区  ×× 路  ×× 幢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号</w:t>
            </w:r>
          </w:p>
          <w:p w14:paraId="443E3728">
            <w:pPr>
              <w:pStyle w:val="8"/>
              <w:spacing w:before="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黄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 w14:paraId="48FCBDBA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D99D69F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22F24415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64FE8FA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46472E5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258E3F0">
            <w:pPr>
              <w:pStyle w:val="8"/>
              <w:spacing w:before="67" w:line="21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（控股□    参股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）   民营□    其他</w:t>
            </w:r>
            <w:r>
              <w:rPr>
                <w:color w:val="231F20"/>
                <w:spacing w:val="-3"/>
                <w:u w:val="single" w:color="auto"/>
              </w:rPr>
              <w:t xml:space="preserve">           </w:t>
            </w:r>
            <w:r>
              <w:rPr>
                <w:color w:val="231F20"/>
                <w:spacing w:val="-4"/>
                <w:u w:val="single" w:color="auto"/>
              </w:rPr>
              <w:t xml:space="preserve">          </w:t>
            </w:r>
          </w:p>
        </w:tc>
      </w:tr>
    </w:tbl>
    <w:p w14:paraId="2BABCB55">
      <w:pPr>
        <w:pStyle w:val="2"/>
      </w:pPr>
    </w:p>
    <w:p w14:paraId="27A7E3DC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232CDC1">
      <w:pPr>
        <w:spacing w:before="41"/>
      </w:pPr>
    </w:p>
    <w:p w14:paraId="2D8BC5F2">
      <w:pPr>
        <w:spacing w:before="41"/>
      </w:pPr>
    </w:p>
    <w:p w14:paraId="4E1D6126">
      <w:pPr>
        <w:spacing w:before="41"/>
      </w:pPr>
    </w:p>
    <w:p w14:paraId="26BC9DA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14C36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C834D2">
            <w:pPr>
              <w:spacing w:line="284" w:lineRule="auto"/>
              <w:rPr>
                <w:rFonts w:ascii="Arial"/>
                <w:sz w:val="21"/>
              </w:rPr>
            </w:pPr>
          </w:p>
          <w:p w14:paraId="7AA113C0">
            <w:pPr>
              <w:spacing w:line="284" w:lineRule="auto"/>
              <w:rPr>
                <w:rFonts w:ascii="Arial"/>
                <w:sz w:val="21"/>
              </w:rPr>
            </w:pPr>
          </w:p>
          <w:p w14:paraId="1EDB1D17">
            <w:pPr>
              <w:spacing w:line="284" w:lineRule="auto"/>
              <w:rPr>
                <w:rFonts w:ascii="Arial"/>
                <w:sz w:val="21"/>
              </w:rPr>
            </w:pPr>
          </w:p>
          <w:p w14:paraId="681EB2B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E90796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F7C05E3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FD52FDC">
            <w:pPr>
              <w:pStyle w:val="8"/>
              <w:spacing w:before="63" w:line="228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集团建筑工程有限公司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员工</w:t>
            </w:r>
          </w:p>
          <w:p w14:paraId="4548835A">
            <w:pPr>
              <w:pStyle w:val="8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F2E5A0D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DE54A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5B2E88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54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4BAA926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309044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3CE4C3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223FC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AB8185">
            <w:pPr>
              <w:pStyle w:val="8"/>
              <w:spacing w:before="252" w:line="262" w:lineRule="auto"/>
              <w:ind w:left="82" w:right="84" w:firstLine="20"/>
            </w:pPr>
            <w:r>
              <w:rPr>
                <w:color w:val="231F20"/>
                <w:spacing w:val="-2"/>
              </w:rPr>
              <w:t>1. 对给付价款的诉请有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D453A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A91017E">
            <w:pPr>
              <w:pStyle w:val="8"/>
              <w:spacing w:before="73" w:line="213" w:lineRule="auto"/>
              <w:ind w:left="112" w:right="79" w:hanging="2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案涉工程至今尚未结束，原告诉请要求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被告支付全部合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同款项的要求无合同依据，也没有法律依据。</w:t>
            </w:r>
          </w:p>
        </w:tc>
      </w:tr>
      <w:tr w14:paraId="2B4E87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ADC2F1">
            <w:pPr>
              <w:spacing w:line="342" w:lineRule="auto"/>
              <w:rPr>
                <w:rFonts w:ascii="Arial"/>
                <w:sz w:val="21"/>
              </w:rPr>
            </w:pPr>
          </w:p>
          <w:p w14:paraId="00C1E255">
            <w:pPr>
              <w:pStyle w:val="8"/>
              <w:spacing w:before="78" w:line="262" w:lineRule="auto"/>
              <w:ind w:left="85" w:right="84"/>
            </w:pPr>
            <w:r>
              <w:rPr>
                <w:color w:val="231F20"/>
                <w:spacing w:val="-1"/>
              </w:rPr>
              <w:t>2. 对迟延给付价款的利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E0376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5DE806F">
            <w:pPr>
              <w:pStyle w:val="8"/>
              <w:spacing w:before="71" w:line="232" w:lineRule="auto"/>
              <w:ind w:left="90" w:right="79" w:hanging="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原告诉请按照年利率 6% 的标准支付逾期付款利息的标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准过高，根据双方的合同约定，应当以中国人民银行同期活期存款利率来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计算，原告的诉请有违双方当事人的意思表示。</w:t>
            </w:r>
          </w:p>
        </w:tc>
      </w:tr>
      <w:tr w14:paraId="407D85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BEB27C">
            <w:pPr>
              <w:spacing w:line="346" w:lineRule="auto"/>
              <w:rPr>
                <w:rFonts w:ascii="Arial"/>
                <w:sz w:val="21"/>
              </w:rPr>
            </w:pPr>
          </w:p>
          <w:p w14:paraId="09516CA6">
            <w:pPr>
              <w:pStyle w:val="8"/>
              <w:spacing w:before="78" w:line="261" w:lineRule="auto"/>
              <w:ind w:left="82" w:right="84" w:firstLine="6"/>
            </w:pPr>
            <w:r>
              <w:rPr>
                <w:color w:val="231F20"/>
                <w:spacing w:val="-1"/>
              </w:rPr>
              <w:t>3. 对要求继续履行或是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33E09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EF7D44">
            <w:pPr>
              <w:pStyle w:val="8"/>
              <w:spacing w:before="74" w:line="231" w:lineRule="auto"/>
              <w:ind w:left="86" w:right="80" w:hanging="2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被告已经支付了全部货款的 74.36%，基本履行了合同义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务，且剩余的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526641.02 元也准备马上支付，不属于合同法规定的迟延履行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主要给付义务，亦不属于根本违约，不符合合同解除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的条件。</w:t>
            </w:r>
          </w:p>
        </w:tc>
      </w:tr>
      <w:tr w14:paraId="6D89FB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2DAD16">
            <w:pPr>
              <w:spacing w:line="347" w:lineRule="auto"/>
              <w:rPr>
                <w:rFonts w:ascii="Arial"/>
                <w:sz w:val="21"/>
              </w:rPr>
            </w:pPr>
          </w:p>
          <w:p w14:paraId="3A82100F">
            <w:pPr>
              <w:pStyle w:val="8"/>
              <w:spacing w:before="79" w:line="262" w:lineRule="auto"/>
              <w:ind w:left="83" w:right="84" w:hanging="1"/>
            </w:pPr>
            <w:r>
              <w:rPr>
                <w:color w:val="231F20"/>
                <w:spacing w:val="-1"/>
              </w:rPr>
              <w:t>4. 对赔偿因违约所受的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A951D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8B39AA2">
            <w:pPr>
              <w:pStyle w:val="8"/>
              <w:spacing w:before="73" w:line="231" w:lineRule="auto"/>
              <w:ind w:left="90" w:right="79" w:hanging="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原告诉请按照年利率 6% 的标准支付逾期付款利息的标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准过高，根据双方的合同约定，应当以中国人民银行同期活期存款利率来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计算。</w:t>
            </w:r>
          </w:p>
        </w:tc>
      </w:tr>
      <w:tr w14:paraId="29E39A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286CA9">
            <w:pPr>
              <w:pStyle w:val="8"/>
              <w:spacing w:before="91" w:line="235" w:lineRule="auto"/>
              <w:ind w:left="85" w:right="84"/>
            </w:pPr>
            <w:r>
              <w:rPr>
                <w:color w:val="231F20"/>
                <w:spacing w:val="-1"/>
              </w:rPr>
              <w:t>5. 对就标的物的瑕疵承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担责任有无异议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65EE98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B3CB1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C0AD4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DDE268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6. 对担保权利的诉请有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86EEA7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65B9F6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78ED3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B1308A">
            <w:pPr>
              <w:pStyle w:val="8"/>
              <w:spacing w:before="259" w:line="262" w:lineRule="auto"/>
              <w:ind w:left="82" w:right="84" w:firstLine="1"/>
            </w:pPr>
            <w:r>
              <w:rPr>
                <w:color w:val="231F20"/>
                <w:spacing w:val="-1"/>
              </w:rPr>
              <w:t>7. 对实现债权的费用有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C4D19C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2820DF">
            <w:pPr>
              <w:pStyle w:val="8"/>
              <w:spacing w:before="72" w:line="212" w:lineRule="auto"/>
              <w:ind w:left="92" w:right="86" w:hanging="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原告无证据证明其实际支付了 100000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 元律师费，该主张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无事实依据。</w:t>
            </w:r>
          </w:p>
        </w:tc>
      </w:tr>
      <w:tr w14:paraId="565553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22AF5C">
            <w:pPr>
              <w:pStyle w:val="8"/>
              <w:spacing w:before="257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477879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</w:t>
            </w:r>
            <w:r>
              <w:rPr>
                <w:color w:val="231F20"/>
                <w:spacing w:val="-1"/>
              </w:rPr>
              <w:sym w:font="Wingdings 2" w:char="0052"/>
            </w:r>
          </w:p>
          <w:p w14:paraId="59DD195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61951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B589C1">
            <w:pPr>
              <w:pStyle w:val="8"/>
              <w:spacing w:before="269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6CBECA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5AA3ED3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同意支付原告 526641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.02 元，不同意原告的其余诉讼请求。</w:t>
            </w:r>
          </w:p>
        </w:tc>
      </w:tr>
    </w:tbl>
    <w:p w14:paraId="2D4BC6C3">
      <w:pPr>
        <w:pStyle w:val="2"/>
      </w:pPr>
    </w:p>
    <w:p w14:paraId="3E33B86B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33D4716">
      <w:pPr>
        <w:spacing w:before="41"/>
      </w:pPr>
    </w:p>
    <w:p w14:paraId="3979CB5D">
      <w:pPr>
        <w:spacing w:before="41"/>
      </w:pPr>
    </w:p>
    <w:p w14:paraId="7F6237FE">
      <w:pPr>
        <w:spacing w:before="41"/>
      </w:pPr>
    </w:p>
    <w:p w14:paraId="41D4573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B8E5D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9F968F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6BE9F71B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64B7E0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404887">
            <w:pPr>
              <w:spacing w:before="79" w:line="253" w:lineRule="auto"/>
              <w:ind w:left="85" w:right="11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被告已经向原告支付了相应的货款，且未迟延履行付款义务，合同尚在履行期限内，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不构成违约，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且原告主张的逾期利率过高，不符合合同约定。</w:t>
            </w:r>
          </w:p>
        </w:tc>
      </w:tr>
      <w:tr w14:paraId="2EC79B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43E109">
            <w:pPr>
              <w:pStyle w:val="8"/>
              <w:spacing w:before="83" w:line="245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AC51C9">
            <w:pPr>
              <w:pStyle w:val="8"/>
              <w:spacing w:before="27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3AC85D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2DAA9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161B97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D75278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2C9FF6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A1E84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D4C1CD">
            <w:pPr>
              <w:pStyle w:val="8"/>
              <w:spacing w:before="85" w:line="237" w:lineRule="auto"/>
              <w:ind w:left="85" w:right="85" w:firstLine="3"/>
            </w:pPr>
            <w:r>
              <w:rPr>
                <w:color w:val="231F20"/>
                <w:spacing w:val="18"/>
              </w:rPr>
              <w:t>3. 对标的物情况有无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C3C9DB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A8F46A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EF27E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E80780">
            <w:pPr>
              <w:pStyle w:val="8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对合同约定的价格及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4A855E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C5F737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D7FEC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50A162">
            <w:pPr>
              <w:pStyle w:val="8"/>
              <w:spacing w:before="82" w:line="249" w:lineRule="auto"/>
              <w:ind w:left="85"/>
              <w:jc w:val="both"/>
            </w:pPr>
            <w:r>
              <w:rPr>
                <w:color w:val="231F20"/>
                <w:spacing w:val="-1"/>
              </w:rPr>
              <w:t>5. 对合同约定的交货时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验收有无异议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D2D1EB">
            <w:pPr>
              <w:spacing w:line="342" w:lineRule="auto"/>
              <w:rPr>
                <w:rFonts w:ascii="Arial"/>
                <w:sz w:val="21"/>
              </w:rPr>
            </w:pPr>
          </w:p>
          <w:p w14:paraId="3F1569A8">
            <w:pPr>
              <w:pStyle w:val="8"/>
              <w:spacing w:before="99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EEE99E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B6190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2B887F">
            <w:pPr>
              <w:pStyle w:val="8"/>
              <w:spacing w:before="84" w:line="245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6. 对合同约定的质量标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准及检验方式、质量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异议期限有无异议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47F886">
            <w:pPr>
              <w:pStyle w:val="8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DFA81F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523F3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8E8281">
            <w:pPr>
              <w:pStyle w:val="8"/>
              <w:spacing w:before="95" w:line="241" w:lineRule="auto"/>
              <w:ind w:right="84" w:firstLine="116"/>
            </w:pPr>
            <w:r>
              <w:rPr>
                <w:color w:val="231F20"/>
                <w:spacing w:val="-3"/>
              </w:rPr>
              <w:t>7. 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（定金）有无异议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20F77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1F6DF6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被告已经向原告支付了相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应的货款，并未构成违约</w:t>
            </w:r>
          </w:p>
        </w:tc>
      </w:tr>
      <w:tr w14:paraId="2F163E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DA7214">
            <w:pPr>
              <w:pStyle w:val="8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对价款支付及标的物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交付情况有无异议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753E49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49934E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7AA99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2C9A7F">
            <w:pPr>
              <w:pStyle w:val="8"/>
              <w:spacing w:before="9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9. 对是否存在迟延履行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66721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363D77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被告未迟延履行支付价款义务。</w:t>
            </w:r>
          </w:p>
        </w:tc>
      </w:tr>
      <w:tr w14:paraId="4F4F4B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5555B1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对是否催促过履行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2F8221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0D53F1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3E6A0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8B1C39">
            <w:pPr>
              <w:pStyle w:val="8"/>
              <w:spacing w:before="84" w:line="245" w:lineRule="auto"/>
              <w:ind w:left="85" w:right="84" w:firstLine="17"/>
              <w:jc w:val="both"/>
            </w:pPr>
            <w:r>
              <w:rPr>
                <w:color w:val="231F20"/>
                <w:spacing w:val="-7"/>
              </w:rPr>
              <w:t>11. 对 买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卖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合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标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物有无质量争议有无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30FDC1">
            <w:pPr>
              <w:pStyle w:val="8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E4A27E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227CB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34F0C2">
            <w:pPr>
              <w:pStyle w:val="8"/>
              <w:spacing w:before="88" w:line="248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12. 对标的物质量规格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或履行方式是否存在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不符合约定的情况有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37153C">
            <w:pPr>
              <w:spacing w:line="343" w:lineRule="auto"/>
              <w:rPr>
                <w:rFonts w:ascii="Arial"/>
                <w:sz w:val="21"/>
              </w:rPr>
            </w:pPr>
          </w:p>
          <w:p w14:paraId="47EDB07C">
            <w:pPr>
              <w:pStyle w:val="8"/>
              <w:spacing w:before="99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DFE7F8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3396A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4ACED4">
            <w:pPr>
              <w:pStyle w:val="8"/>
              <w:spacing w:before="86" w:line="245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13. 对是否曾就标的物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质量问题进行协商有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BC7837">
            <w:pPr>
              <w:pStyle w:val="8"/>
              <w:spacing w:before="27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75B4E3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0DD2CFA8">
      <w:pPr>
        <w:pStyle w:val="2"/>
      </w:pPr>
    </w:p>
    <w:p w14:paraId="6C9752B3">
      <w:pPr>
        <w:spacing w:before="41"/>
      </w:pPr>
    </w:p>
    <w:p w14:paraId="775A763E">
      <w:pPr>
        <w:spacing w:before="41"/>
      </w:pPr>
    </w:p>
    <w:p w14:paraId="43A4E46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FB7FE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669E4A">
            <w:pPr>
              <w:pStyle w:val="8"/>
              <w:spacing w:before="85" w:line="238" w:lineRule="auto"/>
              <w:ind w:left="102" w:right="84"/>
            </w:pPr>
            <w:r>
              <w:rPr>
                <w:color w:val="231F20"/>
                <w:spacing w:val="6"/>
              </w:rPr>
              <w:t>14. 对是否通知解除合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B4E90C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6C3F1C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8C1F8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3493E1">
            <w:pPr>
              <w:pStyle w:val="8"/>
              <w:spacing w:before="83" w:line="245" w:lineRule="auto"/>
              <w:ind w:left="84" w:firstLine="18"/>
              <w:jc w:val="both"/>
            </w:pPr>
            <w:r>
              <w:rPr>
                <w:color w:val="231F20"/>
                <w:spacing w:val="-4"/>
              </w:rPr>
              <w:t>15. 对应当支付的利息、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1"/>
              </w:rPr>
              <w:t>违约金、赔偿金有无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B5CC5C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05BD7DC">
            <w:pPr>
              <w:pStyle w:val="8"/>
              <w:spacing w:before="73" w:line="213" w:lineRule="auto"/>
              <w:ind w:left="98" w:right="88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合同尚在履行期限内，被告不构成违约；且原告主张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的逾期利率过高，不符合合同约定。</w:t>
            </w:r>
          </w:p>
        </w:tc>
      </w:tr>
      <w:tr w14:paraId="65ECCA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3DA62E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16.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655AA8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F91ED8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39357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528738">
            <w:pPr>
              <w:pStyle w:val="8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17.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786114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E482F6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5AB57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35B639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18.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31B6B3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C89427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3A157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F34E46">
            <w:pPr>
              <w:pStyle w:val="8"/>
              <w:spacing w:before="85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19.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308D7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E9A154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7B19B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F70794">
            <w:pPr>
              <w:pStyle w:val="8"/>
              <w:spacing w:before="85" w:line="237" w:lineRule="auto"/>
              <w:ind w:left="103" w:right="84" w:hanging="18"/>
            </w:pPr>
            <w:r>
              <w:rPr>
                <w:color w:val="231F20"/>
                <w:spacing w:val="8"/>
              </w:rPr>
              <w:t>20. 对是否签订保证合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114D7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9C9B80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68E55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E02579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2"/>
              </w:rPr>
              <w:t>21. 对 保 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6A79C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4FB09E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0906F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FC45A4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8"/>
              </w:rPr>
              <w:t>22. 对其他担保方式有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EC83B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7B0835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8F695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12B919">
            <w:pPr>
              <w:pStyle w:val="8"/>
              <w:spacing w:before="85" w:line="237" w:lineRule="auto"/>
              <w:ind w:left="86" w:right="85" w:hanging="1"/>
            </w:pPr>
            <w:r>
              <w:rPr>
                <w:color w:val="231F20"/>
                <w:spacing w:val="10"/>
              </w:rPr>
              <w:t>23. 有无其他免责 / 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2573D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582D2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C596B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8CF784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24.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F9F10E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《南通  ×× 项目商品混凝土买卖合同》第四条、第九条</w:t>
            </w:r>
          </w:p>
          <w:p w14:paraId="206A72F8">
            <w:pPr>
              <w:pStyle w:val="8"/>
              <w:spacing w:before="44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《中华人民共和国民法典》第四百六十五条</w:t>
            </w:r>
          </w:p>
        </w:tc>
      </w:tr>
      <w:tr w14:paraId="799D51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4F9EE5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8"/>
              </w:rPr>
              <w:t>25.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2C7985">
            <w:pPr>
              <w:rPr>
                <w:rFonts w:ascii="Arial"/>
                <w:sz w:val="21"/>
              </w:rPr>
            </w:pPr>
          </w:p>
        </w:tc>
      </w:tr>
      <w:tr w14:paraId="3B1EE9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ED7358">
            <w:pPr>
              <w:pStyle w:val="8"/>
              <w:spacing w:before="85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26.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B0A734">
            <w:pPr>
              <w:rPr>
                <w:rFonts w:ascii="Arial"/>
                <w:sz w:val="21"/>
              </w:rPr>
            </w:pPr>
          </w:p>
        </w:tc>
      </w:tr>
      <w:tr w14:paraId="0BFB82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6EFD16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5314C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14425B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A32EE2">
            <w:pPr>
              <w:spacing w:line="259" w:lineRule="auto"/>
              <w:rPr>
                <w:rFonts w:ascii="Arial"/>
                <w:sz w:val="21"/>
              </w:rPr>
            </w:pPr>
          </w:p>
          <w:p w14:paraId="36DBFEB5">
            <w:pPr>
              <w:spacing w:line="259" w:lineRule="auto"/>
              <w:rPr>
                <w:rFonts w:ascii="Arial"/>
                <w:sz w:val="21"/>
              </w:rPr>
            </w:pPr>
          </w:p>
          <w:p w14:paraId="468C6C27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AC64C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9AF418">
            <w:pPr>
              <w:spacing w:line="284" w:lineRule="auto"/>
              <w:rPr>
                <w:rFonts w:ascii="Arial"/>
                <w:sz w:val="21"/>
              </w:rPr>
            </w:pPr>
          </w:p>
          <w:p w14:paraId="42B3AB85">
            <w:pPr>
              <w:spacing w:line="285" w:lineRule="auto"/>
              <w:rPr>
                <w:rFonts w:ascii="Arial"/>
                <w:sz w:val="21"/>
              </w:rPr>
            </w:pPr>
          </w:p>
          <w:p w14:paraId="5225EE3C">
            <w:pPr>
              <w:spacing w:line="285" w:lineRule="auto"/>
              <w:rPr>
                <w:rFonts w:ascii="Arial"/>
                <w:sz w:val="21"/>
              </w:rPr>
            </w:pPr>
          </w:p>
          <w:p w14:paraId="314B4111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D7303A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18999E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01447ED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75CBFE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913A667">
      <w:pPr>
        <w:pStyle w:val="2"/>
      </w:pPr>
    </w:p>
    <w:p w14:paraId="40FFB3AF">
      <w:pPr>
        <w:sectPr>
          <w:footerReference r:id="rId8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72A53D39">
      <w:pPr>
        <w:spacing w:before="41"/>
      </w:pPr>
    </w:p>
    <w:p w14:paraId="5CFAA8AB">
      <w:pPr>
        <w:spacing w:before="41"/>
      </w:pPr>
    </w:p>
    <w:p w14:paraId="0874C29F">
      <w:pPr>
        <w:spacing w:before="41"/>
      </w:pPr>
    </w:p>
    <w:p w14:paraId="52641CC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5E4E1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A9B806">
            <w:pPr>
              <w:spacing w:line="297" w:lineRule="auto"/>
              <w:rPr>
                <w:rFonts w:ascii="Arial"/>
                <w:sz w:val="21"/>
              </w:rPr>
            </w:pPr>
          </w:p>
          <w:p w14:paraId="1724CEEB">
            <w:pPr>
              <w:spacing w:line="298" w:lineRule="auto"/>
              <w:rPr>
                <w:rFonts w:ascii="Arial"/>
                <w:sz w:val="21"/>
              </w:rPr>
            </w:pPr>
          </w:p>
          <w:p w14:paraId="56AEF4D5">
            <w:pPr>
              <w:spacing w:line="298" w:lineRule="auto"/>
              <w:rPr>
                <w:rFonts w:ascii="Arial"/>
                <w:sz w:val="21"/>
              </w:rPr>
            </w:pPr>
          </w:p>
          <w:p w14:paraId="123A3583">
            <w:pPr>
              <w:spacing w:line="298" w:lineRule="auto"/>
              <w:rPr>
                <w:rFonts w:ascii="Arial"/>
                <w:sz w:val="21"/>
              </w:rPr>
            </w:pPr>
          </w:p>
          <w:p w14:paraId="7D92413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AB561B">
            <w:pPr>
              <w:pStyle w:val="8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CE6B015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E9F0EA8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355815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F98A893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AC22D3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F9EBC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25B1F59">
            <w:pPr>
              <w:spacing w:line="351" w:lineRule="auto"/>
              <w:rPr>
                <w:rFonts w:ascii="Arial"/>
                <w:sz w:val="21"/>
              </w:rPr>
            </w:pPr>
          </w:p>
          <w:p w14:paraId="4B7ECA10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8C366C">
            <w:pPr>
              <w:pStyle w:val="8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CCCDE11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905087E">
      <w:pPr>
        <w:spacing w:before="169" w:line="219" w:lineRule="auto"/>
        <w:ind w:left="5429" w:hanging="48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黄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上海</w:t>
      </w:r>
      <w:r>
        <w:rPr>
          <w:rFonts w:ascii="方正楷体_GBK" w:hAnsi="方正楷体_GBK" w:eastAsia="方正楷体_GBK" w:cs="方正楷体_GBK"/>
          <w:color w:val="231F20"/>
          <w:spacing w:val="71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集团建筑工程有限公司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CFEDF80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F2037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bookmarkStart w:id="2" w:name="bookmark95"/>
    <w:bookmarkEnd w:id="2"/>
    <w:bookmarkStart w:id="3" w:name="bookmark26"/>
    <w:bookmarkEnd w:id="3"/>
    <w:bookmarkStart w:id="4" w:name="bookmark199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F10B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472C0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59CA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C67CD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3F435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CC7132A"/>
    <w:rsid w:val="1DAE4148"/>
    <w:rsid w:val="26B62EF1"/>
    <w:rsid w:val="26DB60FD"/>
    <w:rsid w:val="27277595"/>
    <w:rsid w:val="33DA9E9B"/>
    <w:rsid w:val="3AEB0608"/>
    <w:rsid w:val="3CE8434E"/>
    <w:rsid w:val="3E501017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411D30"/>
    <w:rsid w:val="6DC71845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2734</Words>
  <Characters>2829</Characters>
  <TotalTime>58</TotalTime>
  <ScaleCrop>false</ScaleCrop>
  <LinksUpToDate>false</LinksUpToDate>
  <CharactersWithSpaces>3440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2F3D02AFDF054BFAABC9FF57437E6B42_13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