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E82CA">
      <w:pPr>
        <w:pStyle w:val="2"/>
        <w:spacing w:line="273" w:lineRule="auto"/>
      </w:pPr>
      <w:bookmarkStart w:id="2" w:name="_GoBack"/>
      <w:bookmarkEnd w:id="2"/>
    </w:p>
    <w:p w14:paraId="2F9F86E3">
      <w:pPr>
        <w:pStyle w:val="2"/>
        <w:spacing w:line="243" w:lineRule="auto"/>
      </w:pPr>
    </w:p>
    <w:p w14:paraId="407EF348">
      <w:pPr>
        <w:pStyle w:val="2"/>
        <w:spacing w:line="243" w:lineRule="auto"/>
      </w:pPr>
    </w:p>
    <w:p w14:paraId="6F2DAFB4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C87D966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82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FF10CA3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（人身保险合同纠纷）</w:t>
      </w:r>
    </w:p>
    <w:p w14:paraId="55370621">
      <w:pPr>
        <w:spacing w:line="222" w:lineRule="exact"/>
      </w:pPr>
    </w:p>
    <w:tbl>
      <w:tblPr>
        <w:tblStyle w:val="7"/>
        <w:tblW w:w="9349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202"/>
        <w:gridCol w:w="1677"/>
        <w:gridCol w:w="1019"/>
        <w:gridCol w:w="4383"/>
      </w:tblGrid>
      <w:tr w14:paraId="70CC87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9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70B8F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FEB31D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100488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626FC9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ADC7B95">
            <w:pPr>
              <w:pStyle w:val="8"/>
              <w:spacing w:before="63" w:line="254" w:lineRule="auto"/>
              <w:ind w:left="85" w:right="89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72CFD7A">
            <w:pPr>
              <w:pStyle w:val="8"/>
              <w:spacing w:before="17" w:line="249" w:lineRule="auto"/>
              <w:ind w:left="86" w:right="9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电子版填写时，相关栏目可复制粘贴或扩容</w:t>
            </w:r>
            <w:r>
              <w:rPr>
                <w:color w:val="231F20"/>
                <w:spacing w:val="-1"/>
              </w:rPr>
              <w:t>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5453E48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11AE90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143445B">
            <w:pPr>
              <w:pStyle w:val="8"/>
              <w:spacing w:before="65" w:line="238" w:lineRule="auto"/>
              <w:ind w:left="84" w:right="78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</w:t>
            </w:r>
            <w:r>
              <w:rPr>
                <w:color w:val="231F20"/>
                <w:spacing w:val="3"/>
              </w:rPr>
              <w:t>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3CB13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8" w:type="dxa"/>
            <w:tcBorders>
              <w:left w:val="single" w:color="231F20" w:sz="4" w:space="0"/>
            </w:tcBorders>
            <w:noWrap w:val="0"/>
            <w:vAlign w:val="top"/>
          </w:tcPr>
          <w:p w14:paraId="4B92FB7F">
            <w:pPr>
              <w:pStyle w:val="8"/>
              <w:spacing w:before="86" w:line="208" w:lineRule="auto"/>
              <w:ind w:left="322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gridSpan w:val="2"/>
            <w:noWrap w:val="0"/>
            <w:vAlign w:val="top"/>
          </w:tcPr>
          <w:p w14:paraId="3418D985">
            <w:pPr>
              <w:pStyle w:val="8"/>
              <w:spacing w:before="81" w:line="217" w:lineRule="auto"/>
              <w:ind w:left="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（2019）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号</w:t>
            </w:r>
          </w:p>
        </w:tc>
        <w:tc>
          <w:tcPr>
            <w:tcW w:w="1019" w:type="dxa"/>
            <w:noWrap w:val="0"/>
            <w:vAlign w:val="top"/>
          </w:tcPr>
          <w:p w14:paraId="0A8F8C78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83" w:type="dxa"/>
            <w:tcBorders>
              <w:right w:val="single" w:color="231F20" w:sz="4" w:space="0"/>
            </w:tcBorders>
            <w:noWrap w:val="0"/>
            <w:vAlign w:val="top"/>
          </w:tcPr>
          <w:p w14:paraId="333B86FD">
            <w:pPr>
              <w:spacing w:before="80" w:line="228" w:lineRule="auto"/>
              <w:ind w:left="135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人身保险合同纠纷</w:t>
            </w:r>
          </w:p>
        </w:tc>
      </w:tr>
      <w:tr w14:paraId="1B1A88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9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F204F1">
            <w:pPr>
              <w:spacing w:before="83" w:line="192" w:lineRule="auto"/>
              <w:ind w:left="393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34911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1DCF158">
            <w:pPr>
              <w:spacing w:line="242" w:lineRule="auto"/>
              <w:rPr>
                <w:rFonts w:ascii="Arial"/>
                <w:sz w:val="21"/>
              </w:rPr>
            </w:pPr>
          </w:p>
          <w:p w14:paraId="57CEDBC8">
            <w:pPr>
              <w:spacing w:line="242" w:lineRule="auto"/>
              <w:rPr>
                <w:rFonts w:ascii="Arial"/>
                <w:sz w:val="21"/>
              </w:rPr>
            </w:pPr>
          </w:p>
          <w:p w14:paraId="179A34DD">
            <w:pPr>
              <w:spacing w:line="242" w:lineRule="auto"/>
              <w:rPr>
                <w:rFonts w:ascii="Arial"/>
                <w:sz w:val="21"/>
              </w:rPr>
            </w:pPr>
          </w:p>
          <w:p w14:paraId="3D9D6A25">
            <w:pPr>
              <w:spacing w:line="242" w:lineRule="auto"/>
              <w:rPr>
                <w:rFonts w:ascii="Arial"/>
                <w:sz w:val="21"/>
              </w:rPr>
            </w:pPr>
          </w:p>
          <w:p w14:paraId="4BA59A0F">
            <w:pPr>
              <w:spacing w:line="243" w:lineRule="auto"/>
              <w:rPr>
                <w:rFonts w:ascii="Arial"/>
                <w:sz w:val="21"/>
              </w:rPr>
            </w:pPr>
          </w:p>
          <w:p w14:paraId="14D062B7">
            <w:pPr>
              <w:spacing w:line="243" w:lineRule="auto"/>
              <w:rPr>
                <w:rFonts w:ascii="Arial"/>
                <w:sz w:val="21"/>
              </w:rPr>
            </w:pPr>
          </w:p>
          <w:p w14:paraId="1A9BAF44">
            <w:pPr>
              <w:spacing w:line="243" w:lineRule="auto"/>
              <w:rPr>
                <w:rFonts w:ascii="Arial"/>
                <w:sz w:val="21"/>
              </w:rPr>
            </w:pPr>
          </w:p>
          <w:p w14:paraId="4E75B6DC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2A4FEB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D471C7A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人寿保险股份有限公司</w:t>
            </w:r>
          </w:p>
          <w:p w14:paraId="06EC6467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</w:t>
            </w:r>
          </w:p>
          <w:p w14:paraId="6C07E51C">
            <w:pPr>
              <w:pStyle w:val="8"/>
              <w:spacing w:before="37" w:line="260" w:lineRule="auto"/>
              <w:ind w:left="84" w:right="2471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刘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7D71E55">
            <w:pPr>
              <w:pStyle w:val="8"/>
              <w:spacing w:before="3" w:line="251" w:lineRule="auto"/>
              <w:ind w:left="82" w:right="1321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类型：有限责任公司□    股份有限公司□    上市公司□</w:t>
            </w:r>
          </w:p>
          <w:p w14:paraId="242A1CC1">
            <w:pPr>
              <w:pStyle w:val="8"/>
              <w:spacing w:before="2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3E76CE9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423EA0A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128D446">
            <w:pPr>
              <w:pStyle w:val="8"/>
              <w:spacing w:before="68" w:line="236" w:lineRule="auto"/>
              <w:ind w:left="83" w:right="271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383BB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40BC8EE">
            <w:pPr>
              <w:spacing w:line="284" w:lineRule="auto"/>
              <w:rPr>
                <w:rFonts w:ascii="Arial"/>
                <w:sz w:val="21"/>
              </w:rPr>
            </w:pPr>
          </w:p>
          <w:p w14:paraId="09963E11">
            <w:pPr>
              <w:spacing w:line="284" w:lineRule="auto"/>
              <w:rPr>
                <w:rFonts w:ascii="Arial"/>
                <w:sz w:val="21"/>
              </w:rPr>
            </w:pPr>
          </w:p>
          <w:p w14:paraId="7C3BEE1E">
            <w:pPr>
              <w:spacing w:line="285" w:lineRule="auto"/>
              <w:rPr>
                <w:rFonts w:ascii="Arial"/>
                <w:sz w:val="21"/>
              </w:rPr>
            </w:pPr>
          </w:p>
          <w:p w14:paraId="46BB8F7F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4F8F0FE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0EAF20D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48A9319">
            <w:pPr>
              <w:pStyle w:val="8"/>
              <w:spacing w:before="62" w:line="222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-3"/>
              </w:rPr>
              <w:t>律师</w:t>
            </w:r>
          </w:p>
          <w:p w14:paraId="77A16D6B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F075A82">
            <w:pPr>
              <w:pStyle w:val="8"/>
              <w:spacing w:before="53" w:line="206" w:lineRule="auto"/>
              <w:ind w:left="82" w:right="984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EC00EF6">
      <w:pPr>
        <w:pStyle w:val="2"/>
      </w:pPr>
    </w:p>
    <w:p w14:paraId="433AA65B">
      <w:pPr>
        <w:sectPr>
          <w:headerReference r:id="rId5" w:type="default"/>
          <w:pgSz w:w="11906" w:h="16838"/>
          <w:pgMar w:top="400" w:right="1412" w:bottom="998" w:left="1133" w:header="0" w:footer="810" w:gutter="0"/>
          <w:cols w:space="720" w:num="1"/>
        </w:sectPr>
      </w:pPr>
    </w:p>
    <w:p w14:paraId="4DC3488B">
      <w:pPr>
        <w:spacing w:before="41"/>
      </w:pPr>
    </w:p>
    <w:p w14:paraId="5CB89F89">
      <w:pPr>
        <w:spacing w:before="41"/>
      </w:pPr>
    </w:p>
    <w:p w14:paraId="79F5D064">
      <w:pPr>
        <w:spacing w:before="41"/>
      </w:pPr>
    </w:p>
    <w:p w14:paraId="301BF5FB">
      <w:pPr>
        <w:spacing w:before="41"/>
      </w:pPr>
    </w:p>
    <w:tbl>
      <w:tblPr>
        <w:tblStyle w:val="7"/>
        <w:tblW w:w="9349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9"/>
      </w:tblGrid>
      <w:tr w14:paraId="5B4D0E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C4AF54">
            <w:pPr>
              <w:spacing w:before="89" w:line="168" w:lineRule="auto"/>
              <w:ind w:left="40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311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90F8680">
            <w:pPr>
              <w:spacing w:line="228" w:lineRule="auto"/>
              <w:ind w:left="29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6BE9EC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7F81A5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D2AEB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412E72">
            <w:pPr>
              <w:spacing w:line="345" w:lineRule="auto"/>
              <w:rPr>
                <w:rFonts w:ascii="Arial"/>
                <w:sz w:val="21"/>
              </w:rPr>
            </w:pPr>
          </w:p>
          <w:p w14:paraId="40FEE8A6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对保险金有无异议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61F8432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9C3750">
            <w:pPr>
              <w:pStyle w:val="8"/>
              <w:spacing w:before="73" w:line="213" w:lineRule="auto"/>
              <w:ind w:left="88" w:right="112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被保险人是在等待期内出现了重大疾病的相关症状，因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此依据合同约定予以拒赔。</w:t>
            </w:r>
          </w:p>
        </w:tc>
      </w:tr>
      <w:tr w14:paraId="3856FF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098584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2. 对保单现金价值有无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7151581C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3EEC53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9498A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62450F">
            <w:pPr>
              <w:pStyle w:val="8"/>
              <w:spacing w:before="256" w:line="208" w:lineRule="auto"/>
              <w:ind w:left="89"/>
            </w:pPr>
            <w:r>
              <w:rPr>
                <w:color w:val="231F20"/>
                <w:spacing w:val="-1"/>
              </w:rPr>
              <w:t>3. 对保险费有无异议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4F05186A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511DF6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54CCF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E78954">
            <w:pPr>
              <w:pStyle w:val="8"/>
              <w:spacing w:before="255" w:line="263" w:lineRule="auto"/>
              <w:ind w:left="100" w:right="84" w:hanging="18"/>
            </w:pPr>
            <w:r>
              <w:rPr>
                <w:color w:val="231F20"/>
                <w:spacing w:val="-1"/>
              </w:rPr>
              <w:t>4. 对是否主张实现债权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473A381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F568DE5">
            <w:pPr>
              <w:pStyle w:val="8"/>
              <w:spacing w:before="72" w:line="213" w:lineRule="auto"/>
              <w:ind w:left="84" w:righ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《电子保险单》第  ×× 条约定各方律师费由各方自己承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担。</w:t>
            </w:r>
          </w:p>
        </w:tc>
      </w:tr>
      <w:tr w14:paraId="6440DB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03992B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7161D7A4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BCD26A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2D58E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DA9369">
            <w:pPr>
              <w:pStyle w:val="8"/>
              <w:spacing w:before="267" w:line="208" w:lineRule="auto"/>
              <w:ind w:left="86"/>
            </w:pPr>
            <w:r>
              <w:rPr>
                <w:color w:val="231F20"/>
                <w:spacing w:val="-1"/>
              </w:rPr>
              <w:t>6. 对标的总额有无异议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545A85A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37FC0F9">
            <w:pPr>
              <w:pStyle w:val="8"/>
              <w:spacing w:before="78" w:line="17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同上</w:t>
            </w:r>
          </w:p>
        </w:tc>
      </w:tr>
      <w:tr w14:paraId="169959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84DE80">
            <w:pPr>
              <w:spacing w:before="70" w:line="181" w:lineRule="auto"/>
              <w:ind w:left="392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5A72DBD">
            <w:pPr>
              <w:spacing w:line="221" w:lineRule="auto"/>
              <w:ind w:left="31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371F79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94EDE1">
            <w:pPr>
              <w:spacing w:before="81" w:line="228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被保险人是在等待期内出现了重大疾病的相关症状，因此依据合同约定予以拒赔。</w:t>
            </w:r>
          </w:p>
        </w:tc>
      </w:tr>
      <w:tr w14:paraId="3D04CC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52DE28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对人身保险合同的签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64F5B031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CAFDBE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E94E1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9CCB34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对人身保险合同的主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4A150BFE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F66B0E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4B7C0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53BAE6">
            <w:pPr>
              <w:pStyle w:val="8"/>
              <w:spacing w:before="84" w:line="251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对是否依法就人身保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险合同中与投保人有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重大利害关系的条款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进行提示、说明有无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2FDEE281">
            <w:pPr>
              <w:spacing w:line="256" w:lineRule="auto"/>
              <w:rPr>
                <w:rFonts w:ascii="Arial"/>
                <w:sz w:val="21"/>
              </w:rPr>
            </w:pPr>
          </w:p>
          <w:p w14:paraId="014752C3">
            <w:pPr>
              <w:spacing w:line="257" w:lineRule="auto"/>
              <w:rPr>
                <w:rFonts w:ascii="Arial"/>
                <w:sz w:val="21"/>
              </w:rPr>
            </w:pPr>
          </w:p>
          <w:p w14:paraId="2E786AAB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0BF2AF6">
            <w:pPr>
              <w:pStyle w:val="8"/>
              <w:spacing w:before="72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事实与理由：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已通过  ×× 方式履行提示说明义务。</w:t>
            </w:r>
          </w:p>
        </w:tc>
      </w:tr>
      <w:tr w14:paraId="1C55BF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CBEF9F">
            <w:pPr>
              <w:pStyle w:val="8"/>
              <w:spacing w:before="257" w:line="263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3058F87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E3268B8">
            <w:pPr>
              <w:pStyle w:val="8"/>
              <w:spacing w:before="73" w:line="212" w:lineRule="auto"/>
              <w:ind w:left="112" w:right="8" w:hanging="2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被保险人是在等待期内出现了重大疾病的相关症状，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因此依据合同约定予以拒赔。</w:t>
            </w:r>
          </w:p>
        </w:tc>
      </w:tr>
      <w:tr w14:paraId="41B531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6278B4">
            <w:pPr>
              <w:pStyle w:val="8"/>
              <w:spacing w:before="94" w:line="242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484F501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BA3785">
            <w:pPr>
              <w:pStyle w:val="8"/>
              <w:spacing w:before="78" w:line="171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事实与理由：同上。</w:t>
            </w:r>
          </w:p>
        </w:tc>
      </w:tr>
    </w:tbl>
    <w:p w14:paraId="0CF1A49C">
      <w:pPr>
        <w:pStyle w:val="2"/>
      </w:pPr>
    </w:p>
    <w:p w14:paraId="75CCF02F">
      <w:pPr>
        <w:sectPr>
          <w:footerReference r:id="rId6" w:type="default"/>
          <w:pgSz w:w="11906" w:h="16838"/>
          <w:pgMar w:top="400" w:right="1128" w:bottom="998" w:left="1417" w:header="0" w:footer="810" w:gutter="0"/>
          <w:cols w:space="720" w:num="1"/>
        </w:sectPr>
      </w:pPr>
    </w:p>
    <w:p w14:paraId="40621592">
      <w:pPr>
        <w:spacing w:before="41"/>
      </w:pPr>
    </w:p>
    <w:p w14:paraId="5B6614B6">
      <w:pPr>
        <w:spacing w:before="41"/>
      </w:pPr>
    </w:p>
    <w:p w14:paraId="15FD4641">
      <w:pPr>
        <w:spacing w:before="41"/>
      </w:pPr>
    </w:p>
    <w:p w14:paraId="7C0605A5">
      <w:pPr>
        <w:spacing w:before="41"/>
      </w:pPr>
    </w:p>
    <w:tbl>
      <w:tblPr>
        <w:tblStyle w:val="7"/>
        <w:tblW w:w="9349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9"/>
      </w:tblGrid>
      <w:tr w14:paraId="26FDDE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79A719">
            <w:pPr>
              <w:pStyle w:val="8"/>
              <w:spacing w:before="85" w:line="238" w:lineRule="auto"/>
              <w:ind w:left="83" w:right="84" w:firstLine="3"/>
            </w:pPr>
            <w:r>
              <w:rPr>
                <w:color w:val="231F20"/>
                <w:spacing w:val="-1"/>
              </w:rPr>
              <w:t>6. 对人身保险合同的履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254F0021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48CD2E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D701D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A2CAD7">
            <w:pPr>
              <w:pStyle w:val="8"/>
              <w:spacing w:before="84" w:line="237" w:lineRule="auto"/>
              <w:ind w:left="84" w:right="85"/>
            </w:pPr>
            <w:r>
              <w:rPr>
                <w:color w:val="231F20"/>
                <w:spacing w:val="3"/>
              </w:rPr>
              <w:t>7. 有无其他免责 / 减责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65469FC5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88BF2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B4483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253D92">
            <w:pPr>
              <w:pStyle w:val="8"/>
              <w:spacing w:before="254" w:line="209" w:lineRule="auto"/>
              <w:ind w:left="88"/>
            </w:pPr>
            <w:r>
              <w:rPr>
                <w:color w:val="231F20"/>
                <w:spacing w:val="-1"/>
              </w:rPr>
              <w:t>8. 答辩依据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198FC041">
            <w:pPr>
              <w:pStyle w:val="8"/>
              <w:spacing w:before="81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《电子保险单》保险条款 2.4、7.5</w:t>
            </w:r>
          </w:p>
          <w:p w14:paraId="7530D11A">
            <w:pPr>
              <w:pStyle w:val="8"/>
              <w:spacing w:before="42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《中华人民共和国保险法》第十四条等</w:t>
            </w:r>
          </w:p>
        </w:tc>
      </w:tr>
      <w:tr w14:paraId="604C5D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BEA263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2868E561">
            <w:pPr>
              <w:rPr>
                <w:rFonts w:ascii="Arial"/>
                <w:sz w:val="21"/>
              </w:rPr>
            </w:pPr>
          </w:p>
        </w:tc>
      </w:tr>
      <w:tr w14:paraId="42F33A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F4B64B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7C0F3826">
            <w:pPr>
              <w:spacing w:before="252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 w14:paraId="797048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ACABD4">
            <w:pPr>
              <w:spacing w:before="87" w:line="190" w:lineRule="auto"/>
              <w:ind w:left="31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15B36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3358FB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38D028A6">
            <w:pPr>
              <w:spacing w:line="259" w:lineRule="auto"/>
              <w:rPr>
                <w:rFonts w:ascii="Arial"/>
                <w:sz w:val="21"/>
              </w:rPr>
            </w:pPr>
          </w:p>
          <w:p w14:paraId="590D3F38">
            <w:pPr>
              <w:spacing w:line="260" w:lineRule="auto"/>
              <w:rPr>
                <w:rFonts w:ascii="Arial"/>
                <w:sz w:val="21"/>
              </w:rPr>
            </w:pPr>
          </w:p>
          <w:p w14:paraId="36C163A8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BCFD1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98239C">
            <w:pPr>
              <w:spacing w:line="264" w:lineRule="auto"/>
              <w:rPr>
                <w:rFonts w:ascii="Arial"/>
                <w:sz w:val="21"/>
              </w:rPr>
            </w:pPr>
          </w:p>
          <w:p w14:paraId="1FC5A975">
            <w:pPr>
              <w:spacing w:line="264" w:lineRule="auto"/>
              <w:rPr>
                <w:rFonts w:ascii="Arial"/>
                <w:sz w:val="21"/>
              </w:rPr>
            </w:pPr>
          </w:p>
          <w:p w14:paraId="32B3972B">
            <w:pPr>
              <w:spacing w:line="264" w:lineRule="auto"/>
              <w:rPr>
                <w:rFonts w:ascii="Arial"/>
                <w:sz w:val="21"/>
              </w:rPr>
            </w:pPr>
          </w:p>
          <w:p w14:paraId="54DEE9FE">
            <w:pPr>
              <w:spacing w:line="264" w:lineRule="auto"/>
              <w:rPr>
                <w:rFonts w:ascii="Arial"/>
                <w:sz w:val="21"/>
              </w:rPr>
            </w:pPr>
          </w:p>
          <w:p w14:paraId="4A02399B">
            <w:pPr>
              <w:spacing w:line="264" w:lineRule="auto"/>
              <w:rPr>
                <w:rFonts w:ascii="Arial"/>
                <w:sz w:val="21"/>
              </w:rPr>
            </w:pPr>
          </w:p>
          <w:p w14:paraId="3D436339">
            <w:pPr>
              <w:spacing w:line="264" w:lineRule="auto"/>
              <w:rPr>
                <w:rFonts w:ascii="Arial"/>
                <w:sz w:val="21"/>
              </w:rPr>
            </w:pPr>
          </w:p>
          <w:p w14:paraId="23105FCB">
            <w:pPr>
              <w:spacing w:line="264" w:lineRule="auto"/>
              <w:rPr>
                <w:rFonts w:ascii="Arial"/>
                <w:sz w:val="21"/>
              </w:rPr>
            </w:pPr>
          </w:p>
          <w:p w14:paraId="399D5950">
            <w:pPr>
              <w:spacing w:line="264" w:lineRule="auto"/>
              <w:rPr>
                <w:rFonts w:ascii="Arial"/>
                <w:sz w:val="21"/>
              </w:rPr>
            </w:pPr>
          </w:p>
          <w:p w14:paraId="5E78F12F">
            <w:pPr>
              <w:spacing w:line="264" w:lineRule="auto"/>
              <w:rPr>
                <w:rFonts w:ascii="Arial"/>
                <w:sz w:val="21"/>
              </w:rPr>
            </w:pPr>
          </w:p>
          <w:p w14:paraId="3E78AB02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 w14:paraId="6CD38889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</w:t>
            </w:r>
            <w:r>
              <w:rPr>
                <w:color w:val="231F20"/>
                <w:spacing w:val="4"/>
              </w:rPr>
              <w:t>序。如不同意调解，法院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BB02E5A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0CA3ACB">
            <w:pPr>
              <w:pStyle w:val="8"/>
              <w:spacing w:before="65" w:line="261" w:lineRule="auto"/>
              <w:ind w:left="85" w:right="93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5219A0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84F3037">
            <w:pPr>
              <w:pStyle w:val="8"/>
              <w:spacing w:before="67" w:line="256" w:lineRule="auto"/>
              <w:ind w:left="82" w:right="91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CCBBF2B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A49B8B7">
            <w:pPr>
              <w:pStyle w:val="8"/>
              <w:spacing w:before="66" w:line="261" w:lineRule="auto"/>
              <w:ind w:left="99" w:right="87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B72D6E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3300E19">
            <w:pPr>
              <w:pStyle w:val="8"/>
              <w:spacing w:before="65" w:line="261" w:lineRule="auto"/>
              <w:ind w:left="85" w:right="91"/>
            </w:pPr>
            <w:r>
              <w:rPr>
                <w:color w:val="231F20"/>
                <w:spacing w:val="5"/>
              </w:rPr>
              <w:t xml:space="preserve">5. 调解达成的协议具有法律效力，可以依照法律规定申请司法确认，具有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4D4DCC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7D7A0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A0722CF">
            <w:pPr>
              <w:spacing w:line="353" w:lineRule="auto"/>
              <w:rPr>
                <w:rFonts w:ascii="Arial"/>
                <w:sz w:val="21"/>
              </w:rPr>
            </w:pPr>
          </w:p>
          <w:p w14:paraId="2714A1F6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4EDA32">
            <w:pPr>
              <w:pStyle w:val="8"/>
              <w:spacing w:before="99" w:line="258" w:lineRule="auto"/>
              <w:ind w:left="86" w:right="6571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DF6B9F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65A5C01">
      <w:pPr>
        <w:spacing w:before="169" w:line="219" w:lineRule="auto"/>
        <w:ind w:left="5429" w:right="4" w:hanging="29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×× 人寿保险股份有限公司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A23C1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CA9AE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035BD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4DFCE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92F289C"/>
    <w:rsid w:val="576F55A7"/>
    <w:rsid w:val="59BDB788"/>
    <w:rsid w:val="5BEF04A4"/>
    <w:rsid w:val="5E3E31C8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1821</Words>
  <Characters>1857</Characters>
  <TotalTime>58</TotalTime>
  <ScaleCrop>false</ScaleCrop>
  <LinksUpToDate>false</LinksUpToDate>
  <CharactersWithSpaces>2195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0C211E5F1F844D3391BD25D95B95AEA3_13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