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2ECAD">
      <w:pPr>
        <w:pStyle w:val="2"/>
        <w:spacing w:line="273" w:lineRule="auto"/>
      </w:pPr>
      <w:bookmarkStart w:id="2" w:name="_GoBack"/>
      <w:bookmarkEnd w:id="2"/>
    </w:p>
    <w:p w14:paraId="52EF9FA6">
      <w:pPr>
        <w:pStyle w:val="2"/>
        <w:spacing w:line="243" w:lineRule="auto"/>
      </w:pPr>
    </w:p>
    <w:p w14:paraId="10065AB6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7D7A8032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78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105D8F32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（保证保险合同纠纷）</w:t>
      </w:r>
    </w:p>
    <w:p w14:paraId="51C2D919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8"/>
        <w:gridCol w:w="1202"/>
        <w:gridCol w:w="1677"/>
        <w:gridCol w:w="1019"/>
        <w:gridCol w:w="4378"/>
      </w:tblGrid>
      <w:tr w14:paraId="0FFCAE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CAEF94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F0D5C67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FC6252D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785B1AB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DA4F412">
            <w:pPr>
              <w:pStyle w:val="8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3357498">
            <w:pPr>
              <w:pStyle w:val="8"/>
              <w:spacing w:before="14" w:line="235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6F42FB0F">
            <w:pPr>
              <w:pStyle w:val="8"/>
              <w:spacing w:before="46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1A7047C">
            <w:pPr>
              <w:pStyle w:val="8"/>
              <w:spacing w:before="4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425C942">
            <w:pPr>
              <w:pStyle w:val="8"/>
              <w:spacing w:before="46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91CD5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68" w:type="dxa"/>
            <w:tcBorders>
              <w:left w:val="single" w:color="231F20" w:sz="4" w:space="0"/>
            </w:tcBorders>
            <w:noWrap w:val="0"/>
            <w:vAlign w:val="top"/>
          </w:tcPr>
          <w:p w14:paraId="29D4BD46">
            <w:pPr>
              <w:pStyle w:val="8"/>
              <w:spacing w:before="86" w:line="208" w:lineRule="auto"/>
              <w:ind w:left="322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9" w:type="dxa"/>
            <w:gridSpan w:val="2"/>
            <w:noWrap w:val="0"/>
            <w:vAlign w:val="top"/>
          </w:tcPr>
          <w:p w14:paraId="18D93C0C">
            <w:pPr>
              <w:spacing w:before="80" w:line="230" w:lineRule="auto"/>
              <w:ind w:left="1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（2022）京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民初  ×× 号</w:t>
            </w:r>
          </w:p>
        </w:tc>
        <w:tc>
          <w:tcPr>
            <w:tcW w:w="1019" w:type="dxa"/>
            <w:noWrap w:val="0"/>
            <w:vAlign w:val="top"/>
          </w:tcPr>
          <w:p w14:paraId="03F3FFAC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78" w:type="dxa"/>
            <w:tcBorders>
              <w:right w:val="single" w:color="231F20" w:sz="4" w:space="0"/>
            </w:tcBorders>
            <w:noWrap w:val="0"/>
            <w:vAlign w:val="top"/>
          </w:tcPr>
          <w:p w14:paraId="6BE54FCE">
            <w:pPr>
              <w:spacing w:before="80" w:line="230" w:lineRule="auto"/>
              <w:ind w:left="135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保证保险合同纠纷</w:t>
            </w:r>
          </w:p>
        </w:tc>
      </w:tr>
      <w:tr w14:paraId="140562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AF05D6C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C50F0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61AD9FC">
            <w:pPr>
              <w:spacing w:line="297" w:lineRule="auto"/>
              <w:rPr>
                <w:rFonts w:ascii="Arial"/>
                <w:sz w:val="21"/>
              </w:rPr>
            </w:pPr>
          </w:p>
          <w:p w14:paraId="6FB45BAF">
            <w:pPr>
              <w:spacing w:line="297" w:lineRule="auto"/>
              <w:rPr>
                <w:rFonts w:ascii="Arial"/>
                <w:sz w:val="21"/>
              </w:rPr>
            </w:pPr>
          </w:p>
          <w:p w14:paraId="49719E77">
            <w:pPr>
              <w:spacing w:line="298" w:lineRule="auto"/>
              <w:rPr>
                <w:rFonts w:ascii="Arial"/>
                <w:sz w:val="21"/>
              </w:rPr>
            </w:pPr>
          </w:p>
          <w:p w14:paraId="62263F43">
            <w:pPr>
              <w:spacing w:line="298" w:lineRule="auto"/>
              <w:rPr>
                <w:rFonts w:ascii="Arial"/>
                <w:sz w:val="21"/>
              </w:rPr>
            </w:pPr>
          </w:p>
          <w:p w14:paraId="716374DE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C3C6348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杜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612DA47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49DE988B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19×× </w:t>
            </w:r>
            <w:r>
              <w:rPr>
                <w:color w:val="231F20"/>
                <w:spacing w:val="-7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 </w:t>
            </w:r>
            <w:r>
              <w:rPr>
                <w:color w:val="231F20"/>
                <w:spacing w:val="-7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 族</w:t>
            </w:r>
          </w:p>
          <w:p w14:paraId="56866BD5">
            <w:pPr>
              <w:pStyle w:val="8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 w14:paraId="0DDC189A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8802171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4"/>
              </w:rPr>
              <w:t>住所地（户籍所在地</w:t>
            </w:r>
            <w:r>
              <w:rPr>
                <w:color w:val="231F20"/>
                <w:spacing w:val="3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 号</w:t>
            </w:r>
          </w:p>
          <w:p w14:paraId="2167DE92">
            <w:pPr>
              <w:pStyle w:val="8"/>
              <w:spacing w:before="4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号</w:t>
            </w:r>
          </w:p>
          <w:p w14:paraId="1682F7FF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0789D285">
            <w:pPr>
              <w:pStyle w:val="8"/>
              <w:spacing w:before="49" w:line="208" w:lineRule="auto"/>
              <w:ind w:left="82"/>
            </w:pPr>
            <w:r>
              <w:rPr>
                <w:color w:val="231F20"/>
              </w:rPr>
              <w:t>证件号码：××××××××××××××</w:t>
            </w:r>
            <w:r>
              <w:rPr>
                <w:color w:val="231F20"/>
                <w:spacing w:val="-1"/>
              </w:rPr>
              <w:t>××××</w:t>
            </w:r>
          </w:p>
        </w:tc>
      </w:tr>
      <w:tr w14:paraId="399F9C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gridSpan w:val="2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8B6CBD5">
            <w:pPr>
              <w:spacing w:line="255" w:lineRule="auto"/>
              <w:rPr>
                <w:rFonts w:ascii="Arial"/>
                <w:sz w:val="21"/>
              </w:rPr>
            </w:pPr>
          </w:p>
          <w:p w14:paraId="47F074F9">
            <w:pPr>
              <w:spacing w:line="255" w:lineRule="auto"/>
              <w:rPr>
                <w:rFonts w:ascii="Arial"/>
                <w:sz w:val="21"/>
              </w:rPr>
            </w:pPr>
          </w:p>
          <w:p w14:paraId="0B7FBE71">
            <w:pPr>
              <w:spacing w:line="255" w:lineRule="auto"/>
              <w:rPr>
                <w:rFonts w:ascii="Arial"/>
                <w:sz w:val="21"/>
              </w:rPr>
            </w:pPr>
          </w:p>
          <w:p w14:paraId="7447DF3A">
            <w:pPr>
              <w:spacing w:line="255" w:lineRule="auto"/>
              <w:rPr>
                <w:rFonts w:ascii="Arial"/>
                <w:sz w:val="21"/>
              </w:rPr>
            </w:pPr>
          </w:p>
          <w:p w14:paraId="22DE2433">
            <w:pPr>
              <w:spacing w:line="255" w:lineRule="auto"/>
              <w:rPr>
                <w:rFonts w:ascii="Arial"/>
                <w:sz w:val="21"/>
              </w:rPr>
            </w:pPr>
          </w:p>
          <w:p w14:paraId="4A90980A">
            <w:pPr>
              <w:spacing w:line="255" w:lineRule="auto"/>
              <w:rPr>
                <w:rFonts w:ascii="Arial"/>
                <w:sz w:val="21"/>
              </w:rPr>
            </w:pPr>
          </w:p>
          <w:p w14:paraId="617ABE9A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163D23B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BAA156F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F197C31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B4968C5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1D155D69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0501D4E6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5536E6CC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3549C54F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5909D841">
            <w:pPr>
              <w:pStyle w:val="8"/>
              <w:spacing w:before="69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64CA9463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61A6F34A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</w:tbl>
    <w:p w14:paraId="7EB5032E">
      <w:pPr>
        <w:pStyle w:val="2"/>
      </w:pPr>
    </w:p>
    <w:p w14:paraId="3EC4AD3F">
      <w:pPr>
        <w:spacing w:before="41"/>
      </w:pPr>
    </w:p>
    <w:p w14:paraId="0123D265">
      <w:pPr>
        <w:spacing w:before="41"/>
      </w:pPr>
    </w:p>
    <w:p w14:paraId="3FD6469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C27BA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C44763">
            <w:pPr>
              <w:spacing w:line="346" w:lineRule="auto"/>
              <w:rPr>
                <w:rFonts w:ascii="Arial"/>
                <w:sz w:val="21"/>
              </w:rPr>
            </w:pPr>
          </w:p>
          <w:p w14:paraId="1AAE9D81">
            <w:pPr>
              <w:spacing w:line="347" w:lineRule="auto"/>
              <w:rPr>
                <w:rFonts w:ascii="Arial"/>
                <w:sz w:val="21"/>
              </w:rPr>
            </w:pPr>
          </w:p>
          <w:p w14:paraId="165729DB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1C1D27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1C21671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E626C85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5CA47AEA">
            <w:pPr>
              <w:pStyle w:val="8"/>
              <w:spacing w:before="33" w:line="217" w:lineRule="auto"/>
              <w:ind w:left="82" w:right="1001" w:firstLine="420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5B1313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773BB2D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37AAA064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3D68A2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A14A2EF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293B14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DDBD49">
            <w:pPr>
              <w:spacing w:line="345" w:lineRule="auto"/>
              <w:rPr>
                <w:rFonts w:ascii="Arial"/>
                <w:sz w:val="21"/>
              </w:rPr>
            </w:pPr>
          </w:p>
          <w:p w14:paraId="7F455B60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2"/>
              </w:rPr>
              <w:t>1. 对理赔款有无异议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1A9E2A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97E8F3C">
            <w:pPr>
              <w:pStyle w:val="8"/>
              <w:spacing w:before="72" w:line="213" w:lineRule="auto"/>
              <w:ind w:left="128" w:right="79" w:hanging="4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不能确认原告已经支付的理赔款数额；从 2019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月 25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日开始被告已经还款 196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万，本金基本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已还清。</w:t>
            </w:r>
          </w:p>
        </w:tc>
      </w:tr>
      <w:tr w14:paraId="1F267C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4E1268">
            <w:pPr>
              <w:pStyle w:val="8"/>
              <w:spacing w:before="95" w:line="241" w:lineRule="auto"/>
              <w:ind w:left="84" w:right="84" w:firstLine="1"/>
            </w:pPr>
            <w:r>
              <w:rPr>
                <w:color w:val="231F20"/>
                <w:spacing w:val="-1"/>
              </w:rPr>
              <w:t>2. 对保险费、违约金等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6DE1A4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BED3B40">
            <w:pPr>
              <w:pStyle w:val="8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原告各项费率约定过高。</w:t>
            </w:r>
          </w:p>
        </w:tc>
      </w:tr>
      <w:tr w14:paraId="0D26CF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090BBA">
            <w:pPr>
              <w:pStyle w:val="8"/>
              <w:spacing w:before="97"/>
              <w:ind w:left="82" w:right="84" w:firstLine="6"/>
            </w:pPr>
            <w:r>
              <w:rPr>
                <w:color w:val="231F20"/>
                <w:spacing w:val="-1"/>
              </w:rPr>
              <w:t>3. 对实现债权的费用有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753003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CFEAA06">
            <w:pPr>
              <w:pStyle w:val="8"/>
              <w:spacing w:before="73" w:line="178" w:lineRule="auto"/>
              <w:ind w:left="84"/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：原告聘请律师享受法律服务，应自负律师费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3"/>
              </w:rPr>
              <w:t>。</w:t>
            </w:r>
          </w:p>
        </w:tc>
      </w:tr>
      <w:tr w14:paraId="607A2C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B901D3">
            <w:pPr>
              <w:pStyle w:val="8"/>
              <w:spacing w:before="254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79060DC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C7CDC6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CBE08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2F9BFA">
            <w:pPr>
              <w:spacing w:line="347" w:lineRule="auto"/>
              <w:rPr>
                <w:rFonts w:ascii="Arial"/>
                <w:sz w:val="21"/>
              </w:rPr>
            </w:pPr>
          </w:p>
          <w:p w14:paraId="1C320039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5.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AFDA48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ED6BCC3">
            <w:pPr>
              <w:pStyle w:val="8"/>
              <w:spacing w:before="72" w:line="213" w:lineRule="auto"/>
              <w:ind w:left="105" w:right="101" w:hanging="2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被告已将本金基本还清，部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分款项被原告截留，应当予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以扣减。</w:t>
            </w:r>
          </w:p>
        </w:tc>
      </w:tr>
      <w:tr w14:paraId="66DF55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9249DD8"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11FA3202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1C7EC0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A009546">
            <w:pPr>
              <w:spacing w:before="84" w:line="263" w:lineRule="auto"/>
              <w:ind w:left="89" w:right="2" w:firstLine="4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签订协议时相关费率约定并未明确提示，合同约定的各项费率标准过高。被告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已将本金基本还清。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原告提交的 5 个合同中，其中有 2 个合同上的签字不是被告本人所签。原告是否已支付理赔款不能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确定。债权人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信托公司是否具备向社会不特定对象发放贷款的资质不能确认，被告与债权人之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间的借款合同无效。</w:t>
            </w:r>
          </w:p>
        </w:tc>
      </w:tr>
      <w:tr w14:paraId="243501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509A70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-2"/>
              </w:rPr>
              <w:t>1. 对保证保险合同的签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订情况有无异议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65DBCA6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349F19E4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840BC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320D5D">
            <w:pPr>
              <w:pStyle w:val="8"/>
              <w:spacing w:before="97"/>
              <w:ind w:left="82" w:right="84" w:firstLine="3"/>
            </w:pPr>
            <w:r>
              <w:rPr>
                <w:color w:val="231F20"/>
                <w:spacing w:val="-1"/>
              </w:rPr>
              <w:t>2. 对保证保险合同的主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要约定有无异议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116FCA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935A8E2">
            <w:pPr>
              <w:pStyle w:val="8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合同约定的滞纳金标准过高。</w:t>
            </w:r>
          </w:p>
        </w:tc>
      </w:tr>
      <w:tr w14:paraId="4693F5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AA72FB">
            <w:pPr>
              <w:pStyle w:val="8"/>
              <w:spacing w:before="91" w:line="248" w:lineRule="auto"/>
              <w:ind w:left="82" w:right="84" w:firstLine="6"/>
              <w:jc w:val="both"/>
            </w:pPr>
            <w:r>
              <w:rPr>
                <w:color w:val="231F20"/>
                <w:spacing w:val="-1"/>
              </w:rPr>
              <w:t>3. 对原告对被告就保证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保险合同主要条款进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1"/>
              </w:rPr>
              <w:t>行提示注意、说明的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64DCF0">
            <w:pPr>
              <w:spacing w:line="345" w:lineRule="auto"/>
              <w:rPr>
                <w:rFonts w:ascii="Arial"/>
                <w:sz w:val="21"/>
              </w:rPr>
            </w:pPr>
          </w:p>
          <w:p w14:paraId="5CF00D4C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4FAC023">
            <w:pPr>
              <w:pStyle w:val="8"/>
              <w:spacing w:before="72" w:line="184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签订协议时相关费率约定并未明确提示。</w:t>
            </w:r>
          </w:p>
        </w:tc>
      </w:tr>
    </w:tbl>
    <w:p w14:paraId="7494C039">
      <w:pPr>
        <w:pStyle w:val="2"/>
      </w:pPr>
    </w:p>
    <w:p w14:paraId="0022CE22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C7773C7">
      <w:pPr>
        <w:spacing w:before="41"/>
      </w:pPr>
    </w:p>
    <w:p w14:paraId="65491E36">
      <w:pPr>
        <w:spacing w:before="41"/>
      </w:pPr>
    </w:p>
    <w:p w14:paraId="0B7F0132">
      <w:pPr>
        <w:spacing w:before="41"/>
      </w:pPr>
    </w:p>
    <w:p w14:paraId="1644F50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114B6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B7419E">
            <w:pPr>
              <w:spacing w:line="344" w:lineRule="auto"/>
              <w:rPr>
                <w:rFonts w:ascii="Arial"/>
                <w:sz w:val="21"/>
              </w:rPr>
            </w:pPr>
          </w:p>
          <w:p w14:paraId="1030DE47">
            <w:pPr>
              <w:pStyle w:val="8"/>
              <w:spacing w:before="78" w:line="262" w:lineRule="auto"/>
              <w:ind w:left="82" w:right="84"/>
            </w:pPr>
            <w:r>
              <w:rPr>
                <w:color w:val="231F20"/>
                <w:spacing w:val="-1"/>
              </w:rPr>
              <w:t>4. 对被告借款合同的主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要约定有无异议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FFDBDA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E7BF8E3">
            <w:pPr>
              <w:pStyle w:val="8"/>
              <w:spacing w:before="73" w:line="232" w:lineRule="auto"/>
              <w:ind w:left="86" w:right="8" w:hanging="2"/>
              <w:rPr>
                <w:rFonts w:ascii="方正楷体_GBK" w:hAnsi="方正楷体_GBK" w:eastAsia="方正楷体_GBK" w:cs="方正楷体_GBK"/>
              </w:rPr>
            </w:pPr>
            <w:bookmarkStart w:id="1" w:name="bookmark307"/>
            <w:bookmarkEnd w:id="1"/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合同约定的各项费率标准过高；被告除了和  ×× 信托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公司线下签了一个借款合同，其余全是线上签订，原告提交的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5 个合同中，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其中有 2 个合同上的签字不是被告本人所签，借款合同是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否有效不能确定。</w:t>
            </w:r>
          </w:p>
        </w:tc>
      </w:tr>
      <w:tr w14:paraId="4C3641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085012">
            <w:pPr>
              <w:pStyle w:val="8"/>
              <w:spacing w:before="94" w:line="241" w:lineRule="auto"/>
              <w:ind w:left="84" w:right="84"/>
            </w:pPr>
            <w:r>
              <w:rPr>
                <w:color w:val="231F20"/>
                <w:spacing w:val="-1"/>
              </w:rPr>
              <w:t>5. 对被告逾期未还款情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F65AB9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0BE6B7B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被告已将本金基本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还清。</w:t>
            </w:r>
          </w:p>
        </w:tc>
      </w:tr>
      <w:tr w14:paraId="1735DD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F8AA85">
            <w:pPr>
              <w:pStyle w:val="8"/>
              <w:spacing w:before="95" w:line="241" w:lineRule="auto"/>
              <w:ind w:left="83" w:right="84" w:firstLine="3"/>
            </w:pPr>
            <w:r>
              <w:rPr>
                <w:color w:val="231F20"/>
                <w:spacing w:val="-1"/>
              </w:rPr>
              <w:t>6. 对保证保险合同的履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347CBA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F8DB597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原告是否已支付理赔款不能确定。</w:t>
            </w:r>
          </w:p>
        </w:tc>
      </w:tr>
      <w:tr w14:paraId="2CA39D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1D4B13">
            <w:pPr>
              <w:pStyle w:val="8"/>
              <w:spacing w:before="265" w:line="209" w:lineRule="auto"/>
              <w:ind w:left="84"/>
            </w:pPr>
            <w:r>
              <w:rPr>
                <w:color w:val="231F20"/>
                <w:spacing w:val="-1"/>
              </w:rPr>
              <w:t>7. 对追索情况有无异议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5AADC0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1B52917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被告未收到原告追索相关信息。</w:t>
            </w:r>
          </w:p>
        </w:tc>
      </w:tr>
      <w:tr w14:paraId="3BB0FD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36AB55">
            <w:pPr>
              <w:pStyle w:val="8"/>
              <w:spacing w:before="85" w:line="237" w:lineRule="auto"/>
              <w:ind w:left="84" w:right="85" w:firstLine="3"/>
            </w:pPr>
            <w:r>
              <w:rPr>
                <w:color w:val="231F20"/>
                <w:spacing w:val="2"/>
              </w:rPr>
              <w:t>8. 有无其他免责 / 减责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F83085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26F34B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8361A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62ECDC">
            <w:pPr>
              <w:pStyle w:val="8"/>
              <w:spacing w:before="255" w:line="209" w:lineRule="auto"/>
              <w:ind w:left="85"/>
            </w:pPr>
            <w:r>
              <w:rPr>
                <w:color w:val="231F20"/>
                <w:spacing w:val="-1"/>
              </w:rPr>
              <w:t>9.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732B8BE">
            <w:pPr>
              <w:pStyle w:val="8"/>
              <w:spacing w:before="81" w:line="22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《关于保证保险业务及债务清偿安排之协议书》</w:t>
            </w:r>
          </w:p>
          <w:p w14:paraId="28A75AC3">
            <w:pPr>
              <w:pStyle w:val="8"/>
              <w:spacing w:before="43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《中华人民共和国保险法》</w:t>
            </w:r>
          </w:p>
        </w:tc>
      </w:tr>
      <w:tr w14:paraId="09AB1A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543B35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10.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32D3BE">
            <w:pPr>
              <w:spacing w:before="82" w:line="252" w:lineRule="auto"/>
              <w:ind w:left="84" w:righ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债权人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×× 信托公司是否具备向社会不特定对象发放贷款的资质不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能确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认，被告与债权人之间的借款合同无效。</w:t>
            </w:r>
          </w:p>
        </w:tc>
      </w:tr>
      <w:tr w14:paraId="3EE669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15667E">
            <w:pPr>
              <w:pStyle w:val="8"/>
              <w:spacing w:before="81" w:line="217" w:lineRule="auto"/>
              <w:jc w:val="right"/>
            </w:pPr>
            <w:r>
              <w:rPr>
                <w:color w:val="231F20"/>
                <w:spacing w:val="-19"/>
              </w:rPr>
              <w:t>11.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88286D">
            <w:pPr>
              <w:rPr>
                <w:rFonts w:ascii="Arial"/>
                <w:sz w:val="21"/>
              </w:rPr>
            </w:pPr>
          </w:p>
        </w:tc>
      </w:tr>
      <w:tr w14:paraId="720A37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A94726E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4C98B4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D37247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FC69D1">
            <w:pPr>
              <w:spacing w:line="258" w:lineRule="auto"/>
              <w:rPr>
                <w:rFonts w:ascii="Arial"/>
                <w:sz w:val="21"/>
              </w:rPr>
            </w:pPr>
          </w:p>
          <w:p w14:paraId="0564AAF5">
            <w:pPr>
              <w:spacing w:line="259" w:lineRule="auto"/>
              <w:rPr>
                <w:rFonts w:ascii="Arial"/>
                <w:sz w:val="21"/>
              </w:rPr>
            </w:pPr>
          </w:p>
          <w:p w14:paraId="01E3CCBC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19E20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8CFB30">
            <w:pPr>
              <w:spacing w:line="263" w:lineRule="auto"/>
              <w:rPr>
                <w:rFonts w:ascii="Arial"/>
                <w:sz w:val="21"/>
              </w:rPr>
            </w:pPr>
          </w:p>
          <w:p w14:paraId="4E3479D0">
            <w:pPr>
              <w:spacing w:line="263" w:lineRule="auto"/>
              <w:rPr>
                <w:rFonts w:ascii="Arial"/>
                <w:sz w:val="21"/>
              </w:rPr>
            </w:pPr>
          </w:p>
          <w:p w14:paraId="4CA1A2F6">
            <w:pPr>
              <w:spacing w:line="264" w:lineRule="auto"/>
              <w:rPr>
                <w:rFonts w:ascii="Arial"/>
                <w:sz w:val="21"/>
              </w:rPr>
            </w:pPr>
          </w:p>
          <w:p w14:paraId="71919271">
            <w:pPr>
              <w:spacing w:line="264" w:lineRule="auto"/>
              <w:rPr>
                <w:rFonts w:ascii="Arial"/>
                <w:sz w:val="21"/>
              </w:rPr>
            </w:pPr>
          </w:p>
          <w:p w14:paraId="19464265">
            <w:pPr>
              <w:spacing w:line="264" w:lineRule="auto"/>
              <w:rPr>
                <w:rFonts w:ascii="Arial"/>
                <w:sz w:val="21"/>
              </w:rPr>
            </w:pPr>
          </w:p>
          <w:p w14:paraId="0A64DA84">
            <w:pPr>
              <w:spacing w:line="264" w:lineRule="auto"/>
              <w:rPr>
                <w:rFonts w:ascii="Arial"/>
                <w:sz w:val="21"/>
              </w:rPr>
            </w:pPr>
          </w:p>
          <w:p w14:paraId="092DA095">
            <w:pPr>
              <w:spacing w:line="264" w:lineRule="auto"/>
              <w:rPr>
                <w:rFonts w:ascii="Arial"/>
                <w:sz w:val="21"/>
              </w:rPr>
            </w:pPr>
          </w:p>
          <w:p w14:paraId="60C9E11E">
            <w:pPr>
              <w:spacing w:line="264" w:lineRule="auto"/>
              <w:rPr>
                <w:rFonts w:ascii="Arial"/>
                <w:sz w:val="21"/>
              </w:rPr>
            </w:pPr>
          </w:p>
          <w:p w14:paraId="3FD3F148">
            <w:pPr>
              <w:spacing w:line="264" w:lineRule="auto"/>
              <w:rPr>
                <w:rFonts w:ascii="Arial"/>
                <w:sz w:val="21"/>
              </w:rPr>
            </w:pPr>
          </w:p>
          <w:p w14:paraId="178E4302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943F22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DFECFB4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E80DB4D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4863A95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2F9698D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4A1960E8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7758B87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5186CA63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B99F0AA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1FDD2F3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13A9E157">
      <w:pPr>
        <w:pStyle w:val="2"/>
      </w:pPr>
    </w:p>
    <w:p w14:paraId="4F197DB2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D07A8CC">
      <w:pPr>
        <w:spacing w:before="41"/>
      </w:pPr>
    </w:p>
    <w:p w14:paraId="406B6975">
      <w:pPr>
        <w:spacing w:before="41"/>
      </w:pPr>
    </w:p>
    <w:p w14:paraId="205D9960">
      <w:pPr>
        <w:spacing w:before="41"/>
      </w:pPr>
    </w:p>
    <w:p w14:paraId="1B00823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FB01716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15285F3A">
            <w:pPr>
              <w:spacing w:line="346" w:lineRule="auto"/>
              <w:rPr>
                <w:rFonts w:ascii="Arial"/>
                <w:sz w:val="21"/>
              </w:rPr>
            </w:pPr>
          </w:p>
          <w:p w14:paraId="71692D1B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0F3BDB21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1208C4A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39785D4">
      <w:pPr>
        <w:spacing w:before="174" w:line="223" w:lineRule="auto"/>
        <w:ind w:left="5429" w:hanging="2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8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杜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E0F6B587-7B91-4C4A-9995-10368F2E26D9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283DFE44-BBB5-401F-B082-CD297FEF9C2D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F58CEAF3-F242-4072-867C-84655B7F90B6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E37AF500-CDBA-4EB0-883C-85F11180ABA8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D7828987-B9B0-4066-A257-99ECED887C32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F078EA5B-6A35-40DA-B46A-0FF3D91BE06D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EAC2F440-DB23-4BBA-A888-E03628E8AB5D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1F29B371-466A-4935-97B7-13EFC0C0B5A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A46BB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61F7D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EDB458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2198FC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D6906F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1E3F3F9B"/>
    <w:rsid w:val="26B62EF1"/>
    <w:rsid w:val="2D9C77DC"/>
    <w:rsid w:val="33DA9E9B"/>
    <w:rsid w:val="3AEB0608"/>
    <w:rsid w:val="3CE8434E"/>
    <w:rsid w:val="3F084B64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2145</Words>
  <Characters>2185</Characters>
  <TotalTime>0</TotalTime>
  <ScaleCrop>false</ScaleCrop>
  <LinksUpToDate>false</LinksUpToDate>
  <CharactersWithSpaces>2629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426EE5816DA44D2CBEEA2273EA5F4AE0_13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