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B66A9">
      <w:pPr>
        <w:pStyle w:val="2"/>
        <w:spacing w:line="273" w:lineRule="auto"/>
      </w:pPr>
    </w:p>
    <w:p w14:paraId="1824F293">
      <w:pPr>
        <w:pStyle w:val="2"/>
        <w:spacing w:line="242" w:lineRule="auto"/>
      </w:pPr>
    </w:p>
    <w:p w14:paraId="3B477382">
      <w:pPr>
        <w:pStyle w:val="2"/>
        <w:spacing w:line="242" w:lineRule="auto"/>
      </w:pPr>
    </w:p>
    <w:p w14:paraId="2469D176">
      <w:pPr>
        <w:pStyle w:val="2"/>
        <w:spacing w:line="243" w:lineRule="auto"/>
      </w:pPr>
    </w:p>
    <w:p w14:paraId="1E290CCE">
      <w:pPr>
        <w:pStyle w:val="2"/>
        <w:spacing w:line="243" w:lineRule="auto"/>
      </w:pPr>
    </w:p>
    <w:p w14:paraId="64B1589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1931D37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_GoBack"/>
      <w:bookmarkEnd w:id="2"/>
      <w:bookmarkStart w:id="0" w:name="bookmark3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12B086A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42B0946D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5632F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38D96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B37295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ADF185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FEDF0A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D9DDBE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7EF6496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B1B336A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C06A7C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0EE8F7A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2F31C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34480B88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027106F9">
            <w:pPr>
              <w:spacing w:before="80" w:line="230" w:lineRule="auto"/>
              <w:ind w:left="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（2023）闽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 号</w:t>
            </w:r>
          </w:p>
        </w:tc>
        <w:tc>
          <w:tcPr>
            <w:tcW w:w="1167" w:type="dxa"/>
            <w:noWrap w:val="0"/>
            <w:vAlign w:val="top"/>
          </w:tcPr>
          <w:p w14:paraId="4336A0AF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45A59F84">
            <w:pPr>
              <w:spacing w:before="80" w:line="230" w:lineRule="auto"/>
              <w:ind w:left="114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民间借贷纠纷</w:t>
            </w:r>
          </w:p>
        </w:tc>
      </w:tr>
      <w:tr w14:paraId="3DA44C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95723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EA3B9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B78AFE6">
            <w:pPr>
              <w:spacing w:line="297" w:lineRule="auto"/>
              <w:rPr>
                <w:rFonts w:ascii="Arial"/>
                <w:sz w:val="21"/>
              </w:rPr>
            </w:pPr>
          </w:p>
          <w:p w14:paraId="78B28B3E">
            <w:pPr>
              <w:spacing w:line="297" w:lineRule="auto"/>
              <w:rPr>
                <w:rFonts w:ascii="Arial"/>
                <w:sz w:val="21"/>
              </w:rPr>
            </w:pPr>
          </w:p>
          <w:p w14:paraId="6D99813A">
            <w:pPr>
              <w:spacing w:line="298" w:lineRule="auto"/>
              <w:rPr>
                <w:rFonts w:ascii="Arial"/>
                <w:sz w:val="21"/>
              </w:rPr>
            </w:pPr>
          </w:p>
          <w:p w14:paraId="6DDDFBFA">
            <w:pPr>
              <w:spacing w:line="298" w:lineRule="auto"/>
              <w:rPr>
                <w:rFonts w:ascii="Arial"/>
                <w:sz w:val="21"/>
              </w:rPr>
            </w:pPr>
          </w:p>
          <w:p w14:paraId="2C231AB2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A4E577F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FAEF903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5586034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0D24E6A7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E7700DF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30E2D15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  × 组  ×× 号</w:t>
            </w:r>
          </w:p>
          <w:p w14:paraId="3E650B7F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735B39BE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B43717E">
            <w:pPr>
              <w:pStyle w:val="8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9392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46A1B73">
            <w:pPr>
              <w:spacing w:line="284" w:lineRule="auto"/>
              <w:rPr>
                <w:rFonts w:ascii="Arial"/>
                <w:sz w:val="21"/>
              </w:rPr>
            </w:pPr>
          </w:p>
          <w:p w14:paraId="28306877">
            <w:pPr>
              <w:spacing w:line="284" w:lineRule="auto"/>
              <w:rPr>
                <w:rFonts w:ascii="Arial"/>
                <w:sz w:val="21"/>
              </w:rPr>
            </w:pPr>
          </w:p>
          <w:p w14:paraId="2BAFCBB2">
            <w:pPr>
              <w:spacing w:line="285" w:lineRule="auto"/>
              <w:rPr>
                <w:rFonts w:ascii="Arial"/>
                <w:sz w:val="21"/>
              </w:rPr>
            </w:pPr>
          </w:p>
          <w:p w14:paraId="05D229BA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C8A1745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74425FE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43A8046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福建省泉州市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律师事务所   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7631855D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C7B643B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4AFE714">
      <w:pPr>
        <w:pStyle w:val="2"/>
      </w:pPr>
    </w:p>
    <w:p w14:paraId="307BE85C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142229B">
      <w:pPr>
        <w:spacing w:before="41"/>
      </w:pPr>
    </w:p>
    <w:p w14:paraId="0682D108">
      <w:pPr>
        <w:spacing w:before="41"/>
      </w:pPr>
    </w:p>
    <w:p w14:paraId="7A35F728">
      <w:pPr>
        <w:spacing w:before="41"/>
      </w:pPr>
    </w:p>
    <w:p w14:paraId="0F45B03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FE81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F70E45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36B6C96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1F284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6830F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1EF78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4E18B9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A7BAE5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B5AA30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9E262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5E64E4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2. 对 利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息（复 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息）有无异议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FB0C2F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sym w:font="Wingdings 2" w:char="0052"/>
            </w:r>
          </w:p>
          <w:p w14:paraId="6FF16A4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4C1D3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A073D0">
            <w:pPr>
              <w:pStyle w:val="8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B26C6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B4E60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BE47A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E8194A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77FD3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E4B6C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D94E7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A33FAA">
            <w:pPr>
              <w:pStyle w:val="8"/>
              <w:spacing w:before="96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7279C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CE547F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律师费应由原告自行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承担</w:t>
            </w:r>
          </w:p>
        </w:tc>
      </w:tr>
      <w:tr w14:paraId="30948C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86472A">
            <w:pPr>
              <w:pStyle w:val="8"/>
              <w:spacing w:before="97"/>
              <w:ind w:left="85" w:right="84"/>
            </w:pPr>
            <w:r>
              <w:rPr>
                <w:color w:val="231F20"/>
                <w:spacing w:val="-1"/>
              </w:rPr>
              <w:t>6. 对诉讼费的负担有无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9612F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0366EC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诉讼费用由法院判决</w:t>
            </w:r>
          </w:p>
        </w:tc>
      </w:tr>
      <w:tr w14:paraId="77F5B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ECCC61">
            <w:pPr>
              <w:pStyle w:val="8"/>
              <w:spacing w:before="255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9823EC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FC1CA3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1EE57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47399E">
            <w:pPr>
              <w:pStyle w:val="8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2C85E7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9AC778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8B52A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3FB86C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987D3A9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F280F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D87DAC">
            <w:pPr>
              <w:spacing w:before="82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对欠付本金及利息无异议。</w:t>
            </w:r>
          </w:p>
        </w:tc>
      </w:tr>
      <w:tr w14:paraId="0EA9A6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9B7927">
            <w:pPr>
              <w:pStyle w:val="8"/>
              <w:spacing w:before="87" w:line="244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0D850A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7B60BC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7CF83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C04ADB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154A0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EBD9BC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6369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AD4251">
            <w:pPr>
              <w:pStyle w:val="8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9B9E1D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6653DE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DFE5A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9FA967">
            <w:pPr>
              <w:pStyle w:val="8"/>
              <w:spacing w:before="256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CE2EEE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4DE51F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9DE45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3F8B48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95BA53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785828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6680AE1">
      <w:pPr>
        <w:pStyle w:val="2"/>
      </w:pPr>
    </w:p>
    <w:p w14:paraId="06E5422E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05D3976">
      <w:pPr>
        <w:spacing w:before="41"/>
      </w:pPr>
    </w:p>
    <w:p w14:paraId="644E97B5">
      <w:pPr>
        <w:spacing w:before="41"/>
      </w:pPr>
    </w:p>
    <w:p w14:paraId="30EC886F">
      <w:pPr>
        <w:spacing w:before="41"/>
      </w:pPr>
    </w:p>
    <w:p w14:paraId="56AF5FF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2558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6B4E1C">
            <w:pPr>
              <w:pStyle w:val="8"/>
              <w:spacing w:before="85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对借款提供时间有无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4E3CC6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EB4731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DEE83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5E7353">
            <w:pPr>
              <w:pStyle w:val="8"/>
              <w:spacing w:before="255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021410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410FC6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6C9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618DDD">
            <w:pPr>
              <w:pStyle w:val="8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E96DED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667E27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1814F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B66834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04C3FB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584287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0F8DD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1F7AC4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3E08FA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C49F4E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0EBAB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0BFF6E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DFFC1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DD6F5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590EC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8B6E20">
            <w:pPr>
              <w:pStyle w:val="8"/>
              <w:spacing w:before="85" w:line="237" w:lineRule="auto"/>
              <w:ind w:left="86" w:right="84" w:firstLine="16"/>
            </w:pPr>
            <w:r>
              <w:rPr>
                <w:color w:val="231F20"/>
                <w:spacing w:val="6"/>
              </w:rPr>
              <w:t>12. 对最高额担保（抵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押、质押）有无异议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CE974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2F88B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03893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AE251A">
            <w:pPr>
              <w:pStyle w:val="8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E1E59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1807A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2334D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B6C15B">
            <w:pPr>
              <w:pStyle w:val="8"/>
              <w:spacing w:before="85" w:line="237" w:lineRule="auto"/>
              <w:ind w:left="83" w:right="84" w:firstLine="19"/>
            </w:pPr>
            <w:r>
              <w:rPr>
                <w:color w:val="231F20"/>
                <w:spacing w:val="-4"/>
              </w:rPr>
              <w:t>14. 对 是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订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FB80E3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C69430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CDF7C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5A1660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31BAD7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747748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EDC5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D05009">
            <w:pPr>
              <w:pStyle w:val="8"/>
              <w:spacing w:before="84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40A3D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3AD5F9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B7AF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EC8B1E">
            <w:pPr>
              <w:pStyle w:val="8"/>
              <w:spacing w:before="85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75127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7DD28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7EDEB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708E96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6515A2">
            <w:pPr>
              <w:spacing w:before="252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本人暂时经济困难，请求宽限还款。</w:t>
            </w:r>
          </w:p>
        </w:tc>
      </w:tr>
      <w:tr w14:paraId="566FFF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2FFDA9">
            <w:pPr>
              <w:spacing w:line="257" w:lineRule="auto"/>
              <w:rPr>
                <w:rFonts w:ascii="Arial"/>
                <w:sz w:val="21"/>
              </w:rPr>
            </w:pPr>
          </w:p>
          <w:p w14:paraId="09616044">
            <w:pPr>
              <w:spacing w:line="258" w:lineRule="auto"/>
              <w:rPr>
                <w:rFonts w:ascii="Arial"/>
                <w:sz w:val="21"/>
              </w:rPr>
            </w:pPr>
          </w:p>
          <w:p w14:paraId="3AB4F3C7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9422A3">
            <w:pPr>
              <w:pStyle w:val="8"/>
              <w:spacing w:before="82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《借款合同》第三条、第八条等</w:t>
            </w:r>
          </w:p>
          <w:p w14:paraId="6918C4AD">
            <w:pPr>
              <w:pStyle w:val="8"/>
              <w:spacing w:before="46" w:line="254" w:lineRule="auto"/>
              <w:ind w:left="89" w:right="9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《最高人民法院关于适用〈中华人民共和国民法典〉时间效力的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若干规定》第一条第二款、《中华人民共和国合同法》第三十九条、第四十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条、第二百零六条</w:t>
            </w:r>
          </w:p>
        </w:tc>
      </w:tr>
      <w:tr w14:paraId="5A5829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077868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99A127">
            <w:pPr>
              <w:rPr>
                <w:rFonts w:ascii="Arial"/>
                <w:sz w:val="21"/>
              </w:rPr>
            </w:pPr>
          </w:p>
        </w:tc>
      </w:tr>
      <w:tr w14:paraId="061CC3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F76B68"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86857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573616">
            <w:pPr>
              <w:pStyle w:val="8"/>
              <w:spacing w:before="88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0C2474">
            <w:pPr>
              <w:spacing w:line="281" w:lineRule="auto"/>
              <w:rPr>
                <w:rFonts w:ascii="Arial"/>
                <w:sz w:val="21"/>
              </w:rPr>
            </w:pPr>
          </w:p>
          <w:p w14:paraId="61DB0503">
            <w:pPr>
              <w:spacing w:line="281" w:lineRule="auto"/>
              <w:rPr>
                <w:rFonts w:ascii="Arial"/>
                <w:sz w:val="21"/>
              </w:rPr>
            </w:pPr>
          </w:p>
          <w:p w14:paraId="231E7646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5ED546E">
      <w:pPr>
        <w:pStyle w:val="2"/>
      </w:pPr>
    </w:p>
    <w:p w14:paraId="58BC2CFC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D97D5C">
      <w:pPr>
        <w:spacing w:before="41"/>
      </w:pPr>
    </w:p>
    <w:p w14:paraId="611697B9">
      <w:pPr>
        <w:spacing w:before="41"/>
      </w:pPr>
    </w:p>
    <w:p w14:paraId="1B86920D">
      <w:pPr>
        <w:spacing w:before="41"/>
      </w:pPr>
    </w:p>
    <w:p w14:paraId="14D5BE0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64FB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6E6AF3">
            <w:pPr>
              <w:spacing w:line="259" w:lineRule="auto"/>
              <w:rPr>
                <w:rFonts w:ascii="Arial"/>
                <w:sz w:val="21"/>
              </w:rPr>
            </w:pPr>
          </w:p>
          <w:p w14:paraId="1CFF17B2">
            <w:pPr>
              <w:spacing w:line="259" w:lineRule="auto"/>
              <w:rPr>
                <w:rFonts w:ascii="Arial"/>
                <w:sz w:val="21"/>
              </w:rPr>
            </w:pPr>
          </w:p>
          <w:p w14:paraId="7F64F81D">
            <w:pPr>
              <w:spacing w:line="259" w:lineRule="auto"/>
              <w:rPr>
                <w:rFonts w:ascii="Arial"/>
                <w:sz w:val="21"/>
              </w:rPr>
            </w:pPr>
          </w:p>
          <w:p w14:paraId="41A91EB3">
            <w:pPr>
              <w:spacing w:line="259" w:lineRule="auto"/>
              <w:rPr>
                <w:rFonts w:ascii="Arial"/>
                <w:sz w:val="21"/>
              </w:rPr>
            </w:pPr>
          </w:p>
          <w:p w14:paraId="03265E9D">
            <w:pPr>
              <w:spacing w:line="259" w:lineRule="auto"/>
              <w:rPr>
                <w:rFonts w:ascii="Arial"/>
                <w:sz w:val="21"/>
              </w:rPr>
            </w:pPr>
          </w:p>
          <w:p w14:paraId="21F370B5">
            <w:pPr>
              <w:spacing w:line="259" w:lineRule="auto"/>
              <w:rPr>
                <w:rFonts w:ascii="Arial"/>
                <w:sz w:val="21"/>
              </w:rPr>
            </w:pPr>
          </w:p>
          <w:p w14:paraId="69D80CF6">
            <w:pPr>
              <w:spacing w:line="259" w:lineRule="auto"/>
              <w:rPr>
                <w:rFonts w:ascii="Arial"/>
                <w:sz w:val="21"/>
              </w:rPr>
            </w:pPr>
          </w:p>
          <w:p w14:paraId="1B2F484C">
            <w:pPr>
              <w:spacing w:line="259" w:lineRule="auto"/>
              <w:rPr>
                <w:rFonts w:ascii="Arial"/>
                <w:sz w:val="21"/>
              </w:rPr>
            </w:pPr>
          </w:p>
          <w:p w14:paraId="614FAC85">
            <w:pPr>
              <w:spacing w:line="259" w:lineRule="auto"/>
              <w:rPr>
                <w:rFonts w:ascii="Arial"/>
                <w:sz w:val="21"/>
              </w:rPr>
            </w:pPr>
          </w:p>
          <w:p w14:paraId="6008EBB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94405C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bookmarkStart w:id="1" w:name="bookmark267"/>
            <w:bookmarkEnd w:id="1"/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8B83DB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30E4F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074E52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C9BCB6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FFEC10E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4A14E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4A4EEF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874F2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CDCBAA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25CD3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FC55026">
            <w:pPr>
              <w:spacing w:line="310" w:lineRule="auto"/>
              <w:rPr>
                <w:rFonts w:ascii="Arial"/>
                <w:sz w:val="21"/>
              </w:rPr>
            </w:pPr>
          </w:p>
          <w:p w14:paraId="653DFAA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CD3AAF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D3F62C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5F58E79"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董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1015EAA9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1D2C372-3FA3-4943-9F12-71AA06391718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526E84A-B548-49D9-8992-609AFD496E4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4A96A289-9102-4A97-93CD-4D95665FC9C9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0E169F19-3E77-4874-8461-106DA51A5BA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28EE3E34-B837-4983-B029-E37312C859B2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80E11C0F-AB81-4045-8EEA-DF57F8BDBC68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9E5961C7-CD98-4F07-A6E9-B1B709C2620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F37E89A1-8A2B-496F-B64F-0C96DA2635E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5AE03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CC8E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DB2FE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A9E9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50DD8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AAD91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67E0505"/>
    <w:rsid w:val="0B8C6CF8"/>
    <w:rsid w:val="0EEEE2EE"/>
    <w:rsid w:val="1BB82A97"/>
    <w:rsid w:val="1DAE4148"/>
    <w:rsid w:val="26B62EF1"/>
    <w:rsid w:val="2F041F69"/>
    <w:rsid w:val="33480089"/>
    <w:rsid w:val="33DA9E9B"/>
    <w:rsid w:val="35D95FE0"/>
    <w:rsid w:val="3AEB0608"/>
    <w:rsid w:val="3BAA0D70"/>
    <w:rsid w:val="3CE8434E"/>
    <w:rsid w:val="3F47EB2B"/>
    <w:rsid w:val="3F9FDA55"/>
    <w:rsid w:val="3FDF4AB0"/>
    <w:rsid w:val="3FEFD56B"/>
    <w:rsid w:val="3FFCB97D"/>
    <w:rsid w:val="576F55A7"/>
    <w:rsid w:val="59050C34"/>
    <w:rsid w:val="59BDB788"/>
    <w:rsid w:val="5BEF04A4"/>
    <w:rsid w:val="5F3E0651"/>
    <w:rsid w:val="5F4F5ADA"/>
    <w:rsid w:val="5FBFE48F"/>
    <w:rsid w:val="643D7E0E"/>
    <w:rsid w:val="64715B3A"/>
    <w:rsid w:val="67896CD7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1845</Words>
  <Characters>1900</Characters>
  <TotalTime>62</TotalTime>
  <ScaleCrop>false</ScaleCrop>
  <LinksUpToDate>false</LinksUpToDate>
  <CharactersWithSpaces>2276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860AFDAB50834A73A1D0393B3AB7A070_13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