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57904">
      <w:pPr>
        <w:pStyle w:val="2"/>
        <w:spacing w:line="242" w:lineRule="auto"/>
      </w:pPr>
    </w:p>
    <w:p w14:paraId="4F79833B">
      <w:pPr>
        <w:pStyle w:val="2"/>
        <w:spacing w:line="243" w:lineRule="auto"/>
      </w:pPr>
    </w:p>
    <w:p w14:paraId="54474423">
      <w:pPr>
        <w:pStyle w:val="2"/>
        <w:spacing w:line="243" w:lineRule="auto"/>
      </w:pPr>
    </w:p>
    <w:p w14:paraId="71AA6EB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3FB9E4C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0"/>
      <w:bookmarkEnd w:id="0"/>
      <w:bookmarkStart w:id="1" w:name="bookmark42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  <w:bookmarkStart w:id="2" w:name="_GoBack"/>
      <w:bookmarkEnd w:id="2"/>
    </w:p>
    <w:p w14:paraId="2D4B9884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0CCF3FE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089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483EB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7BEB6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8D8D7A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5EC52F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EC8798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2375972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451DC2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FBBC9C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E09D55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18127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61572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4AE6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0AC32170">
            <w:pPr>
              <w:spacing w:line="297" w:lineRule="auto"/>
              <w:rPr>
                <w:rFonts w:ascii="Arial"/>
                <w:sz w:val="21"/>
              </w:rPr>
            </w:pPr>
          </w:p>
          <w:p w14:paraId="4BE8309A">
            <w:pPr>
              <w:spacing w:line="297" w:lineRule="auto"/>
              <w:rPr>
                <w:rFonts w:ascii="Arial"/>
                <w:sz w:val="21"/>
              </w:rPr>
            </w:pPr>
          </w:p>
          <w:p w14:paraId="04AD0336">
            <w:pPr>
              <w:spacing w:line="298" w:lineRule="auto"/>
              <w:rPr>
                <w:rFonts w:ascii="Arial"/>
                <w:sz w:val="21"/>
              </w:rPr>
            </w:pPr>
          </w:p>
          <w:p w14:paraId="342F7CF9">
            <w:pPr>
              <w:spacing w:line="298" w:lineRule="auto"/>
              <w:rPr>
                <w:rFonts w:ascii="Arial"/>
                <w:sz w:val="21"/>
              </w:rPr>
            </w:pPr>
          </w:p>
          <w:p w14:paraId="39C2A127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210150F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C9A787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963D242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3F3B69AD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公司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 w14:paraId="0DC1A705">
            <w:pPr>
              <w:pStyle w:val="8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 w14:paraId="2D63A02C">
            <w:pPr>
              <w:pStyle w:val="8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 w14:paraId="21E203F1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A328772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7E39D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8AD73B1">
            <w:pPr>
              <w:spacing w:line="255" w:lineRule="auto"/>
              <w:rPr>
                <w:rFonts w:ascii="Arial"/>
                <w:sz w:val="21"/>
              </w:rPr>
            </w:pPr>
          </w:p>
          <w:p w14:paraId="44C3C33C">
            <w:pPr>
              <w:spacing w:line="255" w:lineRule="auto"/>
              <w:rPr>
                <w:rFonts w:ascii="Arial"/>
                <w:sz w:val="21"/>
              </w:rPr>
            </w:pPr>
          </w:p>
          <w:p w14:paraId="7E8DDCD1">
            <w:pPr>
              <w:spacing w:line="255" w:lineRule="auto"/>
              <w:rPr>
                <w:rFonts w:ascii="Arial"/>
                <w:sz w:val="21"/>
              </w:rPr>
            </w:pPr>
          </w:p>
          <w:p w14:paraId="5A6C9746">
            <w:pPr>
              <w:spacing w:line="255" w:lineRule="auto"/>
              <w:rPr>
                <w:rFonts w:ascii="Arial"/>
                <w:sz w:val="21"/>
              </w:rPr>
            </w:pPr>
          </w:p>
          <w:p w14:paraId="4451A10A">
            <w:pPr>
              <w:spacing w:line="255" w:lineRule="auto"/>
              <w:rPr>
                <w:rFonts w:ascii="Arial"/>
                <w:sz w:val="21"/>
              </w:rPr>
            </w:pPr>
          </w:p>
          <w:p w14:paraId="04FA7D9B">
            <w:pPr>
              <w:spacing w:line="255" w:lineRule="auto"/>
              <w:rPr>
                <w:rFonts w:ascii="Arial"/>
                <w:sz w:val="21"/>
              </w:rPr>
            </w:pPr>
          </w:p>
          <w:p w14:paraId="19CC4E9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6F85D0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59B8C9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2C7D709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F911F0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48079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766273AD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83B8900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2FC8223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F15749F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97A2B5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949510E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F5954C6">
            <w:pPr>
              <w:pStyle w:val="8"/>
              <w:spacing w:before="66" w:line="237" w:lineRule="auto"/>
              <w:ind w:right="306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78AF8C14">
      <w:pPr>
        <w:pStyle w:val="2"/>
      </w:pPr>
    </w:p>
    <w:p w14:paraId="4DB8C7C0">
      <w:pPr>
        <w:spacing w:before="41"/>
      </w:pPr>
    </w:p>
    <w:p w14:paraId="333EF8A5">
      <w:pPr>
        <w:spacing w:before="41"/>
      </w:pPr>
    </w:p>
    <w:p w14:paraId="08C7A6E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9D67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20360">
            <w:pPr>
              <w:spacing w:line="346" w:lineRule="auto"/>
              <w:rPr>
                <w:rFonts w:ascii="Arial"/>
                <w:sz w:val="21"/>
              </w:rPr>
            </w:pPr>
          </w:p>
          <w:p w14:paraId="61447053">
            <w:pPr>
              <w:spacing w:line="347" w:lineRule="auto"/>
              <w:rPr>
                <w:rFonts w:ascii="Arial"/>
                <w:sz w:val="21"/>
              </w:rPr>
            </w:pPr>
          </w:p>
          <w:p w14:paraId="1A5E699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B63BC6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029B62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C9876B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9051167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509D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445CF0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3E51CC5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8C660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A9030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B9DA5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A081FD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721C80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674A50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00DA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74A683">
            <w:pPr>
              <w:pStyle w:val="8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013758">
            <w:pPr>
              <w:pStyle w:val="8"/>
              <w:spacing w:before="25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8BE15F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答辩人对违约金、手续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费等约定并不知情。</w:t>
            </w:r>
          </w:p>
        </w:tc>
      </w:tr>
      <w:tr w14:paraId="14D6B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CDE688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DC663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5737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A263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9E2B69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B96F2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904AD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DAD1D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4B1FA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EF7B2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C8F8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0313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CDE0C5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51361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8712F9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答辩人仅应归还本金。</w:t>
            </w:r>
          </w:p>
        </w:tc>
      </w:tr>
      <w:tr w14:paraId="3BD5CC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D3C1A5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9434106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5414D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07F739">
            <w:pPr>
              <w:spacing w:before="84" w:line="259" w:lineRule="auto"/>
              <w:ind w:left="88" w:righ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原告并未就相关违约金、手续费等条款进行说明，答辩人对违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约金、手续费等内容并不知情，不应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承担这些费用；且利息、违约金、手续费等费用标准过高。因疫情原因，收入中断，故不能及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时还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款。且答辩人并未收到过原告的催款通知。</w:t>
            </w:r>
          </w:p>
        </w:tc>
      </w:tr>
      <w:tr w14:paraId="100D95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993D8F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D94B6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A7D7B5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8D34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26945">
            <w:pPr>
              <w:pStyle w:val="8"/>
              <w:spacing w:before="255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0C6B7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35876B">
            <w:pPr>
              <w:pStyle w:val="8"/>
              <w:spacing w:before="73" w:line="212" w:lineRule="auto"/>
              <w:ind w:left="90" w:right="84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答辩人对违约金、手续费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等内容并不知情，不应承担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这些费用；且利息、违约金、手续费等费用标准过高。</w:t>
            </w:r>
          </w:p>
        </w:tc>
      </w:tr>
      <w:tr w14:paraId="4EC790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9766CD">
            <w:pPr>
              <w:pStyle w:val="8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8837E1">
            <w:pPr>
              <w:spacing w:line="345" w:lineRule="auto"/>
              <w:rPr>
                <w:rFonts w:ascii="Arial"/>
                <w:sz w:val="21"/>
              </w:rPr>
            </w:pPr>
          </w:p>
          <w:p w14:paraId="76101927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8F2661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原告并未就相关违约金、手续费等条款进行说明。</w:t>
            </w:r>
          </w:p>
        </w:tc>
      </w:tr>
    </w:tbl>
    <w:p w14:paraId="4E53240E">
      <w:pPr>
        <w:pStyle w:val="2"/>
      </w:pPr>
    </w:p>
    <w:p w14:paraId="4F96226E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6AF2065">
      <w:pPr>
        <w:spacing w:before="41"/>
      </w:pPr>
    </w:p>
    <w:p w14:paraId="27E07317">
      <w:pPr>
        <w:spacing w:before="41"/>
      </w:pPr>
    </w:p>
    <w:p w14:paraId="2D1DC241">
      <w:pPr>
        <w:spacing w:before="41"/>
      </w:pPr>
    </w:p>
    <w:p w14:paraId="389B5F3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CE7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93DB3E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F6DE5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F19EB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AC4B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07A82F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9DFE54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795B7E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3D1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63E0A9">
            <w:pPr>
              <w:pStyle w:val="8"/>
              <w:spacing w:before="96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FDB24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D8D063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答辩人并未收到过原告的催款通知。</w:t>
            </w:r>
          </w:p>
        </w:tc>
      </w:tr>
      <w:tr w14:paraId="39CED1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F779E">
            <w:pPr>
              <w:pStyle w:val="8"/>
              <w:spacing w:before="85" w:line="237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83F28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5BFF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1914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D81050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C380D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B36DD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04B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0ED8B3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F97C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1020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3AD5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8C7D0A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A7A80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728F5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99C46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74D52D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DE82C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315E3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B682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7D2916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EB90A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26BC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9393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296D53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42DB6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217A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2417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3BFEDE">
            <w:pPr>
              <w:pStyle w:val="8"/>
              <w:spacing w:before="94" w:line="241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B704D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505BD9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因疫情原因，收入中断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，故不能及时还款。</w:t>
            </w:r>
          </w:p>
        </w:tc>
      </w:tr>
      <w:tr w14:paraId="6EDE52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65C886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6EA05F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0E66D0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BD0650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7369BD">
            <w:pPr>
              <w:rPr>
                <w:rFonts w:ascii="Arial"/>
                <w:sz w:val="21"/>
              </w:rPr>
            </w:pPr>
          </w:p>
        </w:tc>
      </w:tr>
      <w:tr w14:paraId="56D3BF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008F73">
            <w:pPr>
              <w:pStyle w:val="8"/>
              <w:spacing w:before="87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AF7564">
            <w:pPr>
              <w:rPr>
                <w:rFonts w:ascii="Arial"/>
                <w:sz w:val="21"/>
              </w:rPr>
            </w:pPr>
          </w:p>
        </w:tc>
      </w:tr>
      <w:tr w14:paraId="662ED9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213379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D0C9F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D85E2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9056D2">
            <w:pPr>
              <w:spacing w:line="260" w:lineRule="auto"/>
              <w:rPr>
                <w:rFonts w:ascii="Arial"/>
                <w:sz w:val="21"/>
              </w:rPr>
            </w:pPr>
          </w:p>
          <w:p w14:paraId="6F7667BF">
            <w:pPr>
              <w:spacing w:line="260" w:lineRule="auto"/>
              <w:rPr>
                <w:rFonts w:ascii="Arial"/>
                <w:sz w:val="21"/>
              </w:rPr>
            </w:pPr>
          </w:p>
          <w:p w14:paraId="35F40959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22804E5">
      <w:pPr>
        <w:pStyle w:val="2"/>
      </w:pPr>
    </w:p>
    <w:p w14:paraId="1AF118E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6A9ADF">
      <w:pPr>
        <w:spacing w:before="41"/>
      </w:pPr>
    </w:p>
    <w:p w14:paraId="44191382">
      <w:pPr>
        <w:spacing w:before="41"/>
      </w:pPr>
    </w:p>
    <w:p w14:paraId="50F7AC86">
      <w:pPr>
        <w:spacing w:before="41"/>
      </w:pPr>
    </w:p>
    <w:p w14:paraId="74BF6C2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954E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B84196">
            <w:pPr>
              <w:spacing w:line="263" w:lineRule="auto"/>
              <w:rPr>
                <w:rFonts w:ascii="Arial"/>
                <w:sz w:val="21"/>
              </w:rPr>
            </w:pPr>
          </w:p>
          <w:p w14:paraId="32E0275C">
            <w:pPr>
              <w:spacing w:line="263" w:lineRule="auto"/>
              <w:rPr>
                <w:rFonts w:ascii="Arial"/>
                <w:sz w:val="21"/>
              </w:rPr>
            </w:pPr>
          </w:p>
          <w:p w14:paraId="0A375FAB">
            <w:pPr>
              <w:spacing w:line="263" w:lineRule="auto"/>
              <w:rPr>
                <w:rFonts w:ascii="Arial"/>
                <w:sz w:val="21"/>
              </w:rPr>
            </w:pPr>
          </w:p>
          <w:p w14:paraId="1EC75A50">
            <w:pPr>
              <w:spacing w:line="264" w:lineRule="auto"/>
              <w:rPr>
                <w:rFonts w:ascii="Arial"/>
                <w:sz w:val="21"/>
              </w:rPr>
            </w:pPr>
          </w:p>
          <w:p w14:paraId="7FC0A61A">
            <w:pPr>
              <w:spacing w:line="264" w:lineRule="auto"/>
              <w:rPr>
                <w:rFonts w:ascii="Arial"/>
                <w:sz w:val="21"/>
              </w:rPr>
            </w:pPr>
          </w:p>
          <w:p w14:paraId="243DF9A3">
            <w:pPr>
              <w:spacing w:line="264" w:lineRule="auto"/>
              <w:rPr>
                <w:rFonts w:ascii="Arial"/>
                <w:sz w:val="21"/>
              </w:rPr>
            </w:pPr>
          </w:p>
          <w:p w14:paraId="23A45966">
            <w:pPr>
              <w:spacing w:line="264" w:lineRule="auto"/>
              <w:rPr>
                <w:rFonts w:ascii="Arial"/>
                <w:sz w:val="21"/>
              </w:rPr>
            </w:pPr>
          </w:p>
          <w:p w14:paraId="2DEFFAB6">
            <w:pPr>
              <w:spacing w:line="264" w:lineRule="auto"/>
              <w:rPr>
                <w:rFonts w:ascii="Arial"/>
                <w:sz w:val="21"/>
              </w:rPr>
            </w:pPr>
          </w:p>
          <w:p w14:paraId="17175B4E">
            <w:pPr>
              <w:spacing w:line="264" w:lineRule="auto"/>
              <w:rPr>
                <w:rFonts w:ascii="Arial"/>
                <w:sz w:val="21"/>
              </w:rPr>
            </w:pPr>
          </w:p>
          <w:p w14:paraId="1536FDD2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53B6DA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AEF1AB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B8145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A18BF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12F4C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D7FA18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24DF4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36194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0390B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E348A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09ECA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D88C9C">
            <w:pPr>
              <w:spacing w:line="352" w:lineRule="auto"/>
              <w:rPr>
                <w:rFonts w:ascii="Arial"/>
                <w:sz w:val="21"/>
              </w:rPr>
            </w:pPr>
          </w:p>
          <w:p w14:paraId="60D0CE8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8D9582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9D1EB3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C604D52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B9CACA2-51DA-4A42-8F39-30D5ED12575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8EA8B95-6125-456D-9146-A1B45608AEE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5135C03-52D6-49A6-9B09-C111408986DA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0E78CEB4-8628-4127-A78B-83E61AA472A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B18E2D03-1B2F-4266-B150-261E5F2ADA5A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650BA601-4B47-47FC-9AE7-74E1BE3B853A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415E8D5E-1B44-4135-9436-F09CE6646E6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6599F438-51E1-4E9F-8057-97678B8848A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918B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D578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F93F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3AF4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A35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CD50ED1"/>
    <w:rsid w:val="576F55A7"/>
    <w:rsid w:val="59BDB788"/>
    <w:rsid w:val="5BEF04A4"/>
    <w:rsid w:val="5F3E0651"/>
    <w:rsid w:val="5F4F5ADA"/>
    <w:rsid w:val="5FBFE48F"/>
    <w:rsid w:val="607522C0"/>
    <w:rsid w:val="643D7E0E"/>
    <w:rsid w:val="64715B3A"/>
    <w:rsid w:val="671C5608"/>
    <w:rsid w:val="69271AFF"/>
    <w:rsid w:val="6B99415D"/>
    <w:rsid w:val="6DDF034E"/>
    <w:rsid w:val="6E97D185"/>
    <w:rsid w:val="6FB32028"/>
    <w:rsid w:val="6FE253D4"/>
    <w:rsid w:val="72FFF92E"/>
    <w:rsid w:val="775FFE76"/>
    <w:rsid w:val="78276D39"/>
    <w:rsid w:val="78CF6DF8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2041</Words>
  <Characters>2085</Characters>
  <TotalTime>0</TotalTime>
  <ScaleCrop>false</ScaleCrop>
  <LinksUpToDate>false</LinksUpToDate>
  <CharactersWithSpaces>2582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76F84604B2934578A363CEB240A5ABB9_13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