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DC862">
      <w:pPr>
        <w:pStyle w:val="2"/>
        <w:spacing w:line="273" w:lineRule="auto"/>
      </w:pPr>
      <w:bookmarkStart w:id="4" w:name="_GoBack"/>
      <w:bookmarkEnd w:id="4"/>
    </w:p>
    <w:p w14:paraId="766B3AAD">
      <w:pPr>
        <w:pStyle w:val="2"/>
        <w:spacing w:line="273" w:lineRule="auto"/>
      </w:pPr>
    </w:p>
    <w:p w14:paraId="5DF14FB1">
      <w:pPr>
        <w:pStyle w:val="2"/>
        <w:spacing w:line="273" w:lineRule="auto"/>
      </w:pPr>
    </w:p>
    <w:p w14:paraId="65764435">
      <w:pPr>
        <w:pStyle w:val="2"/>
        <w:spacing w:line="274" w:lineRule="auto"/>
      </w:pPr>
    </w:p>
    <w:p w14:paraId="6E766AB1">
      <w:pPr>
        <w:pStyle w:val="2"/>
        <w:spacing w:line="274" w:lineRule="auto"/>
      </w:pPr>
    </w:p>
    <w:p w14:paraId="4E5AA752">
      <w:pPr>
        <w:spacing w:before="162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49FAF181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5477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4D9BB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662DDB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E81758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E1FC6A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B06DEC2">
            <w:pPr>
              <w:pStyle w:val="8"/>
              <w:spacing w:before="63" w:line="254" w:lineRule="auto"/>
              <w:ind w:left="83" w:right="89" w:firstLine="419"/>
            </w:pPr>
            <w:r>
              <w:rPr>
                <w:color w:val="231F20"/>
                <w:spacing w:val="8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1F52D0BD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359DAC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F705BC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AD154F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3CC9F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972C8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3E38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E3CC94">
            <w:pPr>
              <w:spacing w:line="256" w:lineRule="auto"/>
              <w:rPr>
                <w:rFonts w:ascii="Arial"/>
                <w:sz w:val="21"/>
              </w:rPr>
            </w:pPr>
          </w:p>
          <w:p w14:paraId="29DAA8F6">
            <w:pPr>
              <w:spacing w:line="256" w:lineRule="auto"/>
              <w:rPr>
                <w:rFonts w:ascii="Arial"/>
                <w:sz w:val="21"/>
              </w:rPr>
            </w:pPr>
          </w:p>
          <w:p w14:paraId="195BFC4C">
            <w:pPr>
              <w:spacing w:line="256" w:lineRule="auto"/>
              <w:rPr>
                <w:rFonts w:ascii="Arial"/>
                <w:sz w:val="21"/>
              </w:rPr>
            </w:pPr>
          </w:p>
          <w:p w14:paraId="73C3B228">
            <w:pPr>
              <w:spacing w:line="256" w:lineRule="auto"/>
              <w:rPr>
                <w:rFonts w:ascii="Arial"/>
                <w:sz w:val="21"/>
              </w:rPr>
            </w:pPr>
          </w:p>
          <w:p w14:paraId="1BCE8CB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15907F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FF17F0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13071439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2071A8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24A742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79444F7A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9CFB4E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23BD9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59CF73F">
            <w:pPr>
              <w:spacing w:line="255" w:lineRule="auto"/>
              <w:rPr>
                <w:rFonts w:ascii="Arial"/>
                <w:sz w:val="21"/>
              </w:rPr>
            </w:pPr>
          </w:p>
          <w:p w14:paraId="6DE7F18F">
            <w:pPr>
              <w:spacing w:line="255" w:lineRule="auto"/>
              <w:rPr>
                <w:rFonts w:ascii="Arial"/>
                <w:sz w:val="21"/>
              </w:rPr>
            </w:pPr>
          </w:p>
          <w:p w14:paraId="7F3F4BC2">
            <w:pPr>
              <w:spacing w:line="255" w:lineRule="auto"/>
              <w:rPr>
                <w:rFonts w:ascii="Arial"/>
                <w:sz w:val="21"/>
              </w:rPr>
            </w:pPr>
          </w:p>
          <w:p w14:paraId="444A2F23">
            <w:pPr>
              <w:spacing w:line="255" w:lineRule="auto"/>
              <w:rPr>
                <w:rFonts w:ascii="Arial"/>
                <w:sz w:val="21"/>
              </w:rPr>
            </w:pPr>
          </w:p>
          <w:p w14:paraId="566002AC">
            <w:pPr>
              <w:spacing w:line="256" w:lineRule="auto"/>
              <w:rPr>
                <w:rFonts w:ascii="Arial"/>
                <w:sz w:val="21"/>
              </w:rPr>
            </w:pPr>
          </w:p>
          <w:p w14:paraId="513707BD">
            <w:pPr>
              <w:spacing w:line="256" w:lineRule="auto"/>
              <w:rPr>
                <w:rFonts w:ascii="Arial"/>
                <w:sz w:val="21"/>
              </w:rPr>
            </w:pPr>
          </w:p>
          <w:p w14:paraId="424AEFE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E72B1B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BD6516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9F4BE55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7ED9519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CC22378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75BE68DC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E5D5F04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5797E7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1A9814F3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0E3C73F1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4B1000C3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</w:tbl>
    <w:p w14:paraId="2E94E291">
      <w:pPr>
        <w:pStyle w:val="2"/>
      </w:pPr>
    </w:p>
    <w:p w14:paraId="2BC0DC88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63A478D">
      <w:pPr>
        <w:spacing w:before="41"/>
      </w:pPr>
    </w:p>
    <w:p w14:paraId="405651D6">
      <w:pPr>
        <w:spacing w:before="41"/>
      </w:pPr>
    </w:p>
    <w:p w14:paraId="74A31A3E">
      <w:pPr>
        <w:spacing w:before="41"/>
      </w:pPr>
    </w:p>
    <w:p w14:paraId="456111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E11A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B6BAB0">
            <w:pPr>
              <w:spacing w:line="268" w:lineRule="auto"/>
              <w:rPr>
                <w:rFonts w:ascii="Arial"/>
                <w:sz w:val="21"/>
              </w:rPr>
            </w:pPr>
          </w:p>
          <w:p w14:paraId="08A6ADB0">
            <w:pPr>
              <w:spacing w:line="268" w:lineRule="auto"/>
              <w:rPr>
                <w:rFonts w:ascii="Arial"/>
                <w:sz w:val="21"/>
              </w:rPr>
            </w:pPr>
          </w:p>
          <w:p w14:paraId="052F8923">
            <w:pPr>
              <w:spacing w:line="268" w:lineRule="auto"/>
              <w:rPr>
                <w:rFonts w:ascii="Arial"/>
                <w:sz w:val="21"/>
              </w:rPr>
            </w:pPr>
          </w:p>
          <w:p w14:paraId="1CC3BD0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11AA90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79C7D3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2289BF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668D262F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A379A6B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693F6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B94AAB">
            <w:pPr>
              <w:rPr>
                <w:rFonts w:ascii="Arial"/>
                <w:sz w:val="21"/>
              </w:rPr>
            </w:pPr>
          </w:p>
          <w:p w14:paraId="3007FFBC">
            <w:pPr>
              <w:rPr>
                <w:rFonts w:ascii="Arial"/>
                <w:sz w:val="21"/>
              </w:rPr>
            </w:pPr>
          </w:p>
          <w:p w14:paraId="6F251F91">
            <w:pPr>
              <w:rPr>
                <w:rFonts w:ascii="Arial"/>
                <w:sz w:val="21"/>
              </w:rPr>
            </w:pPr>
          </w:p>
          <w:p w14:paraId="78C04456">
            <w:pPr>
              <w:rPr>
                <w:rFonts w:ascii="Arial"/>
                <w:sz w:val="21"/>
              </w:rPr>
            </w:pPr>
          </w:p>
          <w:p w14:paraId="2C2449B7">
            <w:pPr>
              <w:spacing w:line="241" w:lineRule="auto"/>
              <w:rPr>
                <w:rFonts w:ascii="Arial"/>
                <w:sz w:val="21"/>
              </w:rPr>
            </w:pPr>
          </w:p>
          <w:p w14:paraId="3AF0497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E7BE17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828530">
            <w:pPr>
              <w:pStyle w:val="8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175A645D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A1E652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34E115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20ADFE8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334C952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1210F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0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17C666E">
            <w:pPr>
              <w:spacing w:line="252" w:lineRule="auto"/>
              <w:rPr>
                <w:rFonts w:ascii="Arial"/>
                <w:sz w:val="21"/>
              </w:rPr>
            </w:pPr>
          </w:p>
          <w:p w14:paraId="759FA3ED">
            <w:pPr>
              <w:spacing w:line="252" w:lineRule="auto"/>
              <w:rPr>
                <w:rFonts w:ascii="Arial"/>
                <w:sz w:val="21"/>
              </w:rPr>
            </w:pPr>
          </w:p>
          <w:p w14:paraId="10B6ACD7">
            <w:pPr>
              <w:spacing w:line="252" w:lineRule="auto"/>
              <w:rPr>
                <w:rFonts w:ascii="Arial"/>
                <w:sz w:val="21"/>
              </w:rPr>
            </w:pPr>
          </w:p>
          <w:p w14:paraId="19192496">
            <w:pPr>
              <w:spacing w:line="252" w:lineRule="auto"/>
              <w:rPr>
                <w:rFonts w:ascii="Arial"/>
                <w:sz w:val="21"/>
              </w:rPr>
            </w:pPr>
          </w:p>
          <w:p w14:paraId="133D9AE9">
            <w:pPr>
              <w:spacing w:line="252" w:lineRule="auto"/>
              <w:rPr>
                <w:rFonts w:ascii="Arial"/>
                <w:sz w:val="21"/>
              </w:rPr>
            </w:pPr>
          </w:p>
          <w:p w14:paraId="38FA28C4">
            <w:pPr>
              <w:spacing w:line="252" w:lineRule="auto"/>
              <w:rPr>
                <w:rFonts w:ascii="Arial"/>
                <w:sz w:val="21"/>
              </w:rPr>
            </w:pPr>
          </w:p>
          <w:p w14:paraId="5461560F">
            <w:pPr>
              <w:spacing w:line="253" w:lineRule="auto"/>
              <w:rPr>
                <w:rFonts w:ascii="Arial"/>
                <w:sz w:val="21"/>
              </w:rPr>
            </w:pPr>
          </w:p>
          <w:p w14:paraId="4E6A083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86F838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F218CE">
            <w:pPr>
              <w:pStyle w:val="8"/>
              <w:spacing w:before="323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55C01EE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E62098D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0F3A3C4D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697E2E70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D68EC37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0DC3BA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BDC12A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7F301344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5F155EB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23D102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C6FA65">
            <w:pPr>
              <w:rPr>
                <w:rFonts w:ascii="Arial"/>
                <w:sz w:val="21"/>
              </w:rPr>
            </w:pPr>
          </w:p>
          <w:p w14:paraId="15EF1188">
            <w:pPr>
              <w:rPr>
                <w:rFonts w:ascii="Arial"/>
                <w:sz w:val="21"/>
              </w:rPr>
            </w:pPr>
          </w:p>
          <w:p w14:paraId="674AEE47">
            <w:pPr>
              <w:rPr>
                <w:rFonts w:ascii="Arial"/>
                <w:sz w:val="21"/>
              </w:rPr>
            </w:pPr>
          </w:p>
          <w:p w14:paraId="40F98BF0">
            <w:pPr>
              <w:rPr>
                <w:rFonts w:ascii="Arial"/>
                <w:sz w:val="21"/>
              </w:rPr>
            </w:pPr>
          </w:p>
          <w:p w14:paraId="76976F4E">
            <w:pPr>
              <w:spacing w:line="241" w:lineRule="auto"/>
              <w:rPr>
                <w:rFonts w:ascii="Arial"/>
                <w:sz w:val="21"/>
              </w:rPr>
            </w:pPr>
          </w:p>
          <w:p w14:paraId="76BC021A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A61046">
            <w:pPr>
              <w:pStyle w:val="8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03961BC1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3EBCFC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6B10A35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1BFA2A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51B3FB9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727924F1">
      <w:pPr>
        <w:pStyle w:val="2"/>
      </w:pPr>
    </w:p>
    <w:p w14:paraId="1BD3C03C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2D0D372">
      <w:pPr>
        <w:spacing w:before="41"/>
      </w:pPr>
    </w:p>
    <w:p w14:paraId="651452EC">
      <w:pPr>
        <w:spacing w:before="41"/>
      </w:pPr>
    </w:p>
    <w:p w14:paraId="6D984E4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4FD29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F726EB">
            <w:pPr>
              <w:spacing w:line="254" w:lineRule="auto"/>
              <w:rPr>
                <w:rFonts w:ascii="Arial"/>
                <w:sz w:val="21"/>
              </w:rPr>
            </w:pPr>
          </w:p>
          <w:p w14:paraId="0B0C2C24">
            <w:pPr>
              <w:spacing w:line="254" w:lineRule="auto"/>
              <w:rPr>
                <w:rFonts w:ascii="Arial"/>
                <w:sz w:val="21"/>
              </w:rPr>
            </w:pPr>
          </w:p>
          <w:p w14:paraId="7885CAAD">
            <w:pPr>
              <w:spacing w:line="254" w:lineRule="auto"/>
              <w:rPr>
                <w:rFonts w:ascii="Arial"/>
                <w:sz w:val="21"/>
              </w:rPr>
            </w:pPr>
          </w:p>
          <w:p w14:paraId="15A05C54">
            <w:pPr>
              <w:spacing w:line="255" w:lineRule="auto"/>
              <w:rPr>
                <w:rFonts w:ascii="Arial"/>
                <w:sz w:val="21"/>
              </w:rPr>
            </w:pPr>
          </w:p>
          <w:p w14:paraId="0AA10D84">
            <w:pPr>
              <w:spacing w:line="255" w:lineRule="auto"/>
              <w:rPr>
                <w:rFonts w:ascii="Arial"/>
                <w:sz w:val="21"/>
              </w:rPr>
            </w:pPr>
          </w:p>
          <w:p w14:paraId="182D7C1E">
            <w:pPr>
              <w:spacing w:line="255" w:lineRule="auto"/>
              <w:rPr>
                <w:rFonts w:ascii="Arial"/>
                <w:sz w:val="21"/>
              </w:rPr>
            </w:pPr>
          </w:p>
          <w:p w14:paraId="4E86C68C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4599EA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7625D196">
            <w:pPr>
              <w:pStyle w:val="8"/>
              <w:spacing w:before="88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4AED558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CD41A39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7FFC3C4B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46937362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5467C43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6A7E386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7BC7E71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3960D72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2D3879CA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所有制性质：国有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□</w:t>
            </w:r>
            <w:r>
              <w:rPr>
                <w:color w:val="231F20"/>
                <w:spacing w:val="1"/>
              </w:rPr>
              <w:t>（控股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参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>股□</w:t>
            </w:r>
            <w:r>
              <w:rPr>
                <w:color w:val="231F20"/>
                <w:spacing w:val="1"/>
              </w:rPr>
              <w:t>)   民营</w:t>
            </w:r>
            <w:r>
              <w:rPr>
                <w:rFonts w:ascii="宋体" w:hAnsi="宋体" w:eastAsia="宋体" w:cs="宋体"/>
                <w:color w:val="231F20"/>
                <w:spacing w:val="1"/>
              </w:rPr>
              <w:t xml:space="preserve">□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</w:t>
            </w:r>
          </w:p>
        </w:tc>
      </w:tr>
      <w:tr w14:paraId="0F6AF7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65ED9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B0E96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390EF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CCD1E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F33475">
            <w:pPr>
              <w:pStyle w:val="8"/>
              <w:spacing w:before="256" w:line="261" w:lineRule="auto"/>
              <w:ind w:left="94" w:right="84" w:firstLine="8"/>
            </w:pPr>
            <w:r>
              <w:rPr>
                <w:color w:val="231F20"/>
                <w:spacing w:val="-2"/>
              </w:rPr>
              <w:t>1. 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C320CD">
            <w:pPr>
              <w:pStyle w:val="8"/>
              <w:spacing w:before="86" w:line="260" w:lineRule="auto"/>
              <w:ind w:left="84" w:right="4151"/>
            </w:pPr>
            <w:r>
              <w:rPr>
                <w:color w:val="231F20"/>
                <w:spacing w:val="-3"/>
              </w:rPr>
              <w:t xml:space="preserve">继续履行□    </w:t>
            </w:r>
            <w:r>
              <w:rPr>
                <w:color w:val="231F20"/>
                <w:spacing w:val="-3"/>
                <w:u w:val="single" w:color="auto"/>
              </w:rPr>
              <w:t xml:space="preserve">      </w:t>
            </w:r>
            <w:r>
              <w:rPr>
                <w:color w:val="231F20"/>
                <w:spacing w:val="-3"/>
              </w:rPr>
              <w:t xml:space="preserve"> 日内履行完毕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判令解除合同□</w:t>
            </w:r>
          </w:p>
          <w:p w14:paraId="56A7EE61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确认合同已于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日解除</w:t>
            </w:r>
          </w:p>
        </w:tc>
      </w:tr>
      <w:tr w14:paraId="0EC9FC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9E4322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给付价款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B1B8F9">
            <w:pPr>
              <w:pStyle w:val="8"/>
              <w:spacing w:before="81" w:line="217" w:lineRule="auto"/>
              <w:ind w:left="1698"/>
            </w:pPr>
            <w:r>
              <w:rPr>
                <w:color w:val="231F20"/>
              </w:rPr>
              <w:t>元（人民币，下同；如外币需特别注明）</w:t>
            </w:r>
          </w:p>
        </w:tc>
      </w:tr>
      <w:tr w14:paraId="733556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CB2B94">
            <w:pPr>
              <w:spacing w:line="343" w:lineRule="auto"/>
              <w:rPr>
                <w:rFonts w:ascii="Arial"/>
                <w:sz w:val="21"/>
              </w:rPr>
            </w:pPr>
          </w:p>
          <w:p w14:paraId="38282D51">
            <w:pPr>
              <w:pStyle w:val="8"/>
              <w:spacing w:before="78" w:line="261" w:lineRule="auto"/>
              <w:ind w:left="82" w:right="84" w:firstLine="6"/>
              <w:jc w:val="both"/>
            </w:pPr>
            <w:r>
              <w:rPr>
                <w:color w:val="231F20"/>
                <w:spacing w:val="-1"/>
              </w:rPr>
              <w:t>3. 迟延给付价款、报酬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及使用费的利息（违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约金）</w:t>
            </w:r>
          </w:p>
        </w:tc>
        <w:tc>
          <w:tcPr>
            <w:tcW w:w="7074" w:type="dxa"/>
            <w:tcBorders>
              <w:right w:val="nil"/>
            </w:tcBorders>
            <w:noWrap w:val="0"/>
            <w:vAlign w:val="top"/>
          </w:tcPr>
          <w:p w14:paraId="4F1C979C">
            <w:pPr>
              <w:pStyle w:val="8"/>
              <w:spacing w:before="82" w:line="240" w:lineRule="auto"/>
              <w:ind w:left="84"/>
            </w:pPr>
            <w:r>
              <w:rPr>
                <w:color w:val="231F20"/>
                <w:spacing w:val="13"/>
              </w:rPr>
              <w:t>有□</w:t>
            </w:r>
            <w:r>
              <w:rPr>
                <w:color w:val="231F20"/>
                <w:spacing w:val="20"/>
                <w:w w:val="101"/>
              </w:rPr>
              <w:t xml:space="preserve">   </w:t>
            </w:r>
            <w:r>
              <w:rPr>
                <w:color w:val="231F20"/>
                <w:spacing w:val="13"/>
              </w:rPr>
              <w:t>截至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13"/>
              </w:rPr>
              <w:t>年</w:t>
            </w:r>
            <w:r>
              <w:rPr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13"/>
              </w:rPr>
              <w:t>月       日止，迟延给付价款的利息       元；违</w:t>
            </w:r>
          </w:p>
          <w:p w14:paraId="04A8D14D">
            <w:pPr>
              <w:pStyle w:val="8"/>
              <w:spacing w:before="31" w:line="240" w:lineRule="auto"/>
              <w:ind w:left="90"/>
            </w:pPr>
            <w:r>
              <w:rPr>
                <w:color w:val="231F20"/>
                <w:spacing w:val="-3"/>
              </w:rPr>
              <w:t>约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3"/>
              </w:rPr>
              <w:t>金       元；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自         </w:t>
            </w:r>
            <w:r>
              <w:rPr>
                <w:color w:val="231F20"/>
                <w:spacing w:val="-4"/>
              </w:rPr>
              <w:t xml:space="preserve">     之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的逾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期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息、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违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约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金，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以        元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为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基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4"/>
              </w:rPr>
              <w:t>数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4"/>
              </w:rPr>
              <w:t>按</w:t>
            </w:r>
          </w:p>
          <w:p w14:paraId="2F2D40C2">
            <w:pPr>
              <w:pStyle w:val="8"/>
              <w:spacing w:before="37" w:line="240" w:lineRule="auto"/>
              <w:ind w:left="88"/>
            </w:pPr>
            <w:r>
              <w:rPr>
                <w:color w:val="231F20"/>
                <w:spacing w:val="-4"/>
              </w:rPr>
              <w:t>照              标准计算：</w:t>
            </w:r>
          </w:p>
          <w:p w14:paraId="55A42CA1">
            <w:pPr>
              <w:pStyle w:val="8"/>
              <w:spacing w:before="71" w:line="240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77D96519">
            <w:pPr>
              <w:pStyle w:val="8"/>
              <w:spacing w:before="82" w:line="240" w:lineRule="auto"/>
              <w:ind w:left="163" w:right="79" w:hanging="45"/>
            </w:pPr>
            <w:r>
              <w:rPr>
                <w:color w:val="231F20"/>
                <w:spacing w:val="35"/>
              </w:rPr>
              <w:t>无□</w:t>
            </w:r>
          </w:p>
        </w:tc>
      </w:tr>
      <w:tr w14:paraId="214B15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C40192">
            <w:pPr>
              <w:spacing w:line="342" w:lineRule="auto"/>
              <w:rPr>
                <w:rFonts w:ascii="Arial"/>
                <w:sz w:val="21"/>
              </w:rPr>
            </w:pPr>
          </w:p>
          <w:p w14:paraId="264A0F28">
            <w:pPr>
              <w:spacing w:line="343" w:lineRule="auto"/>
              <w:rPr>
                <w:rFonts w:ascii="Arial"/>
                <w:sz w:val="21"/>
              </w:rPr>
            </w:pPr>
          </w:p>
          <w:p w14:paraId="42B9AE7A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赔偿违约所受的损失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472C80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有□ 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62EFFE2C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违约类型：迟延履行□    不履行□    其他□</w:t>
            </w:r>
          </w:p>
          <w:p w14:paraId="7CE69A45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44FA7E5F">
            <w:pPr>
              <w:pStyle w:val="8"/>
              <w:spacing w:before="67" w:line="236" w:lineRule="auto"/>
              <w:ind w:left="82" w:right="5554" w:firstLine="1"/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6311B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6AF5EA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0B7E7D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4D31FA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6EADC9">
            <w:pPr>
              <w:pStyle w:val="8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51ED78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</w:rPr>
              <w:t>有□     内容：如是否主张连带赔偿责任等其他请求</w:t>
            </w:r>
          </w:p>
          <w:p w14:paraId="019737B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1EC93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83B7A3">
            <w:pPr>
              <w:spacing w:before="71" w:line="198" w:lineRule="auto"/>
              <w:ind w:left="36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</w:p>
        </w:tc>
      </w:tr>
      <w:tr w14:paraId="494F8C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FC6105">
            <w:pPr>
              <w:spacing w:line="346" w:lineRule="auto"/>
              <w:rPr>
                <w:rFonts w:ascii="Arial"/>
                <w:sz w:val="21"/>
              </w:rPr>
            </w:pPr>
          </w:p>
          <w:p w14:paraId="68636D2E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52E3D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鉴定内容：</w:t>
            </w:r>
          </w:p>
          <w:p w14:paraId="3B49B3DC">
            <w:pPr>
              <w:pStyle w:val="8"/>
              <w:spacing w:before="68" w:line="208" w:lineRule="auto"/>
              <w:ind w:left="715"/>
            </w:pPr>
            <w:r>
              <w:rPr>
                <w:color w:val="231F20"/>
                <w:spacing w:val="-6"/>
              </w:rPr>
              <w:t>鉴定机构名称：</w:t>
            </w:r>
          </w:p>
          <w:p w14:paraId="4BE8D12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D970C1C">
      <w:pPr>
        <w:pStyle w:val="2"/>
      </w:pPr>
    </w:p>
    <w:p w14:paraId="7A1FB464">
      <w:pPr>
        <w:spacing w:before="41"/>
      </w:pPr>
    </w:p>
    <w:p w14:paraId="146A9E4E">
      <w:pPr>
        <w:spacing w:before="41"/>
      </w:pPr>
    </w:p>
    <w:p w14:paraId="2B43BA0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58224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8A89A2">
            <w:pPr>
              <w:spacing w:line="257" w:lineRule="auto"/>
              <w:rPr>
                <w:rFonts w:ascii="Arial"/>
                <w:sz w:val="21"/>
              </w:rPr>
            </w:pPr>
          </w:p>
          <w:p w14:paraId="57A6909F">
            <w:pPr>
              <w:spacing w:line="258" w:lineRule="auto"/>
              <w:rPr>
                <w:rFonts w:ascii="Arial"/>
                <w:sz w:val="21"/>
              </w:rPr>
            </w:pPr>
          </w:p>
          <w:p w14:paraId="1D4B3CA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2D984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5344EDA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23FAE086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08C143CC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1815FE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648490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084C7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4787A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20D78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F511BF">
            <w:pPr>
              <w:pStyle w:val="8"/>
              <w:spacing w:before="89" w:line="254" w:lineRule="auto"/>
              <w:ind w:right="84" w:firstLine="134"/>
              <w:jc w:val="both"/>
            </w:pPr>
            <w:r>
              <w:rPr>
                <w:color w:val="231F20"/>
                <w:spacing w:val="-5"/>
              </w:rPr>
              <w:t>1. 技术合同的签订情况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846D82">
            <w:pPr>
              <w:rPr>
                <w:rFonts w:ascii="Arial"/>
                <w:sz w:val="21"/>
              </w:rPr>
            </w:pPr>
          </w:p>
        </w:tc>
      </w:tr>
      <w:tr w14:paraId="1F2469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FB5EA7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2. 合同签订主体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D52D2A">
            <w:pPr>
              <w:rPr>
                <w:rFonts w:ascii="Arial"/>
                <w:sz w:val="21"/>
              </w:rPr>
            </w:pPr>
          </w:p>
        </w:tc>
      </w:tr>
      <w:tr w14:paraId="3B96D0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4C3B9">
            <w:pPr>
              <w:pStyle w:val="8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>3. 约定的合同期限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A9FBE5">
            <w:pPr>
              <w:pStyle w:val="8"/>
              <w:spacing w:before="87" w:line="208" w:lineRule="auto"/>
              <w:ind w:left="1651"/>
            </w:pP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日起至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日止</w:t>
            </w:r>
          </w:p>
        </w:tc>
      </w:tr>
      <w:tr w14:paraId="4AF24F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40B417">
            <w:pPr>
              <w:pStyle w:val="8"/>
              <w:spacing w:before="83" w:line="245" w:lineRule="auto"/>
              <w:ind w:left="83" w:hanging="1"/>
              <w:jc w:val="both"/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约 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给 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B00BF">
            <w:pPr>
              <w:rPr>
                <w:rFonts w:ascii="Arial"/>
                <w:sz w:val="21"/>
              </w:rPr>
            </w:pPr>
          </w:p>
        </w:tc>
      </w:tr>
      <w:tr w14:paraId="434C3F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CF4246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5. 约定的给付价款利息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D19C49">
            <w:pPr>
              <w:rPr>
                <w:rFonts w:ascii="Arial"/>
                <w:sz w:val="21"/>
              </w:rPr>
            </w:pPr>
          </w:p>
        </w:tc>
      </w:tr>
      <w:tr w14:paraId="74E40A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308A3C">
            <w:pPr>
              <w:pStyle w:val="8"/>
              <w:spacing w:before="87" w:line="209" w:lineRule="auto"/>
              <w:ind w:left="86"/>
            </w:pPr>
            <w:r>
              <w:rPr>
                <w:color w:val="231F20"/>
                <w:spacing w:val="-1"/>
              </w:rPr>
              <w:t>6. 技术合同履行情况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9481AC">
            <w:pPr>
              <w:rPr>
                <w:rFonts w:ascii="Arial"/>
                <w:sz w:val="21"/>
              </w:rPr>
            </w:pPr>
          </w:p>
        </w:tc>
      </w:tr>
      <w:tr w14:paraId="4CF939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E97A5C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C5B953">
            <w:pPr>
              <w:rPr>
                <w:rFonts w:ascii="Arial"/>
                <w:sz w:val="21"/>
              </w:rPr>
            </w:pPr>
          </w:p>
        </w:tc>
      </w:tr>
      <w:tr w14:paraId="5F977A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9454B0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45EEBE">
            <w:pPr>
              <w:rPr>
                <w:rFonts w:ascii="Arial"/>
                <w:sz w:val="21"/>
              </w:rPr>
            </w:pPr>
          </w:p>
        </w:tc>
      </w:tr>
      <w:tr w14:paraId="7B6773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DADBC8"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140DDB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248B6B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2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</w:rPr>
              <w:t>页）</w:t>
            </w:r>
          </w:p>
          <w:p w14:paraId="6760DB4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4AAE1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5048DF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546A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232E42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596144">
            <w:pPr>
              <w:spacing w:line="260" w:lineRule="auto"/>
              <w:rPr>
                <w:rFonts w:ascii="Arial"/>
                <w:sz w:val="21"/>
              </w:rPr>
            </w:pPr>
          </w:p>
          <w:p w14:paraId="40ACE3A9">
            <w:pPr>
              <w:spacing w:line="260" w:lineRule="auto"/>
              <w:rPr>
                <w:rFonts w:ascii="Arial"/>
                <w:sz w:val="21"/>
              </w:rPr>
            </w:pPr>
          </w:p>
          <w:p w14:paraId="4D9AF9F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C006E52">
      <w:pPr>
        <w:pStyle w:val="2"/>
      </w:pPr>
    </w:p>
    <w:p w14:paraId="6851A687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9F14E75">
      <w:pPr>
        <w:spacing w:before="41"/>
      </w:pPr>
    </w:p>
    <w:p w14:paraId="0F74F296">
      <w:pPr>
        <w:spacing w:before="41"/>
      </w:pPr>
    </w:p>
    <w:p w14:paraId="375378F2">
      <w:pPr>
        <w:spacing w:before="41"/>
      </w:pPr>
    </w:p>
    <w:p w14:paraId="22E0F00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3F0C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C2ACBA">
            <w:pPr>
              <w:spacing w:line="263" w:lineRule="auto"/>
              <w:rPr>
                <w:rFonts w:ascii="Arial"/>
                <w:sz w:val="21"/>
              </w:rPr>
            </w:pPr>
          </w:p>
          <w:p w14:paraId="0173ADAC">
            <w:pPr>
              <w:spacing w:line="263" w:lineRule="auto"/>
              <w:rPr>
                <w:rFonts w:ascii="Arial"/>
                <w:sz w:val="21"/>
              </w:rPr>
            </w:pPr>
          </w:p>
          <w:p w14:paraId="1B722A4D">
            <w:pPr>
              <w:spacing w:line="263" w:lineRule="auto"/>
              <w:rPr>
                <w:rFonts w:ascii="Arial"/>
                <w:sz w:val="21"/>
              </w:rPr>
            </w:pPr>
          </w:p>
          <w:p w14:paraId="2574E830">
            <w:pPr>
              <w:spacing w:line="264" w:lineRule="auto"/>
              <w:rPr>
                <w:rFonts w:ascii="Arial"/>
                <w:sz w:val="21"/>
              </w:rPr>
            </w:pPr>
          </w:p>
          <w:p w14:paraId="21CA6F63">
            <w:pPr>
              <w:spacing w:line="264" w:lineRule="auto"/>
              <w:rPr>
                <w:rFonts w:ascii="Arial"/>
                <w:sz w:val="21"/>
              </w:rPr>
            </w:pPr>
          </w:p>
          <w:p w14:paraId="7838D11B">
            <w:pPr>
              <w:spacing w:line="264" w:lineRule="auto"/>
              <w:rPr>
                <w:rFonts w:ascii="Arial"/>
                <w:sz w:val="21"/>
              </w:rPr>
            </w:pPr>
          </w:p>
          <w:p w14:paraId="16911D3F">
            <w:pPr>
              <w:spacing w:line="264" w:lineRule="auto"/>
              <w:rPr>
                <w:rFonts w:ascii="Arial"/>
                <w:sz w:val="21"/>
              </w:rPr>
            </w:pPr>
          </w:p>
          <w:p w14:paraId="45A45AA5">
            <w:pPr>
              <w:spacing w:line="264" w:lineRule="auto"/>
              <w:rPr>
                <w:rFonts w:ascii="Arial"/>
                <w:sz w:val="21"/>
              </w:rPr>
            </w:pPr>
          </w:p>
          <w:p w14:paraId="2A2965B3">
            <w:pPr>
              <w:spacing w:line="264" w:lineRule="auto"/>
              <w:rPr>
                <w:rFonts w:ascii="Arial"/>
                <w:sz w:val="21"/>
              </w:rPr>
            </w:pPr>
          </w:p>
          <w:p w14:paraId="50336D2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672701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FD32B9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1C7D8B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3EA8CF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00A898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2678680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4F4E0D9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841CB9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F83226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104859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BF22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F16A6D5">
            <w:pPr>
              <w:spacing w:line="352" w:lineRule="auto"/>
              <w:rPr>
                <w:rFonts w:ascii="Arial"/>
                <w:sz w:val="21"/>
              </w:rPr>
            </w:pPr>
          </w:p>
          <w:p w14:paraId="54EDFD2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E4DA3C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524469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DC5D43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A90F443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0A5F39">
      <w:pPr>
        <w:pStyle w:val="2"/>
        <w:spacing w:line="248" w:lineRule="auto"/>
      </w:pPr>
    </w:p>
    <w:p w14:paraId="049A3F52">
      <w:pPr>
        <w:pStyle w:val="2"/>
        <w:spacing w:line="249" w:lineRule="auto"/>
      </w:pPr>
    </w:p>
    <w:p w14:paraId="13293974">
      <w:pPr>
        <w:pStyle w:val="2"/>
        <w:spacing w:line="249" w:lineRule="auto"/>
      </w:pPr>
    </w:p>
    <w:p w14:paraId="01D475C2">
      <w:pPr>
        <w:pStyle w:val="2"/>
        <w:spacing w:line="249" w:lineRule="auto"/>
      </w:pPr>
    </w:p>
    <w:p w14:paraId="6DB27713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621BAEDF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5C7B001D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08CBC3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08397EA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D741C2A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3C85A640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FD6F760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C13BAE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76C347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418BB0">
            <w:pPr>
              <w:pStyle w:val="8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涉案技术合同签订的证据</w:t>
            </w:r>
          </w:p>
        </w:tc>
      </w:tr>
      <w:tr w14:paraId="1732F6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8959F66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2BED19A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F6D0A58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涉案技术合同</w:t>
            </w:r>
          </w:p>
        </w:tc>
        <w:tc>
          <w:tcPr>
            <w:tcW w:w="1454" w:type="dxa"/>
            <w:noWrap w:val="0"/>
            <w:vAlign w:val="top"/>
          </w:tcPr>
          <w:p w14:paraId="1144E74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DA0BACC">
            <w:pPr>
              <w:rPr>
                <w:rFonts w:ascii="Arial"/>
                <w:sz w:val="21"/>
              </w:rPr>
            </w:pPr>
          </w:p>
        </w:tc>
      </w:tr>
      <w:tr w14:paraId="14B9B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5B24D31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4F7CACA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335B8EE8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2"/>
              </w:rPr>
              <w:t>补充协议</w:t>
            </w:r>
          </w:p>
        </w:tc>
        <w:tc>
          <w:tcPr>
            <w:tcW w:w="1454" w:type="dxa"/>
            <w:noWrap w:val="0"/>
            <w:vAlign w:val="top"/>
          </w:tcPr>
          <w:p w14:paraId="1DA7054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6ECFB6E9">
            <w:pPr>
              <w:rPr>
                <w:rFonts w:ascii="Arial"/>
                <w:sz w:val="21"/>
              </w:rPr>
            </w:pPr>
          </w:p>
        </w:tc>
      </w:tr>
      <w:tr w14:paraId="3F150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398962">
            <w:pPr>
              <w:pStyle w:val="8"/>
              <w:spacing w:before="87" w:line="209" w:lineRule="auto"/>
              <w:ind w:left="3523"/>
            </w:pPr>
            <w:r>
              <w:rPr>
                <w:color w:val="231F20"/>
                <w:spacing w:val="-1"/>
              </w:rPr>
              <w:t>2. 涉案技术合同履行证据</w:t>
            </w:r>
          </w:p>
        </w:tc>
      </w:tr>
      <w:tr w14:paraId="001047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F5CFFD">
            <w:pPr>
              <w:pStyle w:val="8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D80C39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0257CE5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  <w:spacing w:val="-1"/>
              </w:rPr>
              <w:t>技术的开发、交付的证据</w:t>
            </w:r>
          </w:p>
        </w:tc>
        <w:tc>
          <w:tcPr>
            <w:tcW w:w="1454" w:type="dxa"/>
            <w:noWrap w:val="0"/>
            <w:vAlign w:val="top"/>
          </w:tcPr>
          <w:p w14:paraId="6F3D8BE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0592B5E">
            <w:pPr>
              <w:rPr>
                <w:rFonts w:ascii="Arial"/>
                <w:sz w:val="21"/>
              </w:rPr>
            </w:pPr>
          </w:p>
        </w:tc>
      </w:tr>
      <w:tr w14:paraId="1042B1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88DD5B6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3A4C9A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3A5E171">
            <w:pPr>
              <w:pStyle w:val="8"/>
              <w:spacing w:before="88" w:line="209" w:lineRule="auto"/>
              <w:ind w:left="87"/>
            </w:pPr>
            <w:r>
              <w:rPr>
                <w:color w:val="231F20"/>
                <w:spacing w:val="-1"/>
              </w:rPr>
              <w:t>提供咨询、服务的证据</w:t>
            </w:r>
          </w:p>
        </w:tc>
        <w:tc>
          <w:tcPr>
            <w:tcW w:w="1454" w:type="dxa"/>
            <w:noWrap w:val="0"/>
            <w:vAlign w:val="top"/>
          </w:tcPr>
          <w:p w14:paraId="56DA018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0AFB0FC">
            <w:pPr>
              <w:rPr>
                <w:rFonts w:ascii="Arial"/>
                <w:sz w:val="21"/>
              </w:rPr>
            </w:pPr>
          </w:p>
        </w:tc>
      </w:tr>
      <w:tr w14:paraId="7198C5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2290D16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5EE1EE4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31ED407">
            <w:pPr>
              <w:pStyle w:val="8"/>
              <w:spacing w:before="91" w:line="208" w:lineRule="auto"/>
              <w:ind w:left="91"/>
            </w:pPr>
            <w:r>
              <w:rPr>
                <w:color w:val="231F20"/>
                <w:spacing w:val="-2"/>
              </w:rPr>
              <w:t>收据、转账记录及发票</w:t>
            </w:r>
          </w:p>
        </w:tc>
        <w:tc>
          <w:tcPr>
            <w:tcW w:w="1454" w:type="dxa"/>
            <w:noWrap w:val="0"/>
            <w:vAlign w:val="top"/>
          </w:tcPr>
          <w:p w14:paraId="728CEF3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AF59BBC">
            <w:pPr>
              <w:rPr>
                <w:rFonts w:ascii="Arial"/>
                <w:sz w:val="21"/>
              </w:rPr>
            </w:pPr>
          </w:p>
        </w:tc>
      </w:tr>
      <w:tr w14:paraId="744EFE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9B3CBD">
            <w:pPr>
              <w:pStyle w:val="8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32286C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719AD0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6F9DA145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F6FAF8C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被告违约证据</w:t>
            </w:r>
          </w:p>
        </w:tc>
        <w:tc>
          <w:tcPr>
            <w:tcW w:w="1454" w:type="dxa"/>
            <w:noWrap w:val="0"/>
            <w:vAlign w:val="top"/>
          </w:tcPr>
          <w:p w14:paraId="637B1A2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BA91B22">
            <w:pPr>
              <w:rPr>
                <w:rFonts w:ascii="Arial"/>
                <w:sz w:val="21"/>
              </w:rPr>
            </w:pPr>
          </w:p>
        </w:tc>
      </w:tr>
      <w:tr w14:paraId="704C01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E2F12FF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1CCE38E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9036A75">
            <w:pPr>
              <w:pStyle w:val="8"/>
              <w:spacing w:before="90" w:line="209" w:lineRule="auto"/>
              <w:ind w:left="83"/>
            </w:pPr>
            <w:r>
              <w:rPr>
                <w:color w:val="231F20"/>
                <w:spacing w:val="-1"/>
              </w:rPr>
              <w:t>合同解除后约定</w:t>
            </w:r>
          </w:p>
        </w:tc>
        <w:tc>
          <w:tcPr>
            <w:tcW w:w="1454" w:type="dxa"/>
            <w:noWrap w:val="0"/>
            <w:vAlign w:val="top"/>
          </w:tcPr>
          <w:p w14:paraId="5C193A21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C076B2C">
            <w:pPr>
              <w:rPr>
                <w:rFonts w:ascii="Arial"/>
                <w:sz w:val="21"/>
              </w:rPr>
            </w:pPr>
          </w:p>
        </w:tc>
      </w:tr>
      <w:tr w14:paraId="323095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5A41926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4701047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66FAB8D">
            <w:pPr>
              <w:pStyle w:val="8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损失的证据</w:t>
            </w:r>
          </w:p>
        </w:tc>
        <w:tc>
          <w:tcPr>
            <w:tcW w:w="1454" w:type="dxa"/>
            <w:noWrap w:val="0"/>
            <w:vAlign w:val="top"/>
          </w:tcPr>
          <w:p w14:paraId="47290E7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303F456A">
            <w:pPr>
              <w:rPr>
                <w:rFonts w:ascii="Arial"/>
                <w:sz w:val="21"/>
              </w:rPr>
            </w:pPr>
          </w:p>
        </w:tc>
      </w:tr>
      <w:tr w14:paraId="7D98C4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F0F207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5027DC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4265303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6E652B0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2091EB25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1070F4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5551A4">
            <w:pPr>
              <w:rPr>
                <w:rFonts w:ascii="Arial"/>
                <w:sz w:val="21"/>
              </w:rPr>
            </w:pPr>
          </w:p>
        </w:tc>
      </w:tr>
    </w:tbl>
    <w:p w14:paraId="1838B5B7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AD143F5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F0D487C-3E32-4810-883F-F3F02FC054BC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A358092-AC80-49AA-9EF4-3ACE486EF34D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5670B84E-4252-4127-8E40-1900066A820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5F3DA199-9D86-49B3-92FF-A75FBEAB24E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B38E24C-8498-43FD-B614-03840D5393F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B16E7B81-D945-4BC8-9BE6-091349546E3E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AD99FADF-004B-4250-97B6-68A8632428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D9DC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3748B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A739C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D89F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CC40A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41D41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AFB25F9"/>
    <w:rsid w:val="1BB82A97"/>
    <w:rsid w:val="1DAE4148"/>
    <w:rsid w:val="209C5731"/>
    <w:rsid w:val="26B62EF1"/>
    <w:rsid w:val="337354FC"/>
    <w:rsid w:val="33DA9E9B"/>
    <w:rsid w:val="3AEB0608"/>
    <w:rsid w:val="3CE8434E"/>
    <w:rsid w:val="3F47EB2B"/>
    <w:rsid w:val="3F9FDA55"/>
    <w:rsid w:val="3FDF4AB0"/>
    <w:rsid w:val="3FEFD56B"/>
    <w:rsid w:val="3FFCB97D"/>
    <w:rsid w:val="4A3140DD"/>
    <w:rsid w:val="576F55A7"/>
    <w:rsid w:val="59BDB788"/>
    <w:rsid w:val="5BEF04A4"/>
    <w:rsid w:val="5F3E0651"/>
    <w:rsid w:val="5F4F5ADA"/>
    <w:rsid w:val="5FBFE48F"/>
    <w:rsid w:val="643D7E0E"/>
    <w:rsid w:val="64715B3A"/>
    <w:rsid w:val="65933645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2417</Words>
  <Characters>2467</Characters>
  <TotalTime>0</TotalTime>
  <ScaleCrop>false</ScaleCrop>
  <LinksUpToDate>false</LinksUpToDate>
  <CharactersWithSpaces>3499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5624815F651A46028A0B5936C2BADD11_13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