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793C1">
      <w:pPr>
        <w:pStyle w:val="2"/>
        <w:spacing w:line="273" w:lineRule="auto"/>
      </w:pPr>
      <w:bookmarkStart w:id="4" w:name="_GoBack"/>
      <w:bookmarkEnd w:id="4"/>
    </w:p>
    <w:p w14:paraId="2A503DBE">
      <w:pPr>
        <w:pStyle w:val="2"/>
        <w:spacing w:line="273" w:lineRule="auto"/>
      </w:pPr>
    </w:p>
    <w:p w14:paraId="14111845">
      <w:pPr>
        <w:pStyle w:val="2"/>
        <w:spacing w:line="274" w:lineRule="auto"/>
      </w:pPr>
    </w:p>
    <w:p w14:paraId="03724A9F">
      <w:pPr>
        <w:pStyle w:val="2"/>
        <w:spacing w:line="274" w:lineRule="auto"/>
      </w:pPr>
    </w:p>
    <w:p w14:paraId="75B26F07">
      <w:pPr>
        <w:pStyle w:val="2"/>
        <w:spacing w:line="274" w:lineRule="auto"/>
      </w:pPr>
    </w:p>
    <w:p w14:paraId="39236B3E">
      <w:pPr>
        <w:pStyle w:val="2"/>
        <w:spacing w:line="274" w:lineRule="auto"/>
      </w:pPr>
    </w:p>
    <w:p w14:paraId="07044E14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50CBD37">
      <w:pPr>
        <w:spacing w:before="47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（生态环境损害赔偿诉讼）</w:t>
      </w:r>
    </w:p>
    <w:p w14:paraId="3C64BCD4">
      <w:pPr>
        <w:spacing w:line="170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1"/>
        <w:gridCol w:w="1089"/>
        <w:gridCol w:w="1888"/>
        <w:gridCol w:w="849"/>
        <w:gridCol w:w="4337"/>
      </w:tblGrid>
      <w:tr w14:paraId="0297AC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A9E68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BBA9A9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4230BC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F445CC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AA0AF1E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172F938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729F3B8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F9F22F0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E571D74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01D70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81" w:type="dxa"/>
            <w:tcBorders>
              <w:left w:val="single" w:color="231F20" w:sz="4" w:space="0"/>
            </w:tcBorders>
            <w:noWrap w:val="0"/>
            <w:vAlign w:val="top"/>
          </w:tcPr>
          <w:p w14:paraId="65108419">
            <w:pPr>
              <w:pStyle w:val="8"/>
              <w:spacing w:before="86" w:line="208" w:lineRule="auto"/>
              <w:ind w:left="37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77" w:type="dxa"/>
            <w:gridSpan w:val="2"/>
            <w:noWrap w:val="0"/>
            <w:vAlign w:val="top"/>
          </w:tcPr>
          <w:p w14:paraId="2E38BAF2">
            <w:pPr>
              <w:rPr>
                <w:rFonts w:ascii="Arial"/>
                <w:sz w:val="21"/>
              </w:rPr>
            </w:pPr>
          </w:p>
        </w:tc>
        <w:tc>
          <w:tcPr>
            <w:tcW w:w="849" w:type="dxa"/>
            <w:noWrap w:val="0"/>
            <w:vAlign w:val="top"/>
          </w:tcPr>
          <w:p w14:paraId="153364C3">
            <w:pPr>
              <w:pStyle w:val="8"/>
              <w:spacing w:before="86" w:line="208" w:lineRule="auto"/>
              <w:ind w:left="21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37" w:type="dxa"/>
            <w:tcBorders>
              <w:right w:val="single" w:color="231F20" w:sz="4" w:space="0"/>
            </w:tcBorders>
            <w:noWrap w:val="0"/>
            <w:vAlign w:val="top"/>
          </w:tcPr>
          <w:p w14:paraId="74A189AF">
            <w:pPr>
              <w:rPr>
                <w:rFonts w:ascii="Arial"/>
                <w:sz w:val="21"/>
              </w:rPr>
            </w:pPr>
          </w:p>
        </w:tc>
      </w:tr>
      <w:tr w14:paraId="4863DE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69AF4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FF627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190D580">
            <w:pPr>
              <w:spacing w:line="299" w:lineRule="auto"/>
              <w:rPr>
                <w:rFonts w:ascii="Arial"/>
                <w:sz w:val="21"/>
              </w:rPr>
            </w:pPr>
          </w:p>
          <w:p w14:paraId="1E8EB93B">
            <w:pPr>
              <w:spacing w:line="300" w:lineRule="auto"/>
              <w:rPr>
                <w:rFonts w:ascii="Arial"/>
                <w:sz w:val="21"/>
              </w:rPr>
            </w:pPr>
          </w:p>
          <w:p w14:paraId="7867FD20">
            <w:pPr>
              <w:spacing w:line="300" w:lineRule="auto"/>
              <w:rPr>
                <w:rFonts w:ascii="Arial"/>
                <w:sz w:val="21"/>
              </w:rPr>
            </w:pPr>
          </w:p>
          <w:p w14:paraId="062F2C11">
            <w:pPr>
              <w:spacing w:line="300" w:lineRule="auto"/>
              <w:rPr>
                <w:rFonts w:ascii="Arial"/>
                <w:sz w:val="21"/>
              </w:rPr>
            </w:pPr>
          </w:p>
          <w:p w14:paraId="214A64C6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417E854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393CD3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5469EFC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17202A43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47A42D44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A026271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00600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B7A54F3">
            <w:pPr>
              <w:spacing w:line="268" w:lineRule="auto"/>
              <w:rPr>
                <w:rFonts w:ascii="Arial"/>
                <w:sz w:val="21"/>
              </w:rPr>
            </w:pPr>
          </w:p>
          <w:p w14:paraId="38C73758">
            <w:pPr>
              <w:spacing w:line="269" w:lineRule="auto"/>
              <w:rPr>
                <w:rFonts w:ascii="Arial"/>
                <w:sz w:val="21"/>
              </w:rPr>
            </w:pPr>
          </w:p>
          <w:p w14:paraId="6EA3F091">
            <w:pPr>
              <w:spacing w:line="269" w:lineRule="auto"/>
              <w:rPr>
                <w:rFonts w:ascii="Arial"/>
                <w:sz w:val="21"/>
              </w:rPr>
            </w:pPr>
          </w:p>
          <w:p w14:paraId="3285D322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CDDE4E3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011752E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3AE1D75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302023F7">
            <w:pPr>
              <w:pStyle w:val="8"/>
              <w:spacing w:before="32" w:line="264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AA9EABA">
      <w:pPr>
        <w:pStyle w:val="2"/>
      </w:pPr>
    </w:p>
    <w:p w14:paraId="752D0DE1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F9C3B71">
      <w:pPr>
        <w:spacing w:before="41"/>
      </w:pPr>
    </w:p>
    <w:p w14:paraId="6CCE45BC">
      <w:pPr>
        <w:spacing w:before="41"/>
      </w:pPr>
    </w:p>
    <w:p w14:paraId="0A224EAB">
      <w:pPr>
        <w:spacing w:before="41"/>
      </w:pPr>
    </w:p>
    <w:p w14:paraId="7E520AB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A0825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256F74E">
            <w:pPr>
              <w:spacing w:line="254" w:lineRule="auto"/>
              <w:rPr>
                <w:rFonts w:ascii="Arial"/>
                <w:sz w:val="21"/>
              </w:rPr>
            </w:pPr>
          </w:p>
          <w:p w14:paraId="6F7B2C16">
            <w:pPr>
              <w:spacing w:line="255" w:lineRule="auto"/>
              <w:rPr>
                <w:rFonts w:ascii="Arial"/>
                <w:sz w:val="21"/>
              </w:rPr>
            </w:pPr>
          </w:p>
          <w:p w14:paraId="6D2F533E">
            <w:pPr>
              <w:spacing w:line="255" w:lineRule="auto"/>
              <w:rPr>
                <w:rFonts w:ascii="Arial"/>
                <w:sz w:val="21"/>
              </w:rPr>
            </w:pPr>
          </w:p>
          <w:p w14:paraId="6677F0D5">
            <w:pPr>
              <w:spacing w:line="255" w:lineRule="auto"/>
              <w:rPr>
                <w:rFonts w:ascii="Arial"/>
                <w:sz w:val="21"/>
              </w:rPr>
            </w:pPr>
          </w:p>
          <w:p w14:paraId="1C6F68F4">
            <w:pPr>
              <w:spacing w:line="255" w:lineRule="auto"/>
              <w:rPr>
                <w:rFonts w:ascii="Arial"/>
                <w:sz w:val="21"/>
              </w:rPr>
            </w:pPr>
          </w:p>
          <w:p w14:paraId="69ABDF1C">
            <w:pPr>
              <w:spacing w:line="255" w:lineRule="auto"/>
              <w:rPr>
                <w:rFonts w:ascii="Arial"/>
                <w:sz w:val="21"/>
              </w:rPr>
            </w:pPr>
          </w:p>
          <w:p w14:paraId="6FDCB7BD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3761DEC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06B9970D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20D92F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EB99DA">
            <w:pPr>
              <w:spacing w:line="341" w:lineRule="auto"/>
              <w:rPr>
                <w:rFonts w:ascii="Arial"/>
                <w:sz w:val="21"/>
              </w:rPr>
            </w:pPr>
          </w:p>
          <w:p w14:paraId="0F756076">
            <w:pPr>
              <w:spacing w:line="341" w:lineRule="auto"/>
              <w:rPr>
                <w:rFonts w:ascii="Arial"/>
                <w:sz w:val="21"/>
              </w:rPr>
            </w:pPr>
          </w:p>
          <w:p w14:paraId="0FB13377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503407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B27155B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944EF2B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0796F912">
            <w:pPr>
              <w:pStyle w:val="8"/>
              <w:spacing w:before="32" w:line="237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1D966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0F8195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0F26A65">
            <w:pPr>
              <w:spacing w:before="1" w:line="226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（对诉讼请求的确认或者异议）</w:t>
            </w:r>
          </w:p>
        </w:tc>
      </w:tr>
      <w:tr w14:paraId="3B98DA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01BD20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02C04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0192BC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对停止侵害诉讼请求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28157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AB8E5A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A3E7B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F6FE7F">
            <w:pPr>
              <w:pStyle w:val="8"/>
              <w:spacing w:before="7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2. 对排除妨碍诉讼请求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5AC3B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6F4B61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EC450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EA8853">
            <w:pPr>
              <w:pStyle w:val="8"/>
              <w:spacing w:before="85" w:line="237" w:lineRule="auto"/>
              <w:ind w:left="84" w:right="84" w:firstLine="4"/>
            </w:pPr>
            <w:r>
              <w:rPr>
                <w:color w:val="231F20"/>
                <w:spacing w:val="-1"/>
              </w:rPr>
              <w:t>3. 对消除危险诉讼请求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A817E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6C5C9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A2722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692078">
            <w:pPr>
              <w:pStyle w:val="8"/>
              <w:spacing w:before="87" w:line="244" w:lineRule="auto"/>
              <w:ind w:left="80" w:firstLine="1"/>
              <w:jc w:val="both"/>
            </w:pPr>
            <w:r>
              <w:rPr>
                <w:color w:val="231F20"/>
                <w:spacing w:val="16"/>
              </w:rPr>
              <w:t>4. 对修复生态环境诉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讼请求（或具体方式）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7E599C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72F091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5642A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09F116">
            <w:pPr>
              <w:pStyle w:val="8"/>
              <w:spacing w:before="88" w:line="244" w:lineRule="auto"/>
              <w:ind w:right="84" w:firstLine="117"/>
              <w:jc w:val="both"/>
            </w:pPr>
            <w:r>
              <w:rPr>
                <w:color w:val="231F20"/>
                <w:spacing w:val="-4"/>
              </w:rPr>
              <w:t>5. 对赔偿损失诉讼请求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（总数，包括利息）有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4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3E7494">
            <w:pPr>
              <w:pStyle w:val="8"/>
              <w:spacing w:before="26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448715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23FE1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17D938">
            <w:pPr>
              <w:pStyle w:val="8"/>
              <w:spacing w:before="88" w:line="236" w:lineRule="auto"/>
              <w:ind w:left="84" w:right="84" w:firstLine="2"/>
            </w:pPr>
            <w:r>
              <w:rPr>
                <w:color w:val="231F20"/>
                <w:spacing w:val="-1"/>
              </w:rPr>
              <w:t>6. 对赔礼道歉诉讼请求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D823D5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16AD4D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EB9EB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183693">
            <w:pPr>
              <w:pStyle w:val="8"/>
              <w:spacing w:before="87" w:line="237" w:lineRule="auto"/>
              <w:ind w:left="85" w:right="84" w:hanging="1"/>
            </w:pPr>
            <w:r>
              <w:rPr>
                <w:color w:val="231F20"/>
                <w:spacing w:val="-1"/>
              </w:rPr>
              <w:t>7. 对其他诉讼请求有无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87D212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E464D5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610973F0">
      <w:pPr>
        <w:pStyle w:val="2"/>
      </w:pPr>
    </w:p>
    <w:p w14:paraId="40A90875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77A3821">
      <w:pPr>
        <w:spacing w:before="41"/>
      </w:pPr>
    </w:p>
    <w:p w14:paraId="47A1A141">
      <w:pPr>
        <w:spacing w:before="41"/>
      </w:pPr>
    </w:p>
    <w:p w14:paraId="7D685B94">
      <w:pPr>
        <w:spacing w:before="41"/>
      </w:pPr>
    </w:p>
    <w:p w14:paraId="3DF1F39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44224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FC92EF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D6A7D36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6F561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4FAE1C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BC10A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988D95">
            <w:pPr>
              <w:pStyle w:val="8"/>
              <w:spacing w:before="82" w:line="238" w:lineRule="auto"/>
              <w:ind w:left="85" w:right="84" w:firstLine="17"/>
            </w:pPr>
            <w:r>
              <w:rPr>
                <w:color w:val="231F20"/>
                <w:spacing w:val="-2"/>
              </w:rPr>
              <w:t>1. 对原告主体资格有无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B9229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500AA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7DD0C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8D42D6">
            <w:pPr>
              <w:pStyle w:val="8"/>
              <w:spacing w:before="87" w:line="236" w:lineRule="auto"/>
              <w:ind w:left="85" w:right="95"/>
            </w:pPr>
            <w:r>
              <w:rPr>
                <w:color w:val="231F20"/>
                <w:spacing w:val="-2"/>
              </w:rPr>
              <w:t>2. 对污染环境、破坏生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  <w:w w:val="99"/>
              </w:rPr>
              <w:t>态行为有无异议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11135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92B705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345A9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70F858">
            <w:pPr>
              <w:pStyle w:val="8"/>
              <w:spacing w:before="88" w:line="236" w:lineRule="auto"/>
              <w:ind w:left="85" w:right="84" w:firstLine="3"/>
            </w:pPr>
            <w:r>
              <w:rPr>
                <w:color w:val="231F20"/>
                <w:spacing w:val="-1"/>
              </w:rPr>
              <w:t>3. 对造成损害事实有无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D58A0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6B6A36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17605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5CDAD5">
            <w:pPr>
              <w:pStyle w:val="8"/>
              <w:spacing w:before="87" w:line="244" w:lineRule="auto"/>
              <w:ind w:left="85" w:right="84" w:hanging="3"/>
              <w:jc w:val="both"/>
            </w:pPr>
            <w:r>
              <w:rPr>
                <w:color w:val="231F20"/>
                <w:spacing w:val="18"/>
              </w:rPr>
              <w:t>4. 对行为与损害结果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之间的因果关系有无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B74492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5D7EEB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C5B16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D41A71">
            <w:pPr>
              <w:pStyle w:val="8"/>
              <w:spacing w:before="87" w:line="236" w:lineRule="auto"/>
              <w:ind w:left="85" w:right="85"/>
            </w:pPr>
            <w:r>
              <w:rPr>
                <w:color w:val="231F20"/>
                <w:spacing w:val="18"/>
              </w:rPr>
              <w:t>5. 对磋商情况是否有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DCDF4C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D60564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0CDAD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705075">
            <w:pPr>
              <w:pStyle w:val="8"/>
              <w:spacing w:before="90" w:line="235" w:lineRule="auto"/>
              <w:ind w:left="86" w:right="85"/>
            </w:pPr>
            <w:r>
              <w:rPr>
                <w:color w:val="231F20"/>
                <w:spacing w:val="3"/>
              </w:rPr>
              <w:t>6. 有无其他免责 / 减轻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责任的事由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36E332">
            <w:pPr>
              <w:pStyle w:val="8"/>
              <w:spacing w:before="9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CD9D513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6FDBAC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D94A06">
            <w:pPr>
              <w:pStyle w:val="8"/>
              <w:spacing w:before="91" w:line="243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7. 答辩依据的法律、行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政法规等规定（可另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28CCD1">
            <w:pPr>
              <w:rPr>
                <w:rFonts w:ascii="Arial"/>
                <w:sz w:val="21"/>
              </w:rPr>
            </w:pPr>
          </w:p>
        </w:tc>
      </w:tr>
      <w:tr w14:paraId="70C39C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09D35C">
            <w:pPr>
              <w:pStyle w:val="8"/>
              <w:spacing w:before="90" w:line="235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479F25">
            <w:pPr>
              <w:pStyle w:val="8"/>
              <w:spacing w:before="9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75B90B7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1CCAE4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1719233">
            <w:pPr>
              <w:spacing w:line="260" w:lineRule="auto"/>
              <w:rPr>
                <w:rFonts w:ascii="Arial"/>
                <w:sz w:val="21"/>
              </w:rPr>
            </w:pPr>
          </w:p>
          <w:p w14:paraId="0D83C21F">
            <w:pPr>
              <w:spacing w:line="261" w:lineRule="auto"/>
              <w:rPr>
                <w:rFonts w:ascii="Arial"/>
                <w:sz w:val="21"/>
              </w:rPr>
            </w:pPr>
          </w:p>
          <w:p w14:paraId="77A409C9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79BE1F">
            <w:pPr>
              <w:pStyle w:val="8"/>
              <w:spacing w:before="92" w:line="209" w:lineRule="auto"/>
              <w:ind w:left="103"/>
            </w:pPr>
            <w:r>
              <w:rPr>
                <w:color w:val="231F20"/>
                <w:spacing w:val="-1"/>
              </w:rPr>
              <w:t>1. 合法开展生产经营，未污染环境、破坏生态的证据材料</w:t>
            </w:r>
          </w:p>
          <w:p w14:paraId="66FC8CE7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1D6857C0">
            <w:pPr>
              <w:pStyle w:val="8"/>
              <w:spacing w:before="67" w:line="209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已经开展生态环境修复的证据材料</w:t>
            </w:r>
          </w:p>
          <w:p w14:paraId="0B3FCBF4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79DBEFFD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5EEFA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2595ADB"/>
    <w:rsid w:val="02CB29D1"/>
    <w:rsid w:val="050E0DF8"/>
    <w:rsid w:val="05922349"/>
    <w:rsid w:val="0B8C6CF8"/>
    <w:rsid w:val="0DEA1BCB"/>
    <w:rsid w:val="0EEEE2EE"/>
    <w:rsid w:val="1BB82A97"/>
    <w:rsid w:val="1C4C43EB"/>
    <w:rsid w:val="1DAE4148"/>
    <w:rsid w:val="26B62EF1"/>
    <w:rsid w:val="28810F26"/>
    <w:rsid w:val="2B661B2D"/>
    <w:rsid w:val="2CF9552F"/>
    <w:rsid w:val="33771874"/>
    <w:rsid w:val="33DA9E9B"/>
    <w:rsid w:val="356F683A"/>
    <w:rsid w:val="39203E44"/>
    <w:rsid w:val="3AEB0608"/>
    <w:rsid w:val="3CE8434E"/>
    <w:rsid w:val="3F47EB2B"/>
    <w:rsid w:val="3F9FDA55"/>
    <w:rsid w:val="3FDF4AB0"/>
    <w:rsid w:val="3FEFD56B"/>
    <w:rsid w:val="3FFCB97D"/>
    <w:rsid w:val="43815ADF"/>
    <w:rsid w:val="4F90367A"/>
    <w:rsid w:val="512E1878"/>
    <w:rsid w:val="576F55A7"/>
    <w:rsid w:val="59BDB788"/>
    <w:rsid w:val="5BEF04A4"/>
    <w:rsid w:val="5F3E0651"/>
    <w:rsid w:val="5F4F5ADA"/>
    <w:rsid w:val="5FBFE48F"/>
    <w:rsid w:val="61121AB5"/>
    <w:rsid w:val="643D7E0E"/>
    <w:rsid w:val="64715B3A"/>
    <w:rsid w:val="69271AFF"/>
    <w:rsid w:val="6B99415D"/>
    <w:rsid w:val="6C6D0B73"/>
    <w:rsid w:val="6DDF034E"/>
    <w:rsid w:val="6E97D185"/>
    <w:rsid w:val="6F0B4673"/>
    <w:rsid w:val="6FB32028"/>
    <w:rsid w:val="72FFF92E"/>
    <w:rsid w:val="775FFE76"/>
    <w:rsid w:val="78564BB1"/>
    <w:rsid w:val="78AC2A23"/>
    <w:rsid w:val="7A9B2D4F"/>
    <w:rsid w:val="7AEC944A"/>
    <w:rsid w:val="7BA3631E"/>
    <w:rsid w:val="7BAA28AE"/>
    <w:rsid w:val="7CF130F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1303</Words>
  <Characters>1329</Characters>
  <TotalTime>0</TotalTime>
  <ScaleCrop>false</ScaleCrop>
  <LinksUpToDate>false</LinksUpToDate>
  <CharactersWithSpaces>1855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A999FC0433244D319E8AAACE4ADD7838_13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