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27A93">
      <w:pPr>
        <w:pStyle w:val="2"/>
        <w:spacing w:line="243" w:lineRule="auto"/>
      </w:pPr>
      <w:bookmarkStart w:id="4" w:name="_GoBack"/>
      <w:bookmarkEnd w:id="4"/>
    </w:p>
    <w:p w14:paraId="46168A32">
      <w:pPr>
        <w:spacing w:before="140" w:line="230" w:lineRule="auto"/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</w:pPr>
    </w:p>
    <w:p w14:paraId="5EE33B3D">
      <w:pPr>
        <w:spacing w:before="140" w:line="230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3DEBD02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071A2506">
      <w:pPr>
        <w:spacing w:before="45" w:line="235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（国有土地上房屋征收决定）</w:t>
      </w:r>
    </w:p>
    <w:p w14:paraId="1E6FBC78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6375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B9CE4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E2E8E6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7F21B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311998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C4347D8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2DF7EFDD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772B1B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E4DDFF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A8F670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7A7CD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59AF5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5933B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CE31E4">
            <w:pPr>
              <w:spacing w:line="298" w:lineRule="auto"/>
              <w:rPr>
                <w:rFonts w:ascii="Arial"/>
                <w:sz w:val="21"/>
              </w:rPr>
            </w:pPr>
          </w:p>
          <w:p w14:paraId="25919100">
            <w:pPr>
              <w:spacing w:line="298" w:lineRule="auto"/>
              <w:rPr>
                <w:rFonts w:ascii="Arial"/>
                <w:sz w:val="21"/>
              </w:rPr>
            </w:pPr>
          </w:p>
          <w:p w14:paraId="3FF8E8E2">
            <w:pPr>
              <w:spacing w:line="298" w:lineRule="auto"/>
              <w:rPr>
                <w:rFonts w:ascii="Arial"/>
                <w:sz w:val="21"/>
              </w:rPr>
            </w:pPr>
          </w:p>
          <w:p w14:paraId="396AC129">
            <w:pPr>
              <w:spacing w:line="299" w:lineRule="auto"/>
              <w:rPr>
                <w:rFonts w:ascii="Arial"/>
                <w:sz w:val="21"/>
              </w:rPr>
            </w:pPr>
          </w:p>
          <w:p w14:paraId="3233C48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74112D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D57F2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75B51ED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女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</w:p>
          <w:p w14:paraId="28F6386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D66797D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599499C3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1947EC3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24FDE743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7FE05024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CA0CB25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7FB40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033C45">
            <w:pPr>
              <w:pStyle w:val="8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B04262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8D4BB1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784464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04A0F0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29B00B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E60E1D">
            <w:pPr>
              <w:spacing w:line="347" w:lineRule="auto"/>
              <w:rPr>
                <w:rFonts w:ascii="Arial"/>
                <w:sz w:val="21"/>
              </w:rPr>
            </w:pPr>
          </w:p>
          <w:p w14:paraId="23A03846">
            <w:pPr>
              <w:spacing w:line="348" w:lineRule="auto"/>
              <w:rPr>
                <w:rFonts w:ascii="Arial"/>
                <w:sz w:val="21"/>
              </w:rPr>
            </w:pPr>
          </w:p>
          <w:p w14:paraId="0549719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E53DE3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57ED7B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9BAF61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043E54C1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478671F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</w:p>
        </w:tc>
      </w:tr>
    </w:tbl>
    <w:p w14:paraId="3AAD5C1D">
      <w:pPr>
        <w:pStyle w:val="2"/>
      </w:pPr>
    </w:p>
    <w:p w14:paraId="709C0C6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39D626F">
      <w:pPr>
        <w:spacing w:before="41"/>
      </w:pPr>
    </w:p>
    <w:p w14:paraId="381761F0">
      <w:pPr>
        <w:spacing w:before="41"/>
      </w:pPr>
    </w:p>
    <w:p w14:paraId="5AF8F907">
      <w:pPr>
        <w:spacing w:before="41"/>
      </w:pPr>
    </w:p>
    <w:p w14:paraId="55F5647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960A5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BD867E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86B946A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77ADE931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829E346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E22872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区人民政府</w:t>
            </w:r>
          </w:p>
          <w:p w14:paraId="754BBDD5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王  ××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区长</w:t>
            </w:r>
          </w:p>
          <w:p w14:paraId="03693ED9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405A66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4BE8E5">
            <w:pPr>
              <w:spacing w:line="254" w:lineRule="auto"/>
              <w:rPr>
                <w:rFonts w:ascii="Arial"/>
                <w:sz w:val="21"/>
              </w:rPr>
            </w:pPr>
          </w:p>
          <w:p w14:paraId="0FE81B41">
            <w:pPr>
              <w:spacing w:line="255" w:lineRule="auto"/>
              <w:rPr>
                <w:rFonts w:ascii="Arial"/>
                <w:sz w:val="21"/>
              </w:rPr>
            </w:pPr>
          </w:p>
          <w:p w14:paraId="01C42520">
            <w:pPr>
              <w:spacing w:line="255" w:lineRule="auto"/>
              <w:rPr>
                <w:rFonts w:ascii="Arial"/>
                <w:sz w:val="21"/>
              </w:rPr>
            </w:pPr>
          </w:p>
          <w:p w14:paraId="73D2DD40">
            <w:pPr>
              <w:spacing w:line="255" w:lineRule="auto"/>
              <w:rPr>
                <w:rFonts w:ascii="Arial"/>
                <w:sz w:val="21"/>
              </w:rPr>
            </w:pPr>
          </w:p>
          <w:p w14:paraId="3654EC6B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62789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DC69C28">
            <w:pPr>
              <w:pStyle w:val="8"/>
              <w:spacing w:before="68" w:line="208" w:lineRule="auto"/>
              <w:ind w:left="83"/>
              <w:rPr>
                <w:sz w:val="21"/>
                <w:szCs w:val="21"/>
              </w:rPr>
            </w:pPr>
            <w:r>
              <w:rPr>
                <w:color w:val="231F20"/>
              </w:rPr>
              <w:t>性别</w:t>
            </w:r>
            <w:r>
              <w:rPr>
                <w:color w:val="231F20"/>
                <w:sz w:val="21"/>
                <w:szCs w:val="21"/>
              </w:rPr>
              <w:t>：男</w:t>
            </w:r>
            <w:r>
              <w:rPr>
                <w:rFonts w:hint="eastAsia"/>
                <w:color w:val="231F20"/>
                <w:sz w:val="21"/>
                <w:szCs w:val="21"/>
                <w:lang w:eastAsia="zh-CN"/>
              </w:rPr>
              <w:t>□</w:t>
            </w:r>
            <w:r>
              <w:rPr>
                <w:color w:val="231F20"/>
                <w:sz w:val="21"/>
                <w:szCs w:val="21"/>
              </w:rPr>
              <w:t xml:space="preserve">    女□</w:t>
            </w:r>
          </w:p>
          <w:p w14:paraId="26B8B42D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6E72A7F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06E16D0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84D1DF6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4F9D7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C96F51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749B09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77E2A0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9A5351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315E85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440FE2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17157A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857D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07347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73663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FB7765">
            <w:pPr>
              <w:pStyle w:val="8"/>
              <w:spacing w:before="98" w:line="171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  <w:spacing w:val="-4"/>
              </w:rPr>
              <w:t>撤销国有土地上房屋征收决定</w:t>
            </w:r>
          </w:p>
        </w:tc>
      </w:tr>
      <w:tr w14:paraId="59A137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9E589D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□确认国有土地上房屋征收决定违法</w:t>
            </w:r>
          </w:p>
        </w:tc>
      </w:tr>
      <w:tr w14:paraId="7B565F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5A5A62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□确认国有土地上房屋征收决定无效</w:t>
            </w:r>
          </w:p>
        </w:tc>
      </w:tr>
      <w:tr w14:paraId="3EE906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32719A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D82C5F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06B640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0242AD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9078EF">
            <w:pPr>
              <w:rPr>
                <w:rFonts w:ascii="Arial"/>
                <w:sz w:val="21"/>
              </w:rPr>
            </w:pPr>
          </w:p>
        </w:tc>
      </w:tr>
      <w:tr w14:paraId="6A84D4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222874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F308C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5617BB">
            <w:pPr>
              <w:spacing w:before="83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被诉征收决定不符合法律规定的作出条件和程序。</w:t>
            </w:r>
          </w:p>
        </w:tc>
      </w:tr>
      <w:tr w14:paraId="5163D6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29E21C">
            <w:pPr>
              <w:pStyle w:val="8"/>
              <w:spacing w:before="88" w:line="236" w:lineRule="auto"/>
              <w:ind w:left="83" w:right="84" w:firstLine="19"/>
            </w:pPr>
            <w:r>
              <w:rPr>
                <w:color w:val="231F20"/>
                <w:spacing w:val="-2"/>
              </w:rPr>
              <w:t>1. 被告作出房屋征收决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F5F811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府征〔2022〕× 号房屋征收决定</w:t>
            </w:r>
          </w:p>
          <w:p w14:paraId="71E46343">
            <w:pPr>
              <w:pStyle w:val="8"/>
              <w:spacing w:before="42" w:line="215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</w:t>
            </w:r>
          </w:p>
        </w:tc>
      </w:tr>
      <w:tr w14:paraId="33896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B1B902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2. 原告知道被告作出房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屋征收决定的时间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44DA30"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</w:t>
            </w:r>
          </w:p>
        </w:tc>
      </w:tr>
      <w:tr w14:paraId="440A2E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A8FA0E">
            <w:pPr>
              <w:spacing w:line="342" w:lineRule="auto"/>
              <w:rPr>
                <w:rFonts w:ascii="Arial"/>
                <w:sz w:val="21"/>
              </w:rPr>
            </w:pPr>
          </w:p>
          <w:p w14:paraId="304D0CF8">
            <w:pPr>
              <w:spacing w:line="342" w:lineRule="auto"/>
              <w:rPr>
                <w:rFonts w:ascii="Arial"/>
                <w:sz w:val="21"/>
              </w:rPr>
            </w:pPr>
          </w:p>
          <w:p w14:paraId="51CC4EC6">
            <w:pPr>
              <w:pStyle w:val="8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房屋征收决定是否存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7C54E9">
            <w:pPr>
              <w:pStyle w:val="8"/>
              <w:spacing w:before="94" w:line="250" w:lineRule="auto"/>
              <w:ind w:left="89" w:right="90" w:firstLine="10"/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</w:pP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  <w:spacing w:val="-7"/>
              </w:rPr>
              <w:t xml:space="preserve">是    具体情形：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区政府将案涉房屋作为旧房、危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房纳入旧城区改建范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围错误，没有证据证明该地块纳入了国民经济和社会发展年度计划。征收决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定未依法公示，补偿方案征求意见稿亦仅张贴于居委会办公室。听证会的召开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违背公开原则。补偿方案修改稿公示未满30日，违反法律规定。资金未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7"/>
                <w:lang w:val="en-US" w:eastAsia="zh-CN"/>
              </w:rPr>
              <w:t>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专户存储、专款专用、足额到位。没有证据显示风险评估报告已经政府审核。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</w:p>
          <w:p w14:paraId="03636B88">
            <w:pPr>
              <w:pStyle w:val="8"/>
              <w:spacing w:before="94" w:line="250" w:lineRule="auto"/>
              <w:ind w:left="89" w:right="90" w:firstLine="10"/>
            </w:pPr>
            <w:r>
              <w:rPr>
                <w:color w:val="231F20"/>
                <w:spacing w:val="-3"/>
              </w:rPr>
              <w:t>□否</w:t>
            </w:r>
          </w:p>
        </w:tc>
      </w:tr>
    </w:tbl>
    <w:p w14:paraId="4F53AA60">
      <w:pPr>
        <w:spacing w:before="41"/>
      </w:pPr>
    </w:p>
    <w:p w14:paraId="55A05AA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3775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67266F">
            <w:pPr>
              <w:pStyle w:val="8"/>
              <w:spacing w:before="255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DDF98F">
            <w:pPr>
              <w:pStyle w:val="8"/>
              <w:spacing w:before="94" w:line="173" w:lineRule="auto"/>
              <w:ind w:left="125"/>
            </w:pP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是    列明案号、时间、受理机关、处理结果等</w:t>
            </w:r>
            <w:r>
              <w:rPr>
                <w:color w:val="231F20"/>
                <w:spacing w:val="-4"/>
              </w:rPr>
              <w:t>具体情况：</w:t>
            </w:r>
          </w:p>
          <w:p w14:paraId="51495751">
            <w:pPr>
              <w:spacing w:before="42" w:line="267" w:lineRule="auto"/>
              <w:ind w:left="714" w:right="79" w:firstLine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  日，×× 市政府  × 府复字〔2022〕第  ×× 号行政复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议决定维持被诉房屋征收决定。</w:t>
            </w:r>
          </w:p>
          <w:p w14:paraId="14697500">
            <w:pPr>
              <w:pStyle w:val="8"/>
              <w:spacing w:before="37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5671E8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4FB151">
            <w:pPr>
              <w:pStyle w:val="8"/>
              <w:spacing w:before="86" w:line="236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3460D1">
            <w:pPr>
              <w:rPr>
                <w:rFonts w:ascii="Arial"/>
                <w:sz w:val="21"/>
              </w:rPr>
            </w:pPr>
          </w:p>
        </w:tc>
      </w:tr>
      <w:tr w14:paraId="0C6D02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B92BEB6">
            <w:pPr>
              <w:spacing w:line="349" w:lineRule="auto"/>
              <w:rPr>
                <w:rFonts w:ascii="Arial"/>
                <w:sz w:val="21"/>
              </w:rPr>
            </w:pPr>
          </w:p>
          <w:p w14:paraId="025DE4FF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A67C74">
            <w:pPr>
              <w:pStyle w:val="8"/>
              <w:spacing w:before="91" w:line="208" w:lineRule="auto"/>
              <w:ind w:left="103"/>
            </w:pPr>
            <w:r>
              <w:rPr>
                <w:color w:val="231F20"/>
                <w:spacing w:val="-3"/>
              </w:rPr>
              <w:t>1. 征收决定</w:t>
            </w:r>
          </w:p>
          <w:p w14:paraId="13774387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征收决定不合法的证明材料</w:t>
            </w:r>
          </w:p>
          <w:p w14:paraId="0B9B6B6A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4603772D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784DEF6">
      <w:pPr>
        <w:pStyle w:val="2"/>
        <w:spacing w:line="273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A6B8EE1-94B0-430F-B32A-AB0DA967F9A2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5275A4A-BD54-4462-B848-EBC65D72117E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808FB4C-C8DB-47D6-86C7-E739C072003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1E91F67C-D9D7-4934-B80B-2C33BA76C46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E3696C72-4D31-45D6-A92B-CE28C8E46F1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3F1F86C4-F729-41FE-8557-2FD1DA60A42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4D517E51-6FA0-4DC1-A347-6662C0A9E1E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D23C4CD0-7E1A-4CF2-A034-8FFA9E882B8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1BD9D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E1B2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70550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732C45"/>
    <w:rsid w:val="05922349"/>
    <w:rsid w:val="06AF74EA"/>
    <w:rsid w:val="0A4E446B"/>
    <w:rsid w:val="0B8C6CF8"/>
    <w:rsid w:val="0EEEE2EE"/>
    <w:rsid w:val="1BB82A97"/>
    <w:rsid w:val="1DAE4148"/>
    <w:rsid w:val="26B62EF1"/>
    <w:rsid w:val="291259C4"/>
    <w:rsid w:val="33DA9E9B"/>
    <w:rsid w:val="3AEB0608"/>
    <w:rsid w:val="3CE8434E"/>
    <w:rsid w:val="3F47EB2B"/>
    <w:rsid w:val="3F9FDA55"/>
    <w:rsid w:val="3FDF4AB0"/>
    <w:rsid w:val="3FEFD56B"/>
    <w:rsid w:val="3FFCB97D"/>
    <w:rsid w:val="4101350A"/>
    <w:rsid w:val="424C5483"/>
    <w:rsid w:val="571F5B2A"/>
    <w:rsid w:val="576F55A7"/>
    <w:rsid w:val="59BDB788"/>
    <w:rsid w:val="5BEF04A4"/>
    <w:rsid w:val="5CB42EB0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1378</Words>
  <Characters>1419</Characters>
  <TotalTime>0</TotalTime>
  <ScaleCrop>false</ScaleCrop>
  <LinksUpToDate>false</LinksUpToDate>
  <CharactersWithSpaces>1940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E21FAABFA319427595618A3BBA7A2D7A_13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