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66B86">
      <w:pPr>
        <w:pStyle w:val="2"/>
        <w:spacing w:line="274" w:lineRule="auto"/>
      </w:pPr>
      <w:bookmarkStart w:id="6" w:name="_GoBack"/>
      <w:bookmarkEnd w:id="6"/>
    </w:p>
    <w:p w14:paraId="27811FA5">
      <w:pPr>
        <w:pStyle w:val="2"/>
        <w:spacing w:line="274" w:lineRule="auto"/>
      </w:pPr>
    </w:p>
    <w:p w14:paraId="05C413B9">
      <w:pPr>
        <w:pStyle w:val="2"/>
        <w:spacing w:line="274" w:lineRule="auto"/>
      </w:pPr>
      <w:bookmarkStart w:id="0" w:name="bookmark233"/>
      <w:bookmarkEnd w:id="0"/>
      <w:bookmarkStart w:id="1" w:name="bookmark2"/>
      <w:bookmarkEnd w:id="1"/>
    </w:p>
    <w:p w14:paraId="7AB4BFC6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55BDFAEB">
      <w:pPr>
        <w:spacing w:before="46" w:line="233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（工伤保险资格或者待遇认定）</w:t>
      </w:r>
    </w:p>
    <w:p w14:paraId="0C55A8C6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83B3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3452D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C6D37E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686A23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DD21F0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2AEAA2F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5694397B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19CB2C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F9AB2B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C45398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952C2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50073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7CF87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C8D168">
            <w:pPr>
              <w:spacing w:line="256" w:lineRule="auto"/>
              <w:rPr>
                <w:rFonts w:ascii="Arial"/>
                <w:sz w:val="21"/>
              </w:rPr>
            </w:pPr>
          </w:p>
          <w:p w14:paraId="0CADFEBC">
            <w:pPr>
              <w:spacing w:line="256" w:lineRule="auto"/>
              <w:rPr>
                <w:rFonts w:ascii="Arial"/>
                <w:sz w:val="21"/>
              </w:rPr>
            </w:pPr>
          </w:p>
          <w:p w14:paraId="4DA13CD4">
            <w:pPr>
              <w:spacing w:line="256" w:lineRule="auto"/>
              <w:rPr>
                <w:rFonts w:ascii="Arial"/>
                <w:sz w:val="21"/>
              </w:rPr>
            </w:pPr>
          </w:p>
          <w:p w14:paraId="5715A4A4">
            <w:pPr>
              <w:spacing w:line="256" w:lineRule="auto"/>
              <w:rPr>
                <w:rFonts w:ascii="Arial"/>
                <w:sz w:val="21"/>
              </w:rPr>
            </w:pPr>
          </w:p>
          <w:p w14:paraId="50ADBB4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39CCFB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F9A62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B25529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BE65673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5A7B891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20D1A5A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2BC6260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15D75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6B44A0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C3B322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483D3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D1A11F9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7C0C34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1D18CB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6B668D">
            <w:pPr>
              <w:spacing w:line="342" w:lineRule="auto"/>
              <w:rPr>
                <w:rFonts w:ascii="Arial"/>
                <w:sz w:val="21"/>
              </w:rPr>
            </w:pPr>
          </w:p>
          <w:p w14:paraId="1239B4BF">
            <w:pPr>
              <w:spacing w:line="342" w:lineRule="auto"/>
              <w:rPr>
                <w:rFonts w:ascii="Arial"/>
                <w:sz w:val="21"/>
              </w:rPr>
            </w:pPr>
          </w:p>
          <w:p w14:paraId="5905693C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F08D82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87DC66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1C1816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 w14:paraId="25A21629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E5FFCD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2194787">
      <w:pPr>
        <w:pStyle w:val="2"/>
      </w:pPr>
    </w:p>
    <w:p w14:paraId="62C54569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FAE72BC">
      <w:pPr>
        <w:spacing w:before="41"/>
      </w:pPr>
    </w:p>
    <w:p w14:paraId="19F3600C">
      <w:pPr>
        <w:spacing w:before="41"/>
      </w:pPr>
    </w:p>
    <w:p w14:paraId="6E079EB9">
      <w:pPr>
        <w:spacing w:before="41"/>
      </w:pPr>
    </w:p>
    <w:p w14:paraId="270EA2A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3BF9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09C7FA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A3663FF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03729A0D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34E006F1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634730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ECE6FF6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2A6EDA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0D0193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F4A394">
            <w:pPr>
              <w:spacing w:line="254" w:lineRule="auto"/>
              <w:rPr>
                <w:rFonts w:ascii="Arial"/>
                <w:sz w:val="21"/>
              </w:rPr>
            </w:pPr>
          </w:p>
          <w:p w14:paraId="6B47F850">
            <w:pPr>
              <w:spacing w:line="255" w:lineRule="auto"/>
              <w:rPr>
                <w:rFonts w:ascii="Arial"/>
                <w:sz w:val="21"/>
              </w:rPr>
            </w:pPr>
          </w:p>
          <w:p w14:paraId="59AEE1A9">
            <w:pPr>
              <w:spacing w:line="255" w:lineRule="auto"/>
              <w:rPr>
                <w:rFonts w:ascii="Arial"/>
                <w:sz w:val="21"/>
              </w:rPr>
            </w:pPr>
          </w:p>
          <w:p w14:paraId="69B136DC">
            <w:pPr>
              <w:spacing w:line="255" w:lineRule="auto"/>
              <w:rPr>
                <w:rFonts w:ascii="Arial"/>
                <w:sz w:val="21"/>
              </w:rPr>
            </w:pPr>
          </w:p>
          <w:p w14:paraId="497EA620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AD2C4D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260E5C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8B828C1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3CDFAD7C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0194C81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ED78B98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65AD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027DDF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0C72A9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47CBA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189554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7CD674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2A4FA3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7F58FA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BAF16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4639E8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577B4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069057">
            <w:pPr>
              <w:pStyle w:val="8"/>
              <w:spacing w:before="86" w:line="209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□撤销认定工伤决定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80DCAA">
            <w:pPr>
              <w:rPr>
                <w:rFonts w:ascii="Arial"/>
                <w:sz w:val="21"/>
              </w:rPr>
            </w:pPr>
          </w:p>
        </w:tc>
      </w:tr>
      <w:tr w14:paraId="50009E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021F33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□撤销不予认定工伤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6D7C6F">
            <w:pPr>
              <w:rPr>
                <w:rFonts w:ascii="Arial"/>
                <w:sz w:val="21"/>
              </w:rPr>
            </w:pPr>
          </w:p>
        </w:tc>
      </w:tr>
      <w:tr w14:paraId="50FABD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BBED40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6DD745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3B3D3B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D1AAD7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E9DBB7">
            <w:pPr>
              <w:rPr>
                <w:rFonts w:ascii="Arial"/>
                <w:sz w:val="21"/>
              </w:rPr>
            </w:pPr>
          </w:p>
        </w:tc>
      </w:tr>
      <w:tr w14:paraId="6330C6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395EA6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FFFB6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68CC81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AC9EF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4F9F17">
            <w:pPr>
              <w:pStyle w:val="8"/>
              <w:spacing w:before="88" w:line="236" w:lineRule="auto"/>
              <w:ind w:left="81" w:right="84" w:firstLine="21"/>
            </w:pPr>
            <w:r>
              <w:rPr>
                <w:color w:val="231F20"/>
                <w:spacing w:val="-2"/>
              </w:rPr>
              <w:t>1. 职工与用人单位是否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存在劳动关系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EAEA86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7D316F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50689E">
            <w:pPr>
              <w:pStyle w:val="8"/>
              <w:spacing w:before="86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2. 本案起诉前已经就是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否存在劳动关系申请劳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动仲裁或提起民事诉讼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0DC277">
            <w:pPr>
              <w:pStyle w:val="8"/>
              <w:spacing w:before="263" w:line="26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</w:tbl>
    <w:p w14:paraId="40EA0CB5">
      <w:pPr>
        <w:pStyle w:val="2"/>
      </w:pPr>
    </w:p>
    <w:p w14:paraId="3EC0559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8FB430B">
      <w:pPr>
        <w:spacing w:before="41"/>
      </w:pPr>
    </w:p>
    <w:p w14:paraId="05CBA476">
      <w:pPr>
        <w:spacing w:before="41"/>
      </w:pPr>
    </w:p>
    <w:p w14:paraId="718C5C29">
      <w:pPr>
        <w:spacing w:before="41"/>
      </w:pPr>
    </w:p>
    <w:p w14:paraId="6A59429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548AF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E4A2D0">
            <w:pPr>
              <w:pStyle w:val="8"/>
              <w:spacing w:before="87" w:line="208" w:lineRule="auto"/>
              <w:ind w:left="89"/>
            </w:pPr>
            <w:r>
              <w:rPr>
                <w:color w:val="231F20"/>
                <w:spacing w:val="-1"/>
              </w:rPr>
              <w:t>3. 职工工作岗位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4A9A12">
            <w:pPr>
              <w:rPr>
                <w:rFonts w:ascii="Arial"/>
                <w:sz w:val="21"/>
              </w:rPr>
            </w:pPr>
          </w:p>
        </w:tc>
      </w:tr>
      <w:tr w14:paraId="0B9E82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E38BE9">
            <w:pPr>
              <w:pStyle w:val="8"/>
              <w:spacing w:before="83" w:line="245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职工发生事故伤害或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者被诊断、鉴定为职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业病时间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52BA29">
            <w:pPr>
              <w:spacing w:line="344" w:lineRule="auto"/>
              <w:rPr>
                <w:rFonts w:ascii="Arial"/>
                <w:sz w:val="21"/>
              </w:rPr>
            </w:pPr>
          </w:p>
          <w:p w14:paraId="6AFB6F82">
            <w:pPr>
              <w:pStyle w:val="8"/>
              <w:spacing w:before="79" w:line="208" w:lineRule="auto"/>
              <w:ind w:left="1030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6A9663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40820F">
            <w:pPr>
              <w:pStyle w:val="8"/>
              <w:spacing w:before="87" w:line="248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行政机关作出认定工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伤决定书或者不予认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定工伤决定书的文号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C361BB">
            <w:pPr>
              <w:spacing w:line="349" w:lineRule="auto"/>
              <w:rPr>
                <w:rFonts w:ascii="Arial"/>
                <w:sz w:val="21"/>
              </w:rPr>
            </w:pPr>
          </w:p>
          <w:p w14:paraId="5178FBB7">
            <w:pPr>
              <w:pStyle w:val="8"/>
              <w:spacing w:before="79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21CDF34A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1FF8CF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4D3D18">
            <w:pPr>
              <w:pStyle w:val="8"/>
              <w:spacing w:before="90" w:line="250" w:lineRule="auto"/>
              <w:ind w:right="84" w:firstLine="118"/>
              <w:jc w:val="both"/>
            </w:pPr>
            <w:r>
              <w:rPr>
                <w:color w:val="231F20"/>
                <w:spacing w:val="15"/>
              </w:rPr>
              <w:t>6.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当事人收到关于工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伤决定等文书的时间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（如未收到关于工伤决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定等文书，请填写提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0"/>
              </w:rPr>
              <w:t>出履责申请的时间）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1925FC">
            <w:pPr>
              <w:spacing w:line="342" w:lineRule="auto"/>
              <w:rPr>
                <w:rFonts w:ascii="Arial"/>
                <w:sz w:val="21"/>
              </w:rPr>
            </w:pPr>
          </w:p>
          <w:p w14:paraId="679C7B8C">
            <w:pPr>
              <w:spacing w:line="343" w:lineRule="auto"/>
              <w:rPr>
                <w:rFonts w:ascii="Arial"/>
                <w:sz w:val="21"/>
              </w:rPr>
            </w:pPr>
          </w:p>
          <w:p w14:paraId="2FCA32F0">
            <w:pPr>
              <w:pStyle w:val="8"/>
              <w:spacing w:before="79" w:line="208" w:lineRule="auto"/>
              <w:ind w:left="1030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6EF7CC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DEB264">
            <w:pPr>
              <w:pStyle w:val="8"/>
              <w:spacing w:before="90" w:line="235" w:lineRule="auto"/>
              <w:ind w:left="84" w:right="84"/>
            </w:pPr>
            <w:r>
              <w:rPr>
                <w:color w:val="231F20"/>
                <w:spacing w:val="-1"/>
              </w:rPr>
              <w:t>7. 工伤决定是否存在违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870CD4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43550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586FE5">
            <w:pPr>
              <w:pStyle w:val="8"/>
              <w:spacing w:before="87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是否就同一争议申请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230214">
            <w:pPr>
              <w:pStyle w:val="8"/>
              <w:spacing w:before="257" w:line="265" w:lineRule="auto"/>
              <w:ind w:left="100" w:right="1564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23854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780FF8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3CD888">
            <w:pPr>
              <w:rPr>
                <w:rFonts w:ascii="Arial"/>
                <w:sz w:val="21"/>
              </w:rPr>
            </w:pPr>
          </w:p>
        </w:tc>
      </w:tr>
      <w:tr w14:paraId="5D8910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50755AD">
            <w:pPr>
              <w:pStyle w:val="8"/>
              <w:spacing w:before="92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F05A9F">
            <w:pPr>
              <w:rPr>
                <w:rFonts w:ascii="Arial"/>
                <w:sz w:val="21"/>
              </w:rPr>
            </w:pPr>
          </w:p>
        </w:tc>
      </w:tr>
    </w:tbl>
    <w:p w14:paraId="4AA9BEC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7FD0E96">
      <w:pPr>
        <w:pStyle w:val="2"/>
        <w:spacing w:line="242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A9F42">
    <w:pPr>
      <w:spacing w:line="176" w:lineRule="auto"/>
      <w:jc w:val="center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2142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63DD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48AC2">
    <w:pPr>
      <w:pStyle w:val="2"/>
      <w:spacing w:line="14" w:lineRule="auto"/>
      <w:rPr>
        <w:sz w:val="2"/>
      </w:rPr>
    </w:pPr>
    <w:bookmarkStart w:id="2" w:name="bookmark199"/>
    <w:bookmarkEnd w:id="2"/>
    <w:bookmarkStart w:id="3" w:name="bookmark26"/>
    <w:bookmarkEnd w:id="3"/>
    <w:bookmarkStart w:id="4" w:name="bookmark95"/>
    <w:bookmarkEnd w:id="4"/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66417C"/>
    <w:rsid w:val="59BDB788"/>
    <w:rsid w:val="5BEF04A4"/>
    <w:rsid w:val="5F3E0651"/>
    <w:rsid w:val="5F4F5ADA"/>
    <w:rsid w:val="5FBFE48F"/>
    <w:rsid w:val="61436446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1135</Words>
  <Characters>1157</Characters>
  <TotalTime>61</TotalTime>
  <ScaleCrop>false</ScaleCrop>
  <LinksUpToDate>false</LinksUpToDate>
  <CharactersWithSpaces>1659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7808AE6017E84A519D0F35ACE3EA7E91_13</vt:lpwstr>
  </property>
  <property fmtid="{D5CDD505-2E9C-101B-9397-08002B2CF9AE}" pid="6" name="KSOTemplateDocerSaveRecord">
    <vt:lpwstr>eyJoZGlkIjoiYmE0ZTFkMmFlZjhhYzBjYzhkMTYxMDJjM2Q1ZDZhNTIiLCJ1c2VySWQiOiIxMTc1NTQ2OTQxIn0=</vt:lpwstr>
  </property>
</Properties>
</file>