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94EAA">
      <w:pPr>
        <w:pStyle w:val="2"/>
        <w:spacing w:line="242" w:lineRule="auto"/>
      </w:pPr>
      <w:bookmarkStart w:id="4" w:name="_GoBack"/>
      <w:bookmarkEnd w:id="4"/>
    </w:p>
    <w:p w14:paraId="39DA5EBE">
      <w:pPr>
        <w:pStyle w:val="2"/>
        <w:spacing w:line="243" w:lineRule="auto"/>
      </w:pPr>
    </w:p>
    <w:p w14:paraId="757D5E12">
      <w:pPr>
        <w:pStyle w:val="2"/>
        <w:spacing w:line="243" w:lineRule="auto"/>
      </w:pPr>
    </w:p>
    <w:p w14:paraId="19D4210F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FD104C1">
      <w:pPr>
        <w:spacing w:before="152" w:line="247" w:lineRule="auto"/>
        <w:ind w:left="2857" w:right="2860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2E683C42">
      <w:pPr>
        <w:spacing w:line="149" w:lineRule="exact"/>
      </w:pPr>
    </w:p>
    <w:tbl>
      <w:tblPr>
        <w:tblStyle w:val="7"/>
        <w:tblW w:w="934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2413D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5541E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B327BD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EF73357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778A498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9AD0ECC">
            <w:pPr>
              <w:pStyle w:val="8"/>
              <w:spacing w:before="62" w:line="254" w:lineRule="auto"/>
              <w:ind w:left="105" w:right="85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1FBE843">
            <w:pPr>
              <w:pStyle w:val="8"/>
              <w:spacing w:before="16" w:line="255" w:lineRule="auto"/>
              <w:ind w:left="85" w:right="92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3A9748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0D4C573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10A6253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77D804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2B4101">
            <w:pPr>
              <w:spacing w:before="83" w:line="192" w:lineRule="auto"/>
              <w:ind w:left="393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004EB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28DBDA">
            <w:pPr>
              <w:spacing w:line="254" w:lineRule="auto"/>
              <w:rPr>
                <w:rFonts w:ascii="Arial"/>
                <w:sz w:val="21"/>
              </w:rPr>
            </w:pPr>
          </w:p>
          <w:p w14:paraId="335A1475">
            <w:pPr>
              <w:spacing w:line="255" w:lineRule="auto"/>
              <w:rPr>
                <w:rFonts w:ascii="Arial"/>
                <w:sz w:val="21"/>
              </w:rPr>
            </w:pPr>
          </w:p>
          <w:p w14:paraId="74C164D6">
            <w:pPr>
              <w:spacing w:line="255" w:lineRule="auto"/>
              <w:rPr>
                <w:rFonts w:ascii="Arial"/>
                <w:sz w:val="21"/>
              </w:rPr>
            </w:pPr>
          </w:p>
          <w:p w14:paraId="47AC3ADE">
            <w:pPr>
              <w:spacing w:line="255" w:lineRule="auto"/>
              <w:rPr>
                <w:rFonts w:ascii="Arial"/>
                <w:sz w:val="21"/>
              </w:rPr>
            </w:pPr>
          </w:p>
          <w:p w14:paraId="4AA42392">
            <w:pPr>
              <w:pStyle w:val="8"/>
              <w:spacing w:before="79" w:line="262" w:lineRule="auto"/>
              <w:ind w:left="594" w:right="600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A7CEB99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B8454F3">
            <w:pPr>
              <w:pStyle w:val="8"/>
              <w:spacing w:before="54" w:line="173" w:lineRule="auto"/>
              <w:ind w:left="8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□</w:t>
            </w:r>
          </w:p>
          <w:p w14:paraId="70710C4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1985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25  日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384C840">
            <w:pPr>
              <w:pStyle w:val="8"/>
              <w:spacing w:before="42" w:line="258" w:lineRule="auto"/>
              <w:ind w:left="83" w:right="269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479A32BD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22E7DC7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EA1928E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ED85E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AB78E8">
            <w:pPr>
              <w:spacing w:line="297" w:lineRule="auto"/>
              <w:rPr>
                <w:rFonts w:ascii="Arial"/>
                <w:sz w:val="21"/>
              </w:rPr>
            </w:pPr>
          </w:p>
          <w:p w14:paraId="0D58D0C4">
            <w:pPr>
              <w:spacing w:line="297" w:lineRule="auto"/>
              <w:rPr>
                <w:rFonts w:ascii="Arial"/>
                <w:sz w:val="21"/>
              </w:rPr>
            </w:pPr>
          </w:p>
          <w:p w14:paraId="5319BBFB">
            <w:pPr>
              <w:spacing w:line="298" w:lineRule="auto"/>
              <w:rPr>
                <w:rFonts w:ascii="Arial"/>
                <w:sz w:val="21"/>
              </w:rPr>
            </w:pPr>
          </w:p>
          <w:p w14:paraId="717976A8">
            <w:pPr>
              <w:spacing w:line="298" w:lineRule="auto"/>
              <w:rPr>
                <w:rFonts w:ascii="Arial"/>
                <w:sz w:val="21"/>
              </w:rPr>
            </w:pPr>
          </w:p>
          <w:p w14:paraId="6A50B659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2918A6D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</w:p>
          <w:p w14:paraId="1EBE80E8">
            <w:pPr>
              <w:pStyle w:val="8"/>
              <w:spacing w:before="58" w:line="171" w:lineRule="auto"/>
              <w:ind w:left="502"/>
            </w:pPr>
            <w:r>
              <w:rPr>
                <w:color w:val="231F20"/>
                <w:spacing w:val="-2"/>
              </w:rPr>
              <w:t>类型：律师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2"/>
              </w:rPr>
              <w:t>亲友□    工作人员□</w:t>
            </w:r>
          </w:p>
          <w:p w14:paraId="2DE9BD90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3ECFFD69">
            <w:pPr>
              <w:pStyle w:val="8"/>
              <w:spacing w:before="6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4A74C403">
            <w:pPr>
              <w:pStyle w:val="8"/>
              <w:spacing w:before="63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486564BE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B45CEDC">
            <w:pPr>
              <w:pStyle w:val="8"/>
              <w:spacing w:before="52" w:line="206" w:lineRule="auto"/>
              <w:ind w:left="82" w:right="1402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eastAsia" w:ascii="Wingdings 2" w:hAnsi="Wingdings 2" w:cs="Wingdings 2"/>
                <w:color w:val="231F20"/>
                <w:spacing w:val="-1"/>
                <w:sz w:val="23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DF19F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952527">
            <w:pPr>
              <w:spacing w:line="349" w:lineRule="auto"/>
              <w:rPr>
                <w:rFonts w:ascii="Arial"/>
                <w:sz w:val="21"/>
              </w:rPr>
            </w:pPr>
          </w:p>
          <w:p w14:paraId="5E6B5BCF">
            <w:pPr>
              <w:pStyle w:val="8"/>
              <w:spacing w:before="78" w:line="208" w:lineRule="auto"/>
              <w:ind w:left="499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B275AA6">
            <w:pPr>
              <w:pStyle w:val="8"/>
              <w:spacing w:before="84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山东省临沂市兰山区 A 机关</w:t>
            </w:r>
          </w:p>
          <w:p w14:paraId="062B23E7">
            <w:pPr>
              <w:pStyle w:val="8"/>
              <w:spacing w:before="40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3E1A2532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苏  ×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</w:tbl>
    <w:p w14:paraId="50029330">
      <w:pPr>
        <w:pStyle w:val="2"/>
      </w:pPr>
    </w:p>
    <w:p w14:paraId="57303C3D">
      <w:pPr>
        <w:sectPr>
          <w:headerReference r:id="rId5" w:type="default"/>
          <w:footerReference r:id="rId6" w:type="default"/>
          <w:pgSz w:w="11906" w:h="16838"/>
          <w:pgMar w:top="400" w:right="1131" w:bottom="998" w:left="1417" w:header="0" w:footer="810" w:gutter="0"/>
          <w:cols w:space="720" w:num="1"/>
        </w:sectPr>
      </w:pPr>
    </w:p>
    <w:p w14:paraId="6F9150FC">
      <w:pPr>
        <w:spacing w:before="41"/>
      </w:pPr>
    </w:p>
    <w:p w14:paraId="7CA8BDC2">
      <w:pPr>
        <w:spacing w:before="41"/>
      </w:pPr>
    </w:p>
    <w:p w14:paraId="21CCDCBD">
      <w:pPr>
        <w:spacing w:before="41"/>
      </w:pPr>
    </w:p>
    <w:p w14:paraId="5B72734B">
      <w:pPr>
        <w:spacing w:before="41"/>
      </w:pPr>
    </w:p>
    <w:tbl>
      <w:tblPr>
        <w:tblStyle w:val="7"/>
        <w:tblW w:w="934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7D05D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C0B225">
            <w:pPr>
              <w:spacing w:line="346" w:lineRule="auto"/>
              <w:rPr>
                <w:rFonts w:ascii="Arial"/>
                <w:sz w:val="21"/>
              </w:rPr>
            </w:pPr>
          </w:p>
          <w:p w14:paraId="4FF7D7B7">
            <w:pPr>
              <w:pStyle w:val="8"/>
              <w:spacing w:before="78" w:line="208" w:lineRule="auto"/>
              <w:ind w:left="717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74BE10A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山东省临沂市 B 机关</w:t>
            </w:r>
          </w:p>
          <w:p w14:paraId="32C2280B">
            <w:pPr>
              <w:pStyle w:val="8"/>
              <w:spacing w:before="40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1FB856A4">
            <w:pPr>
              <w:pStyle w:val="8"/>
              <w:spacing w:before="40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7D53FA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FCD8A5">
            <w:pPr>
              <w:spacing w:before="67" w:line="200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60B82E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1255B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43F84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04DAA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F54448C">
            <w:pPr>
              <w:spacing w:before="79" w:line="253" w:lineRule="auto"/>
              <w:ind w:left="129" w:right="79" w:hanging="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违法 / 超期拘留时间共  × 天（起止日期为： 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请求赔偿人身自由赔偿金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 元（人民币，下同。）</w:t>
            </w:r>
          </w:p>
        </w:tc>
      </w:tr>
      <w:tr w14:paraId="66504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B67038">
            <w:pPr>
              <w:spacing w:line="257" w:lineRule="auto"/>
              <w:rPr>
                <w:rFonts w:ascii="Arial"/>
                <w:sz w:val="21"/>
              </w:rPr>
            </w:pPr>
          </w:p>
          <w:p w14:paraId="2ECD7688">
            <w:pPr>
              <w:spacing w:line="257" w:lineRule="auto"/>
              <w:rPr>
                <w:rFonts w:ascii="Arial"/>
                <w:sz w:val="21"/>
              </w:rPr>
            </w:pPr>
          </w:p>
          <w:p w14:paraId="0F8B7AF7">
            <w:pPr>
              <w:spacing w:line="258" w:lineRule="auto"/>
              <w:rPr>
                <w:rFonts w:ascii="Arial"/>
                <w:sz w:val="21"/>
              </w:rPr>
            </w:pPr>
          </w:p>
          <w:p w14:paraId="6555F9E5">
            <w:pPr>
              <w:spacing w:line="258" w:lineRule="auto"/>
              <w:rPr>
                <w:rFonts w:ascii="Arial"/>
                <w:sz w:val="21"/>
              </w:rPr>
            </w:pPr>
          </w:p>
          <w:p w14:paraId="2965D98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BFBC516">
            <w:pPr>
              <w:pStyle w:val="8"/>
              <w:spacing w:before="85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1C283B81">
            <w:pPr>
              <w:pStyle w:val="8"/>
              <w:spacing w:before="1" w:line="259" w:lineRule="auto"/>
              <w:ind w:left="500" w:right="5519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72DA93AC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27DBF206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</w:p>
        </w:tc>
      </w:tr>
      <w:tr w14:paraId="4AFAE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3E7783">
            <w:pPr>
              <w:pStyle w:val="8"/>
              <w:spacing w:before="84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2304181">
            <w:pPr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返还赔偿请求人被没收的取保候审保证金 1000 元</w:t>
            </w:r>
          </w:p>
        </w:tc>
      </w:tr>
      <w:tr w14:paraId="5F3E5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6A78C1">
            <w:pPr>
              <w:spacing w:before="69" w:line="199" w:lineRule="auto"/>
              <w:ind w:left="392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D338A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3E10B5">
            <w:pPr>
              <w:spacing w:before="81" w:line="266" w:lineRule="auto"/>
              <w:ind w:left="87" w:right="2" w:firstLine="1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山东省临沂市兰山区 A 机关（以下简称 A 机关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）办理他案过程中，发现马  ×× 有涉嫌盗窃的线索，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日以办案需要接触初查对象为由，连续三日在该机关办案区对马  ×× 进行询问。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同月 13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日，A 机关以马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涉嫌犯盗窃罪为由立案侦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查，并决定刑事拘留，报请逮捕。B 机关于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同月 26  日以无逮捕必要为由，作出不予逮捕的决定。同月  17  日，A 机关对马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变更强制措施为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取保候审。××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日，A 机关作出不起诉决定，决定对马  ×× 不起诉。</w:t>
            </w:r>
          </w:p>
        </w:tc>
      </w:tr>
      <w:tr w14:paraId="3AD88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2E5CD8">
            <w:pPr>
              <w:spacing w:line="348" w:lineRule="auto"/>
              <w:rPr>
                <w:rFonts w:ascii="Arial"/>
                <w:sz w:val="21"/>
              </w:rPr>
            </w:pPr>
          </w:p>
          <w:p w14:paraId="7D79404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327" w:lineRule="auto"/>
              <w:ind w:left="79" w:right="0" w:firstLine="0"/>
              <w:textAlignment w:val="baseline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  <w:spacing w:val="-4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8F3050D">
            <w:pPr>
              <w:pStyle w:val="8"/>
              <w:spacing w:before="9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决定书文号：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刑赔字（2024）第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2 号</w:t>
            </w:r>
          </w:p>
          <w:p w14:paraId="6A137480">
            <w:pPr>
              <w:pStyle w:val="8"/>
              <w:spacing w:before="24" w:line="259" w:lineRule="auto"/>
              <w:ind w:left="786" w:right="245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决定书作出时间：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决定书结果：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不予赔偿</w:t>
            </w:r>
          </w:p>
          <w:p w14:paraId="1EAC8182">
            <w:pPr>
              <w:pStyle w:val="8"/>
              <w:spacing w:before="1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65EE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8E8689">
            <w:pPr>
              <w:spacing w:line="347" w:lineRule="auto"/>
              <w:rPr>
                <w:rFonts w:ascii="Arial"/>
                <w:sz w:val="21"/>
              </w:rPr>
            </w:pPr>
          </w:p>
          <w:p w14:paraId="02FA3B3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27" w:lineRule="auto"/>
              <w:ind w:left="79" w:right="0" w:firstLine="0"/>
              <w:textAlignment w:val="baseline"/>
            </w:pPr>
            <w:r>
              <w:rPr>
                <w:color w:val="231F20"/>
                <w:spacing w:val="-1"/>
              </w:rPr>
              <w:t xml:space="preserve">2. </w:t>
            </w:r>
            <w:r>
              <w:rPr>
                <w:color w:val="231F20"/>
                <w:spacing w:val="-2"/>
              </w:rPr>
              <w:t>复议机关是否作出复议决定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F6B96AB">
            <w:pPr>
              <w:pStyle w:val="8"/>
              <w:spacing w:before="92" w:line="222" w:lineRule="auto"/>
              <w:ind w:left="740" w:right="2295" w:hanging="65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4"/>
              </w:rPr>
              <w:t>复议决定文号：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鲁  ×× 赔复字（2024）6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复议决定作出时间：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 ××  日</w:t>
            </w:r>
          </w:p>
          <w:p w14:paraId="7D22963C">
            <w:pPr>
              <w:pStyle w:val="8"/>
              <w:spacing w:before="16" w:line="226" w:lineRule="auto"/>
              <w:ind w:right="27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复议决定结果：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维持鲁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刑赔字（2024）第 2 号《刑事赔偿决定书》</w:t>
            </w:r>
          </w:p>
          <w:p w14:paraId="01F2A1A2">
            <w:pPr>
              <w:pStyle w:val="8"/>
              <w:spacing w:before="6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3F06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B56D9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327" w:lineRule="auto"/>
              <w:ind w:left="91" w:right="0" w:firstLine="0"/>
              <w:textAlignment w:val="baseline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B021006">
            <w:pPr>
              <w:spacing w:before="84" w:line="251" w:lineRule="auto"/>
              <w:ind w:left="90" w:right="98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A 机关将赔偿请求人违法拘留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天，根据《国家赔偿法》第三条规定，应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给予国家赔偿。</w:t>
            </w:r>
          </w:p>
        </w:tc>
      </w:tr>
      <w:tr w14:paraId="3D0BD0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9393D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7" w:line="327" w:lineRule="auto"/>
              <w:ind w:right="0" w:firstLine="0"/>
              <w:textAlignment w:val="baseline"/>
            </w:pPr>
            <w:r>
              <w:rPr>
                <w:color w:val="231F20"/>
                <w:spacing w:val="-3"/>
              </w:rPr>
              <w:t>4.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8A38A4A">
            <w:pPr>
              <w:spacing w:before="254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630CE5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4C450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6" w:line="327" w:lineRule="auto"/>
              <w:ind w:left="85" w:right="85"/>
              <w:jc w:val="both"/>
              <w:textAlignment w:val="baseline"/>
            </w:pPr>
            <w:r>
              <w:rPr>
                <w:color w:val="231F20"/>
                <w:spacing w:val="-1"/>
              </w:rPr>
              <w:t>5. 有无同类案件裁判文</w:t>
            </w:r>
            <w:r>
              <w:rPr>
                <w:color w:val="231F20"/>
                <w:spacing w:val="22"/>
              </w:rPr>
              <w:t>书或指导性案例（可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D819416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-3"/>
              </w:rPr>
              <w:t xml:space="preserve">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7AFB05AD">
            <w:pPr>
              <w:spacing w:line="328" w:lineRule="auto"/>
              <w:rPr>
                <w:rFonts w:ascii="Arial"/>
                <w:sz w:val="21"/>
              </w:rPr>
            </w:pPr>
          </w:p>
          <w:p w14:paraId="1FA81F1F">
            <w:pPr>
              <w:pStyle w:val="8"/>
              <w:spacing w:before="9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5"/>
                <w:lang w:eastAsia="zh-CN"/>
              </w:rPr>
              <w:t>☑</w:t>
            </w:r>
          </w:p>
        </w:tc>
      </w:tr>
      <w:tr w14:paraId="1D4192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08CA4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327" w:lineRule="auto"/>
              <w:ind w:left="85" w:right="0" w:firstLine="0"/>
              <w:textAlignment w:val="baseline"/>
            </w:pPr>
            <w:r>
              <w:rPr>
                <w:color w:val="231F20"/>
                <w:spacing w:val="18"/>
              </w:rPr>
              <w:t>6. 证据清单（可另附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3748CE">
            <w:pPr>
              <w:spacing w:before="255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 w14:paraId="0A67FD8F">
      <w:pPr>
        <w:spacing w:before="158" w:line="222" w:lineRule="auto"/>
        <w:ind w:left="4585" w:right="60" w:hanging="45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</w:t>
      </w:r>
      <w:r>
        <w:rPr>
          <w:rFonts w:ascii="方正楷体_GBK" w:hAnsi="方正楷体_GBK" w:eastAsia="方正楷体_GBK" w:cs="方正楷体_GBK"/>
          <w:color w:val="231F20"/>
          <w:spacing w:val="33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  日</w:t>
      </w:r>
    </w:p>
    <w:p w14:paraId="0F02CE7B">
      <w:pPr>
        <w:pStyle w:val="2"/>
        <w:spacing w:line="242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EB77BFB-112A-455C-A9F7-A532446B637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E2BF1E0E-6E6A-4C67-9D58-619B1FF0988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0D18547-2E2E-4C45-906B-FAE1ACBD8D9C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A0A6DE6-3718-465F-A464-9D09E4B7DADD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AD5C112-500F-4A24-A6F5-33289201B20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FBB4CA1D-3EF4-42E4-8344-C3174BDE0A2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A57247D5-86A5-4B33-AAF8-AC1F6E0BE07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48358B29-B4D6-44B1-A044-1936ADCB3CD0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9" w:fontKey="{3EBB1DC4-2ACB-4A78-B797-0E334094BC3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91EA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759C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88877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E6B6338"/>
    <w:rsid w:val="1FCF2B57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EC42C11"/>
    <w:rsid w:val="54A77826"/>
    <w:rsid w:val="5572191A"/>
    <w:rsid w:val="576F55A7"/>
    <w:rsid w:val="59BDB788"/>
    <w:rsid w:val="5BEF04A4"/>
    <w:rsid w:val="5F3E0651"/>
    <w:rsid w:val="5F4F5ADA"/>
    <w:rsid w:val="5FBFE48F"/>
    <w:rsid w:val="63727DC0"/>
    <w:rsid w:val="643D7E0E"/>
    <w:rsid w:val="64715B3A"/>
    <w:rsid w:val="69271AFF"/>
    <w:rsid w:val="6B99415D"/>
    <w:rsid w:val="6DDF034E"/>
    <w:rsid w:val="6E97D185"/>
    <w:rsid w:val="6FB32028"/>
    <w:rsid w:val="70B5601D"/>
    <w:rsid w:val="71BB65F3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1381</Words>
  <Characters>1416</Characters>
  <TotalTime>0</TotalTime>
  <ScaleCrop>false</ScaleCrop>
  <LinksUpToDate>false</LinksUpToDate>
  <CharactersWithSpaces>1792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6B284A0D67CF493D974EA359EE416499_13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