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jc w:val="center"/>
        <w:rPr>
          <w:rFonts w:ascii="Times New Roman" w:hAnsi="Times New Roman" w:cs="Times New Roman"/>
          <w:sz w:val="44"/>
          <w:szCs w:val="44"/>
        </w:rPr>
      </w:pPr>
    </w:p>
    <w:p>
      <w:pPr>
        <w:pStyle w:val="10"/>
        <w:jc w:val="center"/>
        <w:rPr>
          <w:rFonts w:ascii="Times New Roman" w:hAnsi="Times New Roman" w:cs="Times New Roman"/>
          <w:sz w:val="44"/>
          <w:szCs w:val="44"/>
        </w:rPr>
      </w:pPr>
      <w:r>
        <w:rPr>
          <w:rFonts w:hint="eastAsia" w:ascii="Times New Roman" w:hAnsi="Times New Roman" w:cs="Times New Roman"/>
          <w:sz w:val="44"/>
          <w:szCs w:val="44"/>
          <w:lang w:eastAsia="zh-CN"/>
        </w:rPr>
        <w:t>公安部</w:t>
      </w:r>
      <w:r>
        <w:rPr>
          <w:rFonts w:ascii="Times New Roman" w:hAnsi="Times New Roman" w:cs="Times New Roman"/>
          <w:sz w:val="44"/>
          <w:szCs w:val="44"/>
        </w:rPr>
        <w:t>对部分刀具实行管制的暂行规定</w:t>
      </w:r>
    </w:p>
    <w:p>
      <w:pPr>
        <w:pStyle w:val="10"/>
        <w:jc w:val="center"/>
        <w:rPr>
          <w:rFonts w:ascii="Times New Roman" w:hAnsi="Times New Roman" w:cs="Times New Roman"/>
          <w:sz w:val="44"/>
          <w:szCs w:val="44"/>
        </w:rPr>
      </w:pPr>
    </w:p>
    <w:p>
      <w:pPr>
        <w:pStyle w:val="10"/>
        <w:ind w:firstLine="2240" w:firstLineChars="700"/>
        <w:rPr>
          <w:rFonts w:ascii="Times New Roman" w:hAnsi="Times New Roman" w:cs="Times New Roman"/>
          <w:sz w:val="32"/>
          <w:szCs w:val="32"/>
        </w:rPr>
      </w:pPr>
      <w:r>
        <w:rPr>
          <w:rFonts w:ascii="Times New Roman" w:hAnsi="Times New Roman" w:eastAsia="楷体_GB2312" w:cs="Times New Roman"/>
          <w:sz w:val="32"/>
          <w:szCs w:val="32"/>
        </w:rPr>
        <w:t>(</w:t>
      </w:r>
      <w:r>
        <w:rPr>
          <w:rFonts w:hint="eastAsia" w:ascii="Times New Roman" w:hAnsi="Times New Roman" w:eastAsia="楷体_GB2312" w:cs="Times New Roman"/>
          <w:sz w:val="32"/>
          <w:szCs w:val="32"/>
          <w:lang w:val="en-US" w:eastAsia="zh-CN"/>
        </w:rPr>
        <w:t>1982年8月30日</w:t>
      </w:r>
      <w:r>
        <w:rPr>
          <w:rFonts w:ascii="Times New Roman" w:hAnsi="Times New Roman" w:eastAsia="楷体_GB2312" w:cs="Times New Roman"/>
          <w:sz w:val="32"/>
          <w:szCs w:val="32"/>
        </w:rPr>
        <w:t>国务院批准)</w:t>
      </w:r>
    </w:p>
    <w:p>
      <w:pPr>
        <w:pStyle w:val="10"/>
        <w:ind w:firstLine="640" w:firstLineChars="200"/>
        <w:rPr>
          <w:rFonts w:ascii="Times New Roman" w:hAnsi="Times New Roman" w:cs="Times New Roman"/>
          <w:sz w:val="32"/>
          <w:szCs w:val="32"/>
        </w:rPr>
      </w:pP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第一条　</w:t>
      </w:r>
      <w:r>
        <w:rPr>
          <w:rFonts w:ascii="Times New Roman" w:hAnsi="Times New Roman" w:eastAsia="仿宋_GB2312" w:cs="Times New Roman"/>
          <w:sz w:val="32"/>
          <w:szCs w:val="32"/>
        </w:rPr>
        <w:t>为了保障公民人身安全，防止不法分子利用刀具作为凶器进行犯罪活动，特制订本规定。</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第二条　</w:t>
      </w:r>
      <w:r>
        <w:rPr>
          <w:rFonts w:ascii="Times New Roman" w:hAnsi="Times New Roman" w:eastAsia="仿宋_GB2312" w:cs="Times New Roman"/>
          <w:sz w:val="32"/>
          <w:szCs w:val="32"/>
        </w:rPr>
        <w:t>本规定所管制的刀具是：匕首、三棱刀(包括机械加工用的三棱刮刀)、带有自锁装置的弹簧刀(跳刀)以及其它相类似的单刃、双刃、三棱尖刀。</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第三条　</w:t>
      </w:r>
      <w:r>
        <w:rPr>
          <w:rFonts w:ascii="Times New Roman" w:hAnsi="Times New Roman" w:eastAsia="仿宋_GB2312" w:cs="Times New Roman"/>
          <w:sz w:val="32"/>
          <w:szCs w:val="32"/>
        </w:rPr>
        <w:t>匕首，除中国人民解放军和人民警察作为武器、警械配备的以外，专业狩猎人员和地质、勘探等野外作业人员必须持有的，须由县以上主管单位出具证明，经县以上公安机关批准，发给《匕首佩带证》，方准持有佩带。</w:t>
      </w:r>
    </w:p>
    <w:p>
      <w:pPr>
        <w:pStyle w:val="10"/>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佩带匕首人员如果不再从事原来的职业，应将匕首交还配发单位，《匕首佩带证》交回原发证公安机关。</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第四条　</w:t>
      </w:r>
      <w:r>
        <w:rPr>
          <w:rFonts w:ascii="Times New Roman" w:hAnsi="Times New Roman" w:eastAsia="仿宋_GB2312" w:cs="Times New Roman"/>
          <w:sz w:val="32"/>
          <w:szCs w:val="32"/>
        </w:rPr>
        <w:t>机械加工使用的三棱刮刀，只限工作人员在工作场所使用，不得随意带出工作场所。</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第五条　</w:t>
      </w:r>
      <w:r>
        <w:rPr>
          <w:rFonts w:ascii="Times New Roman" w:hAnsi="Times New Roman" w:eastAsia="仿宋_GB2312" w:cs="Times New Roman"/>
          <w:sz w:val="32"/>
          <w:szCs w:val="32"/>
        </w:rPr>
        <w:t>制造上述管制范围内刀具的工厂、作坊，必须经县、市以上主管部门审查同意和所在地县、市公安局批准，发给《特种刀具生产许可证》，方准生产。刀具样品及其说明(名称、规格、型号、用途、产量)须送所在地县、市公安局备案。产品须铸刻商标和号码(顺序号或批号)。</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第六条　</w:t>
      </w:r>
      <w:r>
        <w:rPr>
          <w:rFonts w:ascii="Times New Roman" w:hAnsi="Times New Roman" w:eastAsia="仿宋_GB2312" w:cs="Times New Roman"/>
          <w:sz w:val="32"/>
          <w:szCs w:val="32"/>
        </w:rPr>
        <w:t>经销上述管制范围内刀具的商店，必须经县、市以上主管部门审查同意和所在地县、市公安局批准。购销要建立登记制度，备公安机关检查。</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第七条　</w:t>
      </w:r>
      <w:r>
        <w:rPr>
          <w:rFonts w:ascii="Times New Roman" w:hAnsi="Times New Roman" w:eastAsia="仿宋_GB2312" w:cs="Times New Roman"/>
          <w:sz w:val="32"/>
          <w:szCs w:val="32"/>
        </w:rPr>
        <w:t>购买上述管制范围内刀具的单位和个人，必须符合第三、四条关于持有和使用的规定。 军队和警察， 由县、团以上单位凭上一级主管部门批准的函件，向指定单位定购。专业狩猎人员和地质、勘探等野外作业人员，由所属单位向所在地县、市公安局(公安分局)申请《特种刀具购买证》，凭证购买。三棱刮刀，凭单位介绍信向批准经销的商店购买。</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第八条　</w:t>
      </w:r>
      <w:r>
        <w:rPr>
          <w:rFonts w:ascii="Times New Roman" w:hAnsi="Times New Roman" w:eastAsia="仿宋_GB2312" w:cs="Times New Roman"/>
          <w:sz w:val="32"/>
          <w:szCs w:val="32"/>
        </w:rPr>
        <w:t>使用上述管制范围内刀具的单位，必须建立健全使用保管制度，加强刀具的管理和检查，确保安全。持有上述刀具的个人，对刀具应妥善保管，不得随意赠送、转借他人使用。发现丢失、被盗，要及时报告公安保卫部门。凡因保管不当，造成丢失、被盗，而酿成严重后果的，要追究有关人员和单位领导的责任。</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第九条　</w:t>
      </w:r>
      <w:r>
        <w:rPr>
          <w:rFonts w:ascii="Times New Roman" w:hAnsi="Times New Roman" w:eastAsia="仿宋_GB2312" w:cs="Times New Roman"/>
          <w:sz w:val="32"/>
          <w:szCs w:val="32"/>
        </w:rPr>
        <w:t>严禁任何单位和个人非法制造、销售和贩卖匕首、三棱刀、弹簧刀等属于管制范围内的各种刀具。 严禁非法携带上述刀具进入车站、 码头、机场、公园、商场、影剧院、展览馆或其它公共场所和乘坐火车、汽车、轮船、飞机。</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第十条　</w:t>
      </w:r>
      <w:r>
        <w:rPr>
          <w:rFonts w:ascii="Times New Roman" w:hAnsi="Times New Roman" w:eastAsia="仿宋_GB2312" w:cs="Times New Roman"/>
          <w:sz w:val="32"/>
          <w:szCs w:val="32"/>
        </w:rPr>
        <w:t>本规定下达后，凡制造、销售上述管制范围内各种刀具的单位和持有匕首的专业狩猎人员和地质、勘探等野外作业人员，须向公安机关补办登记许可手续。非因生产、工作需要持有上述刀具的，应一律自动送交当地公安机关。</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第十一条　</w:t>
      </w:r>
      <w:r>
        <w:rPr>
          <w:rFonts w:ascii="Times New Roman" w:hAnsi="Times New Roman" w:eastAsia="仿宋_GB2312" w:cs="Times New Roman"/>
          <w:sz w:val="32"/>
          <w:szCs w:val="32"/>
        </w:rPr>
        <w:t>《特种刀具生产许可证》、《</w:t>
      </w:r>
      <w:r>
        <w:rPr>
          <w:rFonts w:hint="eastAsia" w:ascii="Times New Roman" w:hAnsi="Times New Roman" w:eastAsia="仿宋_GB2312" w:cs="Times New Roman"/>
          <w:sz w:val="32"/>
          <w:szCs w:val="32"/>
          <w:lang w:eastAsia="zh-CN"/>
        </w:rPr>
        <w:t>匕首</w:t>
      </w:r>
      <w:bookmarkStart w:id="0" w:name="_GoBack"/>
      <w:bookmarkEnd w:id="0"/>
      <w:r>
        <w:rPr>
          <w:rFonts w:ascii="Times New Roman" w:hAnsi="Times New Roman" w:eastAsia="仿宋_GB2312" w:cs="Times New Roman"/>
          <w:sz w:val="32"/>
          <w:szCs w:val="32"/>
        </w:rPr>
        <w:t>佩带证》和《特种刀具购买证》，样式由公安部统一规定，各省、市、自治区公安厅、局统一印制．</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第十二条　</w:t>
      </w:r>
      <w:r>
        <w:rPr>
          <w:rFonts w:ascii="Times New Roman" w:hAnsi="Times New Roman" w:eastAsia="仿宋_GB2312" w:cs="Times New Roman"/>
          <w:sz w:val="32"/>
          <w:szCs w:val="32"/>
        </w:rPr>
        <w:t>少数民族由于生活习惯需要佩带的刀具，由民族自治区制订办法管理。</w:t>
      </w:r>
    </w:p>
    <w:p>
      <w:pPr>
        <w:pStyle w:val="10"/>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少数民族使用的藏刀、腰刀、靴刀等，只准在民族自治地方(自治区、自治州、自治县)销售。</w:t>
      </w:r>
    </w:p>
    <w:p>
      <w:pPr>
        <w:pStyle w:val="10"/>
        <w:ind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第十三条　</w:t>
      </w:r>
      <w:r>
        <w:rPr>
          <w:rFonts w:ascii="Times New Roman" w:hAnsi="Times New Roman" w:eastAsia="仿宋_GB2312" w:cs="Times New Roman"/>
          <w:sz w:val="32"/>
          <w:szCs w:val="32"/>
        </w:rPr>
        <w:t>违反本规定，非法制造、销售、携带和私自保存管制范围刀具的，公安机关应予取缔，没收其刀具，并按照《中华人民共和国治安管理处罚条例》有关条款予以治安处罚；有妨害公共安全行为，情节严重，触犯刑律的，依法追究刑事责任。</w:t>
      </w:r>
    </w:p>
    <w:p>
      <w:pPr>
        <w:pStyle w:val="10"/>
        <w:ind w:firstLine="640" w:firstLineChars="200"/>
        <w:rPr>
          <w:rFonts w:hint="eastAsia"/>
          <w:lang w:eastAsia="zh-CN"/>
        </w:rPr>
      </w:pPr>
      <w:r>
        <w:rPr>
          <w:rFonts w:ascii="Times New Roman" w:hAnsi="Times New Roman" w:eastAsia="黑体" w:cs="Times New Roman"/>
          <w:sz w:val="32"/>
          <w:szCs w:val="32"/>
        </w:rPr>
        <w:t>第十四条　</w:t>
      </w:r>
      <w:r>
        <w:rPr>
          <w:rFonts w:ascii="Times New Roman" w:hAnsi="Times New Roman" w:eastAsia="仿宋_GB2312" w:cs="Times New Roman"/>
          <w:sz w:val="32"/>
          <w:szCs w:val="32"/>
        </w:rPr>
        <w:t>各省、市、自治区人民政府可根据本规定，制订具体管理办法，报公安部备案。</w:t>
      </w:r>
    </w:p>
    <w:sectPr>
      <w:footerReference r:id="rId3" w:type="default"/>
      <w:pgSz w:w="11906" w:h="16838"/>
      <w:pgMar w:top="2098" w:right="1474" w:bottom="1984" w:left="1587"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roman"/>
    <w:pitch w:val="default"/>
    <w:sig w:usb0="00000000" w:usb1="00000000" w:usb2="00000000" w:usb3="00000000" w:csb0="2000019F"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modern"/>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7"/>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9525">
                        <a:noFill/>
                      </a:ln>
                    </wps:spPr>
                    <wps:txbx>
                      <w:txbxContent>
                        <w:p>
                          <w:pPr>
                            <w:pStyle w:val="11"/>
                            <w:rPr>
                              <w:rFonts w:hint="eastAsia" w:eastAsiaTheme="minorEastAsia"/>
                              <w:sz w:val="24"/>
                              <w:lang w:eastAsia="zh-CN"/>
                            </w:rPr>
                          </w:pPr>
                          <w:r>
                            <w:rPr>
                              <w:rFonts w:hint="eastAsia" w:eastAsiaTheme="minorEastAsia"/>
                              <w:sz w:val="24"/>
                              <w:lang w:eastAsia="zh-CN"/>
                            </w:rPr>
                            <w:fldChar w:fldCharType="begin"/>
                          </w:r>
                          <w:r>
                            <w:rPr>
                              <w:rFonts w:hint="eastAsia" w:eastAsiaTheme="minorEastAsia"/>
                              <w:sz w:val="24"/>
                              <w:lang w:eastAsia="zh-CN"/>
                            </w:rPr>
                            <w:instrText xml:space="preserve"> PAGE  \* MERGEFORMAT </w:instrText>
                          </w:r>
                          <w:r>
                            <w:rPr>
                              <w:rFonts w:hint="eastAsia" w:eastAsiaTheme="minorEastAsia"/>
                              <w:sz w:val="24"/>
                              <w:lang w:eastAsia="zh-CN"/>
                            </w:rPr>
                            <w:fldChar w:fldCharType="separate"/>
                          </w:r>
                          <w:r>
                            <w:rPr>
                              <w:rFonts w:hint="eastAsia" w:eastAsiaTheme="minorEastAsia"/>
                              <w:sz w:val="24"/>
                              <w:lang w:eastAsia="zh-CN"/>
                            </w:rPr>
                            <w:t>- 1 -</w:t>
                          </w:r>
                          <w:r>
                            <w:rPr>
                              <w:rFonts w:hint="eastAsia" w:eastAsiaTheme="minorEastAsia"/>
                              <w:sz w:val="24"/>
                              <w:lang w:eastAsia="zh-CN"/>
                            </w:rPr>
                            <w:fldChar w:fldCharType="end"/>
                          </w:r>
                        </w:p>
                      </w:txbxContent>
                    </wps:txbx>
                    <wps:bodyPr vert="horz" wrap="none" lIns="0" tIns="0" rIns="0" bIns="0" anchor="t" upright="false">
                      <a:spAutoFit/>
                    </wps:bodyPr>
                  </wps:wsp>
                </a:graphicData>
              </a:graphic>
            </wp:anchor>
          </w:drawing>
        </mc:Choice>
        <mc:Fallback>
          <w:pict>
            <v:shape id="文本框 7"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M6pebnPAAAABQEAAA8AAAAAAAAA&#10;AQAgAAAAOAAAAGRycy9kb3ducmV2LnhtbFBLAQIUABQAAAAIAIdO4kAnW5VKywEAAHIDAAAOAAAA&#10;AAAAAAEAIAAAADQBAABkcnMvZTJvRG9jLnhtbFBLBQYAAAAABgAGAFkBAABxBQAAAAA=&#10;">
              <v:fill on="f" focussize="0,0"/>
              <v:stroke on="f"/>
              <v:imagedata o:title=""/>
              <o:lock v:ext="edit" aspectratio="f"/>
              <v:textbox inset="0mm,0mm,0mm,0mm" style="mso-fit-shape-to-text:t;">
                <w:txbxContent>
                  <w:p>
                    <w:pPr>
                      <w:pStyle w:val="11"/>
                      <w:rPr>
                        <w:rFonts w:hint="eastAsia" w:eastAsiaTheme="minorEastAsia"/>
                        <w:sz w:val="24"/>
                        <w:lang w:eastAsia="zh-CN"/>
                      </w:rPr>
                    </w:pPr>
                    <w:r>
                      <w:rPr>
                        <w:rFonts w:hint="eastAsia" w:eastAsiaTheme="minorEastAsia"/>
                        <w:sz w:val="24"/>
                        <w:lang w:eastAsia="zh-CN"/>
                      </w:rPr>
                      <w:fldChar w:fldCharType="begin"/>
                    </w:r>
                    <w:r>
                      <w:rPr>
                        <w:rFonts w:hint="eastAsia" w:eastAsiaTheme="minorEastAsia"/>
                        <w:sz w:val="24"/>
                        <w:lang w:eastAsia="zh-CN"/>
                      </w:rPr>
                      <w:instrText xml:space="preserve"> PAGE  \* MERGEFORMAT </w:instrText>
                    </w:r>
                    <w:r>
                      <w:rPr>
                        <w:rFonts w:hint="eastAsia" w:eastAsiaTheme="minorEastAsia"/>
                        <w:sz w:val="24"/>
                        <w:lang w:eastAsia="zh-CN"/>
                      </w:rPr>
                      <w:fldChar w:fldCharType="separate"/>
                    </w:r>
                    <w:r>
                      <w:rPr>
                        <w:rFonts w:hint="eastAsia" w:eastAsiaTheme="minorEastAsia"/>
                        <w:sz w:val="24"/>
                        <w:lang w:eastAsia="zh-CN"/>
                      </w:rPr>
                      <w:t>- 1 -</w:t>
                    </w:r>
                    <w:r>
                      <w:rPr>
                        <w:rFonts w:hint="eastAsia" w:eastAsiaTheme="minorEastAsia"/>
                        <w:sz w:val="24"/>
                        <w:lang w:eastAsia="zh-CN"/>
                      </w:rPr>
                      <w:fldChar w:fldCharType="end"/>
                    </w:r>
                  </w:p>
                </w:txbxContent>
              </v:textbox>
            </v:shape>
          </w:pict>
        </mc:Fallback>
      </mc:AlternateContent>
    </w:r>
    <w:sdt>
      <w:sdtPr>
        <w:id w:val="7337133"/>
        <w:docPartObj>
          <w:docPartGallery w:val="autotext"/>
        </w:docPartObj>
      </w:sdtP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40"/>
  <w:bordersDoNotSurroundHeader w:val="true"/>
  <w:bordersDoNotSurroundFooter w:val="true"/>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9F8"/>
    <w:rsid w:val="00027AB2"/>
    <w:rsid w:val="000917B9"/>
    <w:rsid w:val="000A5459"/>
    <w:rsid w:val="000C4C92"/>
    <w:rsid w:val="000E1E0F"/>
    <w:rsid w:val="000E61BB"/>
    <w:rsid w:val="001123A3"/>
    <w:rsid w:val="001308F7"/>
    <w:rsid w:val="001D2E61"/>
    <w:rsid w:val="001E555F"/>
    <w:rsid w:val="00290D32"/>
    <w:rsid w:val="002C025D"/>
    <w:rsid w:val="002C3000"/>
    <w:rsid w:val="002E13E2"/>
    <w:rsid w:val="002F6361"/>
    <w:rsid w:val="003004CE"/>
    <w:rsid w:val="003653A6"/>
    <w:rsid w:val="00365B84"/>
    <w:rsid w:val="003767F3"/>
    <w:rsid w:val="0038655D"/>
    <w:rsid w:val="003A2108"/>
    <w:rsid w:val="003A6FAA"/>
    <w:rsid w:val="003D14A2"/>
    <w:rsid w:val="003D3DF5"/>
    <w:rsid w:val="00402DE1"/>
    <w:rsid w:val="0041735A"/>
    <w:rsid w:val="00423A05"/>
    <w:rsid w:val="00423E10"/>
    <w:rsid w:val="004617AB"/>
    <w:rsid w:val="00465FF6"/>
    <w:rsid w:val="00493FD3"/>
    <w:rsid w:val="00496A27"/>
    <w:rsid w:val="00500522"/>
    <w:rsid w:val="00502210"/>
    <w:rsid w:val="005272D1"/>
    <w:rsid w:val="005505F3"/>
    <w:rsid w:val="00574409"/>
    <w:rsid w:val="00574DA9"/>
    <w:rsid w:val="005F72E4"/>
    <w:rsid w:val="0060279C"/>
    <w:rsid w:val="00604330"/>
    <w:rsid w:val="006405E2"/>
    <w:rsid w:val="006848F5"/>
    <w:rsid w:val="00723BD5"/>
    <w:rsid w:val="00730ACC"/>
    <w:rsid w:val="00735841"/>
    <w:rsid w:val="00754610"/>
    <w:rsid w:val="00774219"/>
    <w:rsid w:val="0077596B"/>
    <w:rsid w:val="007953C3"/>
    <w:rsid w:val="007A2BEC"/>
    <w:rsid w:val="007C74E7"/>
    <w:rsid w:val="007E54CD"/>
    <w:rsid w:val="00826E44"/>
    <w:rsid w:val="0083648E"/>
    <w:rsid w:val="008665B0"/>
    <w:rsid w:val="008C4A57"/>
    <w:rsid w:val="008F43D9"/>
    <w:rsid w:val="00917678"/>
    <w:rsid w:val="009567A4"/>
    <w:rsid w:val="00965278"/>
    <w:rsid w:val="00965B34"/>
    <w:rsid w:val="009D67A7"/>
    <w:rsid w:val="00A06F17"/>
    <w:rsid w:val="00A1689C"/>
    <w:rsid w:val="00A37B48"/>
    <w:rsid w:val="00A57CA4"/>
    <w:rsid w:val="00AA747A"/>
    <w:rsid w:val="00AC7BC9"/>
    <w:rsid w:val="00B15D96"/>
    <w:rsid w:val="00B31E84"/>
    <w:rsid w:val="00B9435F"/>
    <w:rsid w:val="00BC2466"/>
    <w:rsid w:val="00BC4671"/>
    <w:rsid w:val="00BD7AE1"/>
    <w:rsid w:val="00BE0B46"/>
    <w:rsid w:val="00C603F7"/>
    <w:rsid w:val="00C679F8"/>
    <w:rsid w:val="00CA02BD"/>
    <w:rsid w:val="00CB4C46"/>
    <w:rsid w:val="00CC5669"/>
    <w:rsid w:val="00CD01A8"/>
    <w:rsid w:val="00D11792"/>
    <w:rsid w:val="00D15169"/>
    <w:rsid w:val="00D56773"/>
    <w:rsid w:val="00D83072"/>
    <w:rsid w:val="00D92776"/>
    <w:rsid w:val="00DF7D69"/>
    <w:rsid w:val="00E149FA"/>
    <w:rsid w:val="00E21E2B"/>
    <w:rsid w:val="00E40DDC"/>
    <w:rsid w:val="00E44CB1"/>
    <w:rsid w:val="00E73B49"/>
    <w:rsid w:val="00EC63E9"/>
    <w:rsid w:val="00ED65AD"/>
    <w:rsid w:val="00F140AC"/>
    <w:rsid w:val="00F2134E"/>
    <w:rsid w:val="00F62793"/>
    <w:rsid w:val="00F90210"/>
    <w:rsid w:val="00FA2E60"/>
    <w:rsid w:val="00FA45FB"/>
    <w:rsid w:val="00FB4416"/>
    <w:rsid w:val="00FB783C"/>
    <w:rsid w:val="00FD082C"/>
    <w:rsid w:val="00FD7678"/>
    <w:rsid w:val="00FD7765"/>
    <w:rsid w:val="0152181F"/>
    <w:rsid w:val="01AB304A"/>
    <w:rsid w:val="01CF6706"/>
    <w:rsid w:val="026D2287"/>
    <w:rsid w:val="02B836F8"/>
    <w:rsid w:val="03356D16"/>
    <w:rsid w:val="03985ADA"/>
    <w:rsid w:val="058213F7"/>
    <w:rsid w:val="0788080A"/>
    <w:rsid w:val="08BA41B9"/>
    <w:rsid w:val="08FF0C17"/>
    <w:rsid w:val="0963250F"/>
    <w:rsid w:val="097F7BAD"/>
    <w:rsid w:val="09B60066"/>
    <w:rsid w:val="0AEB2A0D"/>
    <w:rsid w:val="0B3D0578"/>
    <w:rsid w:val="0D3C4224"/>
    <w:rsid w:val="0D610029"/>
    <w:rsid w:val="0DFE10B9"/>
    <w:rsid w:val="10A47D69"/>
    <w:rsid w:val="134A1994"/>
    <w:rsid w:val="142327B5"/>
    <w:rsid w:val="14292D92"/>
    <w:rsid w:val="14484CDF"/>
    <w:rsid w:val="155E2CB3"/>
    <w:rsid w:val="18413C16"/>
    <w:rsid w:val="198A0A54"/>
    <w:rsid w:val="19DB6C33"/>
    <w:rsid w:val="1C9212F7"/>
    <w:rsid w:val="20D86240"/>
    <w:rsid w:val="21CE0F2E"/>
    <w:rsid w:val="22DD4281"/>
    <w:rsid w:val="25F044FF"/>
    <w:rsid w:val="26CA1A3A"/>
    <w:rsid w:val="27680A3B"/>
    <w:rsid w:val="28F8723D"/>
    <w:rsid w:val="2B01664D"/>
    <w:rsid w:val="2BE63EAE"/>
    <w:rsid w:val="2D644059"/>
    <w:rsid w:val="2D833D18"/>
    <w:rsid w:val="2DBE0D65"/>
    <w:rsid w:val="2E1B43B4"/>
    <w:rsid w:val="2ED32E01"/>
    <w:rsid w:val="2FF20DF5"/>
    <w:rsid w:val="318138A8"/>
    <w:rsid w:val="32252208"/>
    <w:rsid w:val="33CF5811"/>
    <w:rsid w:val="355C6A64"/>
    <w:rsid w:val="386D21AD"/>
    <w:rsid w:val="39E84FAD"/>
    <w:rsid w:val="3A7915E5"/>
    <w:rsid w:val="3B1265AF"/>
    <w:rsid w:val="3BA0652C"/>
    <w:rsid w:val="3CA23060"/>
    <w:rsid w:val="3CDF39C7"/>
    <w:rsid w:val="3D762392"/>
    <w:rsid w:val="3E3675FB"/>
    <w:rsid w:val="3F800236"/>
    <w:rsid w:val="3F8C783C"/>
    <w:rsid w:val="40DC5AC3"/>
    <w:rsid w:val="40F66CF8"/>
    <w:rsid w:val="40FE47B4"/>
    <w:rsid w:val="41B857FD"/>
    <w:rsid w:val="4361706F"/>
    <w:rsid w:val="43CA1521"/>
    <w:rsid w:val="444B0E8A"/>
    <w:rsid w:val="47A250A3"/>
    <w:rsid w:val="4DC87E21"/>
    <w:rsid w:val="4EDF3D2B"/>
    <w:rsid w:val="4EED79F5"/>
    <w:rsid w:val="5080370D"/>
    <w:rsid w:val="523F45D1"/>
    <w:rsid w:val="529D4C7B"/>
    <w:rsid w:val="53BF5C69"/>
    <w:rsid w:val="53DA0A43"/>
    <w:rsid w:val="575D4E2E"/>
    <w:rsid w:val="58035B31"/>
    <w:rsid w:val="58F6185E"/>
    <w:rsid w:val="591257DC"/>
    <w:rsid w:val="594A0251"/>
    <w:rsid w:val="5A8A0A10"/>
    <w:rsid w:val="5A9D1C4D"/>
    <w:rsid w:val="5BFFA143"/>
    <w:rsid w:val="5DB22BFD"/>
    <w:rsid w:val="5DD739B2"/>
    <w:rsid w:val="5E900D37"/>
    <w:rsid w:val="5F5011B7"/>
    <w:rsid w:val="5F88093C"/>
    <w:rsid w:val="60492E1B"/>
    <w:rsid w:val="61152047"/>
    <w:rsid w:val="620467BA"/>
    <w:rsid w:val="622D2BEC"/>
    <w:rsid w:val="62F60DE0"/>
    <w:rsid w:val="63DD0DD3"/>
    <w:rsid w:val="641F5EE8"/>
    <w:rsid w:val="649C0E8F"/>
    <w:rsid w:val="65BF6566"/>
    <w:rsid w:val="665D25F4"/>
    <w:rsid w:val="68715924"/>
    <w:rsid w:val="6A403C00"/>
    <w:rsid w:val="6B4C7D1B"/>
    <w:rsid w:val="6C267EB4"/>
    <w:rsid w:val="6D1363D3"/>
    <w:rsid w:val="6D614426"/>
    <w:rsid w:val="6DA577A5"/>
    <w:rsid w:val="6DB87D30"/>
    <w:rsid w:val="6E804287"/>
    <w:rsid w:val="712B5699"/>
    <w:rsid w:val="746D1278"/>
    <w:rsid w:val="74F0193D"/>
    <w:rsid w:val="762C29D0"/>
    <w:rsid w:val="769B60FD"/>
    <w:rsid w:val="76C10F77"/>
    <w:rsid w:val="77D8678E"/>
    <w:rsid w:val="7814798C"/>
    <w:rsid w:val="7819740D"/>
    <w:rsid w:val="78ED2B64"/>
    <w:rsid w:val="7A224A32"/>
    <w:rsid w:val="7A4B0114"/>
    <w:rsid w:val="7A6D55E9"/>
    <w:rsid w:val="7C0E15E2"/>
    <w:rsid w:val="7CFB06AD"/>
    <w:rsid w:val="7D0E2676"/>
    <w:rsid w:val="7E8622B0"/>
    <w:rsid w:val="7FB50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jc w:val="center"/>
      <w:outlineLvl w:val="0"/>
    </w:pPr>
    <w:rPr>
      <w:rFonts w:eastAsia="黑体" w:asciiTheme="minorAscii" w:hAnsiTheme="minorAscii"/>
      <w:bCs/>
      <w:kern w:val="44"/>
      <w:sz w:val="32"/>
      <w:szCs w:val="44"/>
    </w:rPr>
  </w:style>
  <w:style w:type="paragraph" w:styleId="3">
    <w:name w:val="heading 2"/>
    <w:basedOn w:val="1"/>
    <w:next w:val="1"/>
    <w:link w:val="20"/>
    <w:unhideWhenUsed/>
    <w:qFormat/>
    <w:uiPriority w:val="9"/>
    <w:pPr>
      <w:keepNext/>
      <w:keepLines/>
      <w:spacing w:before="320" w:after="320" w:line="576" w:lineRule="auto"/>
      <w:jc w:val="center"/>
      <w:outlineLvl w:val="1"/>
    </w:pPr>
    <w:rPr>
      <w:rFonts w:eastAsia="方正黑体_GBK" w:asciiTheme="majorAscii" w:hAnsiTheme="majorAscii" w:cstheme="majorBidi"/>
      <w:bCs/>
      <w:sz w:val="32"/>
      <w:szCs w:val="32"/>
    </w:rPr>
  </w:style>
  <w:style w:type="paragraph" w:styleId="4">
    <w:name w:val="heading 3"/>
    <w:basedOn w:val="1"/>
    <w:next w:val="1"/>
    <w:link w:val="21"/>
    <w:unhideWhenUsed/>
    <w:qFormat/>
    <w:uiPriority w:val="9"/>
    <w:pPr>
      <w:keepNext/>
      <w:keepLines/>
      <w:spacing w:before="260" w:after="260" w:line="416" w:lineRule="auto"/>
      <w:jc w:val="center"/>
      <w:outlineLvl w:val="2"/>
    </w:pPr>
    <w:rPr>
      <w:rFonts w:eastAsia="方正楷体_GBK" w:asciiTheme="minorAscii" w:hAnsiTheme="minorAscii"/>
      <w:b/>
      <w:bCs/>
      <w:sz w:val="32"/>
      <w:szCs w:val="32"/>
    </w:rPr>
  </w:style>
  <w:style w:type="paragraph" w:styleId="5">
    <w:name w:val="heading 4"/>
    <w:basedOn w:val="1"/>
    <w:next w:val="1"/>
    <w:link w:val="2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3"/>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24"/>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5"/>
    <w:semiHidden/>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26"/>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15">
    <w:name w:val="Default Paragraph Font"/>
    <w:semiHidden/>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10">
    <w:name w:val="Plain Text"/>
    <w:basedOn w:val="1"/>
    <w:link w:val="16"/>
    <w:unhideWhenUsed/>
    <w:qFormat/>
    <w:uiPriority w:val="99"/>
    <w:rPr>
      <w:rFonts w:ascii="宋体" w:hAnsi="Courier New" w:eastAsia="宋体" w:cs="Courier New"/>
      <w:szCs w:val="21"/>
    </w:rPr>
  </w:style>
  <w:style w:type="paragraph" w:styleId="11">
    <w:name w:val="footer"/>
    <w:basedOn w:val="1"/>
    <w:link w:val="18"/>
    <w:semiHidden/>
    <w:unhideWhenUsed/>
    <w:qFormat/>
    <w:uiPriority w:val="99"/>
    <w:pPr>
      <w:tabs>
        <w:tab w:val="center" w:pos="4153"/>
        <w:tab w:val="right" w:pos="8306"/>
      </w:tabs>
      <w:snapToGrid w:val="0"/>
      <w:jc w:val="left"/>
    </w:pPr>
    <w:rPr>
      <w:sz w:val="18"/>
      <w:szCs w:val="18"/>
    </w:rPr>
  </w:style>
  <w:style w:type="paragraph" w:styleId="12">
    <w:name w:val="header"/>
    <w:basedOn w:val="1"/>
    <w:link w:val="17"/>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Normal (Web)"/>
    <w:basedOn w:val="1"/>
    <w:semiHidden/>
    <w:unhideWhenUsed/>
    <w:qFormat/>
    <w:uiPriority w:val="99"/>
    <w:rPr>
      <w:sz w:val="24"/>
    </w:rPr>
  </w:style>
  <w:style w:type="character" w:customStyle="1" w:styleId="16">
    <w:name w:val="纯文本 Char"/>
    <w:basedOn w:val="15"/>
    <w:link w:val="10"/>
    <w:qFormat/>
    <w:uiPriority w:val="99"/>
    <w:rPr>
      <w:rFonts w:ascii="宋体" w:hAnsi="Courier New" w:eastAsia="宋体" w:cs="Courier New"/>
      <w:szCs w:val="21"/>
    </w:rPr>
  </w:style>
  <w:style w:type="character" w:customStyle="1" w:styleId="17">
    <w:name w:val="页眉 Char"/>
    <w:basedOn w:val="15"/>
    <w:link w:val="12"/>
    <w:semiHidden/>
    <w:qFormat/>
    <w:uiPriority w:val="99"/>
    <w:rPr>
      <w:sz w:val="18"/>
      <w:szCs w:val="18"/>
    </w:rPr>
  </w:style>
  <w:style w:type="character" w:customStyle="1" w:styleId="18">
    <w:name w:val="页脚 Char"/>
    <w:basedOn w:val="15"/>
    <w:link w:val="11"/>
    <w:semiHidden/>
    <w:qFormat/>
    <w:uiPriority w:val="99"/>
    <w:rPr>
      <w:sz w:val="18"/>
      <w:szCs w:val="18"/>
    </w:rPr>
  </w:style>
  <w:style w:type="character" w:customStyle="1" w:styleId="19">
    <w:name w:val="标题 1 Char"/>
    <w:basedOn w:val="15"/>
    <w:link w:val="2"/>
    <w:qFormat/>
    <w:uiPriority w:val="9"/>
    <w:rPr>
      <w:rFonts w:eastAsia="黑体" w:asciiTheme="minorAscii" w:hAnsiTheme="minorAscii"/>
      <w:bCs/>
      <w:kern w:val="44"/>
      <w:sz w:val="32"/>
      <w:szCs w:val="44"/>
    </w:rPr>
  </w:style>
  <w:style w:type="character" w:customStyle="1" w:styleId="20">
    <w:name w:val="标题 2 Char"/>
    <w:basedOn w:val="15"/>
    <w:link w:val="3"/>
    <w:semiHidden/>
    <w:qFormat/>
    <w:uiPriority w:val="9"/>
    <w:rPr>
      <w:rFonts w:eastAsia="方正黑体_GBK" w:asciiTheme="majorAscii" w:hAnsiTheme="majorAscii" w:cstheme="majorBidi"/>
      <w:bCs/>
      <w:sz w:val="32"/>
      <w:szCs w:val="32"/>
    </w:rPr>
  </w:style>
  <w:style w:type="character" w:customStyle="1" w:styleId="21">
    <w:name w:val="标题 3 Char"/>
    <w:basedOn w:val="15"/>
    <w:link w:val="4"/>
    <w:semiHidden/>
    <w:qFormat/>
    <w:uiPriority w:val="9"/>
    <w:rPr>
      <w:rFonts w:eastAsia="方正楷体_GBK" w:asciiTheme="minorAscii" w:hAnsiTheme="minorAscii"/>
      <w:b/>
      <w:bCs/>
      <w:sz w:val="32"/>
      <w:szCs w:val="32"/>
    </w:rPr>
  </w:style>
  <w:style w:type="character" w:customStyle="1" w:styleId="22">
    <w:name w:val="标题 4 Char"/>
    <w:basedOn w:val="15"/>
    <w:link w:val="5"/>
    <w:semiHidden/>
    <w:qFormat/>
    <w:uiPriority w:val="9"/>
    <w:rPr>
      <w:rFonts w:asciiTheme="majorHAnsi" w:hAnsiTheme="majorHAnsi" w:eastAsiaTheme="majorEastAsia" w:cstheme="majorBidi"/>
      <w:b/>
      <w:bCs/>
      <w:sz w:val="28"/>
      <w:szCs w:val="28"/>
    </w:rPr>
  </w:style>
  <w:style w:type="character" w:customStyle="1" w:styleId="23">
    <w:name w:val="标题 5 Char"/>
    <w:basedOn w:val="15"/>
    <w:link w:val="6"/>
    <w:semiHidden/>
    <w:qFormat/>
    <w:uiPriority w:val="9"/>
    <w:rPr>
      <w:b/>
      <w:bCs/>
      <w:sz w:val="28"/>
      <w:szCs w:val="28"/>
    </w:rPr>
  </w:style>
  <w:style w:type="character" w:customStyle="1" w:styleId="24">
    <w:name w:val="标题 6 Char"/>
    <w:basedOn w:val="15"/>
    <w:link w:val="7"/>
    <w:semiHidden/>
    <w:qFormat/>
    <w:uiPriority w:val="9"/>
    <w:rPr>
      <w:rFonts w:asciiTheme="majorHAnsi" w:hAnsiTheme="majorHAnsi" w:eastAsiaTheme="majorEastAsia" w:cstheme="majorBidi"/>
      <w:b/>
      <w:bCs/>
      <w:sz w:val="24"/>
      <w:szCs w:val="24"/>
    </w:rPr>
  </w:style>
  <w:style w:type="character" w:customStyle="1" w:styleId="25">
    <w:name w:val="标题 7 Char"/>
    <w:basedOn w:val="15"/>
    <w:link w:val="8"/>
    <w:semiHidden/>
    <w:qFormat/>
    <w:uiPriority w:val="9"/>
    <w:rPr>
      <w:b/>
      <w:bCs/>
      <w:sz w:val="24"/>
      <w:szCs w:val="24"/>
    </w:rPr>
  </w:style>
  <w:style w:type="character" w:customStyle="1" w:styleId="26">
    <w:name w:val="标题 8 Char"/>
    <w:basedOn w:val="15"/>
    <w:link w:val="9"/>
    <w:semiHidden/>
    <w:qFormat/>
    <w:uiPriority w:val="9"/>
    <w:rPr>
      <w:rFonts w:asciiTheme="majorHAnsi" w:hAnsiTheme="majorHAnsi" w:eastAsiaTheme="majorEastAsia" w:cstheme="majorBidi"/>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267</Words>
  <Characters>1526</Characters>
  <Lines>12</Lines>
  <Paragraphs>3</Paragraphs>
  <TotalTime>1</TotalTime>
  <ScaleCrop>false</ScaleCrop>
  <LinksUpToDate>false</LinksUpToDate>
  <CharactersWithSpaces>1790</CharactersWithSpaces>
  <Application>WPS Office_11.8.2.10587_F1E327BC-269C-435d-A152-05C5408002CA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2019-05-21T10:29:00Z</dcterms:created>
  <dc:creator>Administrator</dc:creator>
  <cp:lastModifiedBy>范杰</cp:lastModifiedBy>
  <dcterms:modified xsi:type="dcterms:W3CDTF">2025-10-27T09:48:59Z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2052-11.8.2.10587</vt:lpwstr>
  </property>
</Properties>
</file>