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民用建筑节能条例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（2008年8月1日中华人民共和国国务院令第530号公布　根据2026年8月8日《国务院关于修改和废止部分行政法规的决定》修订）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为了加强民用建筑节能管理，降低民用建筑使用过程中的能源消耗，提高能源利用效率，制定本条例。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本条例所称民用建筑节能，是指在保证民用建筑使用功能和室内热环境质量的前提下，降低其使用过程中能源消耗的活动。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本条例所称民用建筑，是指居住建筑、国家机关办公建筑和商业、服务业、教育、卫生等其他公共建筑。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各级人民政府应当加强对民用建筑节能工作的领导，积极培育民用建筑节能服务市场，健全民用建筑节能服务体系，推动民用建筑节能技术的开发应用，做好民用建筑节能知识的宣传教育工作。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国家鼓励和扶持在新建建筑和既有建筑节能改造中采用太阳能、地热能等可再生能源。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在具备太阳能利用条件的地区，有关地方人民政府及其部门应当采取有效措施，鼓励和扶持单位、个人安装使用太阳能热水系统、照明系统、供热系统、采暖制冷系统等太阳能利用系统。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国务院建设主管部门负责全国民用建筑节能的监督管理工作。县级以上地方人民政府建设主管部门负责本行政区域民用建筑节能的监督管理工作。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县级以上人民政府有关部门应当依照本条例的规定以及本级人民政府规定的职责分工，负责民用建筑节能的有关工作。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国务院建设主管部门应当在国家节能中长期专项规划指导下，编制全国民用建筑节能规划，并与相关规划相衔接。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县级以上地方人民政府建设主管部门应当组织编制本行政区域的民用建筑节能规划，报本级人民政府批准后实施。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国家建立健全民用建筑节能标准体系。国家民用建筑节能标准由国务院建设主管部门负责组织制定，并依照法定程序发布。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国家鼓励制定、采用优于国家民用建筑节能标准的地方民用建筑节能标准。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县级以上人民政府应当安排民用建筑节能资金，用于支持民用建筑节能的科学技术研究和标准制定、既有建筑围护结构和供热系统的节能改造、可再生能源的应用，以及民用建筑节能示范工程、节能项目的推广。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政府引导金融机构对既有建筑节能改造、可再生能源的应用，以及民用建筑节能示范工程等项目提供支持。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民用建筑节能项目依法享受税收优惠。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国家积极推进供热体制改革，完善供热价格形成机制，鼓励发展集中供热，逐步实行按照用热量收费制度。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对在民用建筑节能工作中做出显著成绩的单位和个人，按照国家有关规定给予表彰和奖励。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新建建筑节能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推广使用民用建筑节能的新技术、新工艺、新材料和新设备，限制使用或者禁止使用能源消耗高的技术、工艺、材料和设备。国务院节能工作主管部门、建设主管部门应当制定、公布并及时更新推广使用、限制使用、禁止使用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国家限制进口或者禁止进口能源消耗高的技术、材料和设备。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建设单位、设计单位、施工单位不得在建筑活动中使用列入禁止使用目录的技术、工艺、材料和设备。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编制城市详细规划、镇详细规划，应当按照民用建筑节能的要求，确定建筑的布局、形状和朝向。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规划主管部门依法对民用建筑进行规划审查，应当就设计方案是否符合民用建筑节能强制性标准征求同级建设主管部门的意见；建设主管部门应当自收到征求意见材料之日起10日内提出意见。征求意见时间不计算在规划许可的期限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对不符合民用建筑节能强制性标准的，不得颁发建设工程规划许可证。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施工图设计文件审查机构应当按照民用建筑节能强制性标准对施工图设计文件进行审查；经审查不符合民用建筑节能强制性标准的，县级以上地方人民政府建设主管部门不得颁发施工许可证。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不得明示或者暗示设计单位、施工单位违反民用建筑节能强制性标准进行设计、施工，不得明示或者暗示施工单位使用不符合施工图设计文件要求的墙体材料、保温材料、门窗、采暖制冷系统和照明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按照合同约定由建设单位采购墙体材料、保温材料、门窗、采暖制冷系统和照明设备的，建设单位应当保证其符合施工图设计文件要求。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设计单位、施工单位、工程监理单位及其注册执业人员，应当按照民用建筑节能强制性标准进行设计、施工、监理。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施工单位应当对进入施工现场的墙体材料、保温材料、门窗、采暖制冷系统和照明设备进行查验；不符合施工图设计文件要求的，不得使用。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工程监理单位发现施工单位不按照民用建筑节能强制性标准施工的，应当要求施工单位改正；施工单位拒不改正的，工程监理单位应当及时报告建设单位，并向有关主管部门报告。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墙体、屋面的保温工程施工时，监理工程师应当按照工程监理规范的要求，采取旁站、巡视和平行检验等形式实施监理。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未经监理工程师签字，墙体材料、保温材料、门窗、采暖制冷系统和照明设备不得在建筑上使用或者安装，施工单位不得进行下一道工序的施工。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建设单位组织竣工验收，应当对民用建筑是否符合民用建筑节能强制性标准进行查验；对不符合民用建筑节能强制性标准的，不得出具竣工验收合格报告。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实行集中供热的建筑应当安装供热系统调控装置、用热计量装置和室内温度调控装置；公共建筑还应当安装用电分项计量装置。居住建筑安装的用热计量装置应当满足分户计量的要求。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计量装置应当依法检定合格。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建筑的公共走廊、楼梯等部位，应当安装、使用节能灯具和电气控制装置。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对具备可再生能源利用条件的建筑，建设单位应当选择合适的可再生能源，用于采暖、制冷、照明和热水供应等；设计单位应当按照有关可再生能源利用的标准进行设计。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建设可再生能源利用设施，应当与建筑主体工程同步设计、同步施工、同步验收。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国家机关办公建筑和大型公共建筑的所有权人应当对建筑的能源利用效率进行测评和标识，并按照国家有关规定将测评结果予以公示，接受社会监督。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国家机关办公建筑应当安装、使用节能设备。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本条例所称大型公共建筑，是指单体建筑面积2万平方米以上的公共建筑。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房地产开发企业销售商品房，应当向购买人明示所售商品房的能源消耗指标、节能措施和保护要求、保温工程保修期等信息，并在商品房买卖合同和住宅质量保证书、住宅使用说明书中载明。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在正常使用条件下，保温工程的最低保修期限为5年。保温工程的保修期，自竣工验收合格之日起计算。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保温工程在保修范围和保修期内发生质量问题的，施工单位应当履行保修义务，并对造成的损失依法承担赔偿责任。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既有建筑节能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既有建筑节能改造应当根据当地经济、社会发展水平和地理气候条件等实际情况，有计划、分步骤地实施分类改造。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本条例所称既有建筑节能改造，是指对不符合民用建筑节能强制性标准的既有建筑的围护结构、供热系统、采暖制冷系统、照明设备和热水供应设施等实施节能改造的活动。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建设主管部门应当对本行政区域内既有建筑的建设年代、结构形式、用能系统、能源消耗指标、寿命周期等组织调查统计和分析，制定既有建筑节能改造计划，明确节能改造的目标、范围和要求，报本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中央国家机关既有建筑的节能改造，由有关管理机关事务工作的机构制定节能改造计划，并组织实施。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国家机关办公建筑、政府投资和以政府投资为主的公共建筑的节能改造，应当制定节能改造方案，经充分论证，并按照国家有关规定办理相关审批手续方可进行。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各级人民政府及其有关部门、单位不得违反国家有关规定和标准，以节能改造的名义对前款规定的既有建筑进行扩建、改建。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居住建筑和本条例第二十六条规定以外的其他公共建筑不符合民用建筑节能强制性标准的，在尊重建筑所有权人意愿的基础上，可以结合扩建、改建，逐步实施节能改造。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实施既有建筑节能改造，应当符合民用建筑节能强制性标准，优先采用遮阳、改善通风等低成本改造措施。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既有建筑围护结构的改造和供热系统的改造，应当同步进行。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对实行集中供热的建筑进行节能改造，应当安装供热系统调控装置和用热计量装置；对公共建筑进行节能改造，还应当安装室内温度调控装置和用电分项计量装置。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国家机关办公建筑的节能改造费用，由县级以上人民政府纳入本级财政预算。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居住建筑和教育、科学、文化、卫生、体育等公益事业使用的公共建筑节能改造费用，由政府、建筑所有权人共同负担。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国家鼓励社会资金投资既有建筑节能改造。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建筑用能系统运行节能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建筑所有权人或者使用权人应当保证建筑用能系统的正常运行，不得人为损坏建筑围护结构和用能系统。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国家机关办公建筑和大型公共建筑的所有权人或者使用权人应当建立健全民用建筑节能管理制度和操作规程，对建筑用能系统进行监测、维护，并定期将分项用电量报县级以上地方人民政府建设主管部门。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县级以上地方人民政府节能工作主管部门应当会同同级建设主管部门确定本行政区域内公共建筑重点用电单位及其年度用电限额。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建设主管部门应当对本行政区域内国家机关办公建筑和公共建筑用电情况进行调查统计和评价分析。国家机关办公建筑和大型公共建筑采暖、制冷、照明的能源消耗情况应当依照法律、行政法规和国家其他有关规定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国家机关办公建筑和公共建筑的所有权人或者使用权人应当对县级以上地方人民政府建设主管部门的调查统计工作予以配合。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供热单位应当建立健全相关制度，加强对专业技术人员的教育和培训。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供热单位应当改进技术装备，实施计量管理，并对供热系统进行监测、维护，提高供热系统的效率，保证供热系统的运行符合民用建筑节能强制性标准。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建设主管部门应当对本行政区域内供热单位的能源消耗情况进行调查统计和分析，并制定供热单位能源消耗指标；对超过能源消耗指标的，应当要求供热单位制定相应的改进措施，并监督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违反本条例规定，县级以上人民政府有关部门有下列行为之一的，对负有责任的主管人员和其他直接责任人员依法给予处分；构成犯罪的，依法追究刑事责任：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（一）对设计方案不符合民用建筑节能强制性标准的民用建筑项目颁发建设工程规划许可证的；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（二）对不符合民用建筑节能强制性标准的设计方案出具合格意见的；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（三）对施工图设计文件不符合民用建筑节能强制性标准的民用建筑项目颁发施工许可证的；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（四）不依法履行监督管理职责的其他行为。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违反本条例规定，各级人民政府及其有关部门、单位违反国家有关规定和标准，以节能改造的名义对既有建筑进行扩建、改建的，对负有责任的主管人员和其他直接责任人员，依法给予处分。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违反本条例规定，建设单位有下列行为之一的，由县级以上地方人民政府建设主管部门责令改正，处20万元以上50万元以下的罚款：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（一）明示或者暗示设计单位、施工单位违反民用建筑节能强制性标准进行设计、施工的；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（二）明示或者暗示施工单位使用不符合施工图设计文件要求的墙体材料、保温材料、门窗、采暖制冷系统和照明设备的；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（三）采购不符合施工图设计文件要求的墙体材料、保温材料、门窗、采暖制冷系统和照明设备的。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建设单位、设计单位、施工单位使用国家有关目录、名录中禁止或者淘汰的技术、工艺、材料、设备的，由县级以上人民政府建设主管部门责令改正，没收违法所得，并处货值金额1倍以上5倍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单位对不符合民用建筑节能强制性标准的民用建筑项目出具竣工验收合格报告的，由县级以上地方人民政府建设主管部门责令改正，处民用建筑项目合同价款2%以上4%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设计单位未按照民用建筑节能强制性标准进行设计的，由县级以上地方人民政府建设主管部门责令改正，处10万元以上30万元以下的罚款；情节严重的，由颁发资质证书的部门责令停业整顿，降低资质等级或者吊销资质证书；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施工单位未按照民用建筑节能强制性标准进行施工的，由县级以上地方人民政府建设主管部门责令改正，处民用建筑项目合同价款2%以上4%以下的罚款；情节严重的，由颁发资质证书的部门责令停业整顿，降低资质等级或者吊销资质证书；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施工单位有下列行为之一的，由县级以上地方人民政府建设主管部门责令改正，处10万元以上20万元以下的罚款；情节严重的，由颁发资质证书的部门责令停业整顿，降低资质等级或者吊销资质证书；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（一）未对进入施工现场的墙体材料、保温材料、门窗、采暖制冷系统和照明设备进行查验的；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（二）使用不符合施工图设计文件要求的墙体材料、保温材料、门窗、采暖制冷系统和照明设备的。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工程监理单位有下列行为之一的，由县级以上地方人民政府建设主管部门责令限期改正；逾期未改正的，处10万元以上30万元以下的罚款；情节严重的，由颁发资质证书的部门责令停业整顿，降低资质等级或者吊销资质证书；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（一）未按照民用建筑节能强制性标准实施监理的；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（二）墙体、屋面的保温工程施工时，未采取旁站、巡视和平行检验等形式实施监理的。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对不符合施工图设计文件要求的墙体材料、保温材料、门窗、采暖制冷系统和照明设备，按照符合施工图设计文件要求签字的，依照《建设工程质量管理条例》第六十七条的规定处罚。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房地产开发企业销售商品房，未向购买人明示所售商品房的能源消耗指标、节能措施和保护要求、保温工程保修期等信息，或者向购买人明示的所售商品房能源消耗指标与实际能源消耗不符的，依法承担民事责任；由县级以上地方人民政府建设主管部门责令限期改正；逾期未改正的，处交付使用的房屋销售总额2%以下的罚款；情节严重的，由颁发资质证书的部门降低资质等级或者吊销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违反本条例规定，注册执业人员未执行民用建筑节能强制性标准的，由县级以上人民政府建设主管部门责令停止执业3个月以上1年以下；情节严重的，由颁发资格证书的部门吊销执业资格证书，5年内不予注册。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本条例自2008年10月1日起施行。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