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黄河水量调度条例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（2006年7月24日中华人民共和国国务院令第472号公布　根据2026年8月8日《国务院关于修改和废止部分行政法规的决定》修订）</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为加强黄河水量的统一调度，实现黄河水资源的可持续利用，促进黄河流域及相关地区经济社会发展和生态环境的改善，根据《中华人民共和国水法》，制定本条例。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黄河流域的青海省、四川省、甘肃省、宁夏回族自治区、内蒙古自治区、陕西省、山西省、河南省、山东省，以及国务院批准取用黄河水的河北省、天津市（以下称十一省区市）的黄河水量调度和管理，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国家对黄河水量实行统一调度，遵循总量控制、断面流量控制、分级管理、分级负责的原则。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实施黄河水量调度，应当首先满足城乡居民生活用水的需要，合理安排农业、工业、生态环境用水，防止黄河断流。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黄河水量调度计划、调度方案和调度指令的执行，实行地方人民政府行政首长负责制和黄河水利委员会及其所属管理机构以及水库主管部门或者单位主要领导负责制。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国务院水行政主管部门和国务院发展改革主管部门负责组织、协调、监督、指导黄河水量调度工作。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黄河水利委员会依照本条例的规定负责黄河水量调度的组织实施和监督检查工作。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有关县级以上地方人民政府水行政主管部门和黄河水利委员会所属管理机构，依照本条例的规定负责所辖范围内黄河水量调度的实施和监督检查工作。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在黄河水量调度工作中做出显著成绩的单位和个人，由有关县级以上人民政府或者有关部门给予奖励。</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水量分配</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黄河水量分配方案，由黄河水利委员会商十一省区市人民政府制订，经国务院发展改革主管部门和国务院水行政主管部门审查，报国务院批准。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国务院批准的黄河水量分配方案，是黄河水量调度的依据，有关地方人民政府和黄河水利委员会及其所属管理机构必须执行。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制订黄河水量分配方案，应当遵循下列原则：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（一）依据流域规划和水中长期供求规划；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（二）坚持计划用水、节约用水；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（三）充分考虑黄河流域水资源条件，取用水现状、供需情况及发展趋势，发挥黄河水资源的综合效益；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（四）统筹兼顾生活、生产、生态环境用水；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（五）正确处理上下游、左右岸的关系；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（六）科学确定河道输沙入海水量和可供水量。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前款所称可供水量，是指在黄河流域干、支流多年平均天然年径流量中，除必需的河道输沙入海水量外，可供城乡居民生活、农业、工业及河道外生态环境用水的最大水量。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黄河水量分配方案需要调整的，应当由黄河水利委员会商十一省区市人民政府提出方案，经国务院发展改革主管部门和国务院水行政主管部门审查，报国务院批准。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水量调度</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黄河水量调度实行年度水量调度计划与月、旬水量调度方案和实时调度指令相结合的调度方式。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黄河水量调度年度为当年7月1日至次年6月30日。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黄河干、支流的年度和月用水计划建议与水库运行计划建议，由十一省区市人民政府水行政主管部门和河南、山东黄河河务局以及水库管理单位，按照调度管理权限和规定的时间向黄河水利委员会申报。河南、山东黄河河务局申报黄河干流的用水计划建议时，应当商河南省、山东省人民政府水行政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年度水量调度计划由黄河水利委员会商十一省区市人民政府水行政主管部门和河南、山东黄河河务局以及水库管理单位制订，报国务院水行政主管部门批准并下达，同时抄送国务院发展改革主管部门。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经批准的年度水量调度计划，是确定月、旬水量调度方案和年度黄河干、支流用水量控制指标的依据。年度水量调度计划应当纳入本级国民经济和社会发展年度计划。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年度水量调度计划，应当依据经批准的黄河水量分配方案和年度预测来水量、水库蓄水量，按照同比例丰增枯减、多年调节水库蓄丰补枯的原则，在综合平衡申报的年度用水计划建议和水库运行计划建议的基础上制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黄河水利委员会应当根据经批准的年度水量调度计划和申报的月用水计划建议、水库运行计划建议，制订并下达月水量调度方案；用水高峰时，应当根据需要制订并下达旬水量调度方案。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黄河水利委员会根据实时水情、雨情、旱情、墒情、水库蓄水量及用水情况，可以对已下达的月、旬水量调度方案作出调整，下达实时调度指令。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青海省、四川省、甘肃省、宁夏回族自治区、内蒙古自治区、陕西省、山西省境内黄河干、支流的水量，分别由各省级人民政府水行政主管部门负责调度；河南省、山东省境内黄河干流的水量，分别由河南、山东黄河河务局负责调度，支流的水量，分别由河南省、山东省人民政府水行政主管部门负责调度；调入河北省、天津市的黄河水量，分别由河北省、天津市人民政府水行政主管部门负责调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市、县级人民政府水行政主管部门和黄河水利委员会所属管理机构，负责所辖范围内分配水量的调度。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实施黄河水量调度，必须遵守经批准的年度水量调度计划和下达的月、旬水量调度方案以及实时调度指令。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龙羊峡、刘家峡、万家寨、三门峡、小浪底、西霞院、故县、东平湖等水库，由黄河水利委员会组织实施水量调度，下达月、旬水量调度方案及实时调度指令；必要时，黄河水利委员会可以对大峡、沙坡头、青铜峡、三盛公、陆浑等水库组织实施水量调度，下达实时调度指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水库主管部门或者单位具体负责实施所辖水库的水量调度，并按照水量调度指令做好发电计划的安排。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黄河水量调度实行水文断面流量控制。黄河干流水文断面的流量控制指标，由黄河水利委员会规定；重要支流水文断面及其流量控制指标，由黄河水利委员会会同黄河流域有关省、自治区人民政府水行政主管部门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青海省、甘肃省、宁夏回族自治区、内蒙古自治区、河南省、山东省人民政府，分别负责并确保循化、下河沿、石嘴山、头道拐、高村、利津水文断面的下泄流量符合规定的控制指标；陕西省和山西省人民政府共同负责并确保潼关水文断面的下泄流量符合规定的控制指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龙羊峡、刘家峡、万家寨、三门峡、小浪底水库的主管部门或者单位，分别负责并确保贵德、小川、万家寨、三门峡、小浪底水文断面的出库流量符合规定的控制指标。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黄河干、支流省际或者重要控制断面和出库流量控制断面的下泄流量以国家设立的水文站监测数据为依据。对水文监测数据有争议的，以黄河水利委员会确认的水文监测数据为准。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需要在年度水量调度计划外使用其他省、自治区、直辖市计划内水量分配指标的，应当向黄河水利委员会提出申请，由黄河水利委员会组织有关各方在协商一致的基础上提出方案，报国务院水行政主管部门批准后组织实施。</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应急调度</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出现严重干旱、省际或者重要控制断面流量降至预警流量、水库运行故障、重大水污染事故等情况，可能造成供水危机、黄河断流时，黄河水利委员会应当组织实施应急调度。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黄河水利委员会应当商十一省区市人民政府以及水库主管部门或者单位，制订旱情紧急情况下的水量调度预案，经国务院水行政主管部门审查，报国务院或者国务院授权的部门批准。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十一省区市人民政府水行政主管部门和河南、山东黄河河务局以及水库管理单位，应当根据经批准的旱情紧急情况下的水量调度预案，制订实施方案，并抄送黄河水利委员会。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出现旱情紧急情况时，经国务院水行政主管部门同意，由黄河水利委员会组织实施旱情紧急情况下的水量调度预案，并及时调整取水及水库出库流量控制指标；必要时，可以对黄河流域有关省、自治区主要取水口实行直接调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县级以上地方人民政府、水库管理单位应当按照旱情紧急情况下的水量调度预案及其实施方案，合理安排用水计划，确保省际或者重要控制断面和出库流量控制断面的下泄流量符合规定的控制指标。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出现旱情紧急情况时，十一省区市人民政府水行政主管部门和河南、山东黄河河务局以及水库管理单位，应当每日向黄河水利委员会报送取（退）水及水库蓄（泄）水情况。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出现省际或者重要控制断面流量降至预警流量、水库运行故障以及重大水污染事故等情况时，黄河水利委员会及其所属管理机构、有关省级人民政府及其水行政主管部门和环境保护主管部门以及水库管理单位，应当根据需要，按照规定的权限和职责，及时采取压减取水量直至关闭取水口、实施水库应急泄流方案、加强水文监测、对排污企业实行限产或者停产等处置措施，有关部门和单位必须服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省际或者重要控制断面的预警流量，由黄河水利委员会确定。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实施应急调度，需要动用水库死库容的，由黄河水利委员会商有关水库主管部门或者单位，制订动用水库死库容的水量调度方案，经国务院水行政主管部门审查，报国务院或者国务院授权的部门批准实施。</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监督管理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黄河水利委员会及其所属管理机构和县级以上地方人民政府水行政主管部门应当加强对所辖范围内水量调度执行情况的监督检查。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十一省区市人民政府水行政主管部门和河南、山东黄河河务局，应当按照国务院水行政主管部门规定的时间，向黄河水利委员会报送所辖范围内取（退）水量报表。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黄河水量调度文书格式，由黄河水利委员会编制、公布，并报国务院水行政主管部门备案。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黄河水利委员会应当定期将黄河水量调度执行情况向十一省区市人民政府水行政主管部门以及水库主管部门或者单位通报，并及时向社会公告。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黄河水利委员会及其所属管理机构、县级以上地方人民政府水行政主管部门，应当在各自的职责范围内实施巡回监督检查，在用水高峰时对主要取（退）水口实施重点监督检查，在特殊情况下对有关河段、水库、主要取（退）水口进行驻守监督检查；发现重点污染物排放总量超过控制指标或者水体严重污染时，应当及时通报有关人民政府环境保护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黄河水利委员会及其所属管理机构、县级以上地方人民政府水行政主管部门实施监督检查时，有权采取下列措施：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（一）要求被检查单位提供有关文件和资料，进行查阅或者复制；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（二）要求被检查单位就执行本条例的有关问题进行说明；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（三）进入被检查单位生产场所进行现场检查；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（四）对取（退）水量进行现场监测；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（五）责令被检查单位纠正违反本条例的行为。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监督检查人员在履行监督检查职责时，应当向被检查单位或者个人出示执法证件，被检查单位或者个人应当接受和配合监督检查工作，不得拒绝或者妨碍监督检查人员依法执行公务。</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违反本条例规定，有下列行为之一的，对负有责任的主管人员和其他直接责任人员，由其上级主管部门、单位或者监察机关依法给予处分：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（一）不制订年度水量调度计划的；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（二）不及时下达月、旬水量调度方案的；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（三）不制订旱情紧急情况下的水量调度预案及其实施方案和动用水库死库容水量调度方案的。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违反本条例规定，有下列行为之一的，对负有责任的主管人员和其他直接责任人员，由其上级主管部门、单位或者监察机关依法给予处分；造成严重后果，构成犯罪的，依法追究刑事责任：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（一）不执行年度水量调度计划和下达的月、旬水量调度方案以及实时调度指令的；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（二）不执行旱情紧急情况下的水量调度预案及其实施方案、水量调度应急处置措施和动用水库死库容水量调度方案的；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（三）不履行监督检查职责或者发现违法行为不予查处的；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（四）其他滥用职权、玩忽职守等违法行为。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际或者重要控制断面下泄流量不符合规定的控制指标的，由黄河水利委员会予以通报，责令限期改正；逾期不改正的，按照控制断面下泄流量的缺水量，在下一调度时段加倍扣除；对控制断面下游水量调度产生严重影响或者造成其他严重后果的，本年度不再新增该省、自治区的取水工程项目。对负有责任的主管人员和其他直接责任人员，由其上级主管部门、单位或者监察机关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水库出库流量控制断面的下泄流量不符合规定的控制指标，对控制断面下游水量调度产生严重影响的，对负有责任的主管人员和其他直接责任人员，由其上级主管部门、单位或者监察机关依法给予处分。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有关用水单位或者水库管理单位有下列行为之一的，由县级以上地方人民政府水行政主管部门或者黄河水利委员会及其所属管理机构按照管理权限，责令停止违法行为，给予警告，限期采取补救措施，并处2万元以上10万元以下罚款；对负有责任的主管人员和其他直接责任人员，由其上级主管部门、单位或者监察机关依法给予处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（一）虚假填报或者篡改上报的水文监测数据、取用水量数据或者水库运行情况等资料的；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（二）水库管理单位不执行水量调度方案和实时调度指令的；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（三）超计划取用水的。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违反本条例规定，有下列行为之一的，由公安机关依法给予治安管理处罚；构成犯罪的，依法追究刑事责任：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（一）妨碍、阻挠监督检查人员或者取用水工程管理人员依法执行公务的；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（二）在水量调度中煽动群众闹事的。</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黄河水量调度中，有关用水计划建议和水库运行计划建议申报时间，年度水量调度计划制订、下达时间，月、旬水量调度方案下达时间，取（退）水水量报表报送时间等，由国务院水行政主管部门规定。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黄河水量调度中涉及水资源保护、防洪、防凌和水污染防治的，依照《中华人民共和国生态环境法典》、《中华人民共和国黄河保护法》、《中华人民共和国水法》和《中华人民共和国防洪法》的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本条例自2006年8月1日起施行。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