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河池市城市市容和环境卫生管理条例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（2023年2月10日河池市第五届人民代表大会第四次会议通过　2023年5月26日广西壮族自治区第十四届人民代表大会常务委员会第三次会议批准　根据2025年2月6日河池市第五届人民代表大会常务委员会第四十一次会议《关于修改〈河池市非物质文化遗产保护条例〉等五件地方性法规的决定》修正　2025年5月29日广西壮族自治区第十四届人民代表大会常务委员会第十六次会议批准）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市容和环境卫生责任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为了加强和规范城市市容和环境卫生管理，创造和维护整洁、优美、文明、宜居的城市环境，根据有关法律法规，结合本市实际，制定本条例。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本条例适用于本市行政区域内城市建成区以及其他实行城市化管理区域的市容和环境卫生管理活动。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城市化管理区域的具体范围由市、县（区）人民政府划定并公布。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城市市容和环境卫生工作实行统一领导、分区负责、专业管理、公众参与和社会监督相结合的原则。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城市市容和环境卫生工作的领导，将市容和环境卫生工作纳入国民经济和社会发展规划，保障市容和环境卫生事业所需经费，引导社会资本参与市容和环境卫生设施的建设和经营，推广应用先进设备和技术，不断完善城市市容和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市、县（区）人民政府应当将城市市容和环境卫生管理工作纳入智慧城市建设，完善网格化管理体系，提高城市市容和环境卫生管理智能化、精细化水平。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市、县（区）城市市容和环境卫生行政主管部门按照国家、自治区关于城市容貌和环境卫生的标准及要求负责本行政区域内城市市容和环境卫生管理工作。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发展改革、公安、自然资源、生态环境、住房和城乡建设、交通运输、水利、农业农村、商务、卫生健康、文广体旅、市场监督管理等部门，按照各自职责，做好城市市容和环境卫生相关管理工作。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乡镇人民政府、街道办事处按照其职责，负责本辖区内的城市市容和环境卫生管理工作。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城市市容和环境卫生行政主管部门应当加强城市市容和环境卫生法律、法规和知识的宣传教育，提升全社会维护城市市容和环境卫生的意识。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广播、电视、报刊、互联网等大众传播媒体，应当安排城市市容和环境卫生方面的公益性宣传内容。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商场、市场、车站、码头、旅游景区、公园、广场、停车场等公共场所和公共交通工具的经营者或者管理者，应当协助做好城市市容和环境卫生知识的宣传工作。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任何单位和个人有权对损害、破坏城市市容和环境卫生的行为进行劝阻、投诉和举报，对城市市容和环境卫生行政执法行为进行监督。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市、县（区）城市市容和环境卫生行政主管部门应当依托12345政务服务便民热线，建立处理和反馈机制，依法受理投诉和举报，向投诉人、举报人反馈处理结果，并为其保密。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任何单位和个人应当尊重城市市容和环境卫生作业人员的劳动，不得妨碍、阻挠其履行职责。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城市市容和环境卫生作业人员应当遵守职业道德，文明、安全、规范作业。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鼓励单位和个人参与城市市容和环境卫生志愿服务活动。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鼓励临街单位、门店、住户积极参与所使用或者管理的建筑物门前至人行道外沿范围内的市容秩序、环境卫生和绿化亮化的维护与管理。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提倡村（居）民委员会、住宅小区业主大会制定维护城市市容和环境卫生的公约，动员居民、村民、小区业主积极参与城市市容和环境卫生治理工作。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每年四月为全市爱国卫生活动月。市、县（区）人民政府应当组织开展爱国卫生活动，动员全民参与，引导群众不断增强文明卫生意识。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市容和环境卫生责任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城市市容和环境卫生工作实行责任区管理制度。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市容和环境卫生责任区是指由单位和个人所有、使用或者管理的建（构）筑物或者其他设施、场所及其一定范围内的区域。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责任区内的市容和环境卫生工作由责任人负责。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市容和环境卫生行政主管部门应当对责任人进行业务培训和指导，对其履行责任的情况进行监督、检查。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城市市容和环境卫生责任区以及责任人，依据下列规定确定：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（一）城市道路及其附属设施，由城市市容和环境卫生行政主管部门负责；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（二）城市市政广场和公园、花坛、道路绿化隔离带等城市绿地及其附属设施，由城市市容和环境卫生行政主管部门或者其确定的管理、服务单位负责；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（三）江、河、湖泊等水域及岸线，港口码头、船坞作业区的陆域、水域，由经营者或者管理者负责；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（四）铁路、公路、机场、车站、公交站点、停车场、旅游景区、文体娱乐场所和广场等公共场所及其附属设施，由经营者或者管理者负责；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（五）电力、照明、通讯、邮政、供水、供气、充电桩等公共设施，由经营者或者管理者负责；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（六）实行物业服务的居住区由物业服务人负责，无物业服务的居住区由业主或者其委托的单位、人员负责；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（七）机关、团体、部队、企事业单位的所属区域，由所属单位负责；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（八）户外广告设施、临街商铺、宣传栏及其他经批准设置的便民摊点和商场、宾馆、饭店等场所，由经营者负责；无经营者的，由所有权人负责；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（九）建筑工地施工现场和竣工后未交付使用的工地由施工单位负责；待建地块由业主单位负责；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（十）集贸市场、展览展销场所，由市场开办者或者物业管理者负责；无市场开办者或者物业管理者、经营者的，由所有权人负责；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（十一）公共厕所、垃圾转运站以及其他环境卫生设施，由管理者负责；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（十二）背街小巷、城乡结合部非市政和规划道路及其附属设施等，由乡镇人民政府、街道办事处负责；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（十三）临时性大型户外活动场地，由场地所有权人负责。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责任人不明确的，由城市市容和环境卫生行政主管部门确定并公布。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城市市容和环境卫生责任人应当履行下列义务：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（一）按照规定配备市容和环境卫生设施，并保持整洁、完好；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（二）保持责任区内整洁，车辆有序停放，无暴露垃圾、粪便、污水、渣土，无乱设摊、乱搭建、乱张贴、乱涂写、乱刻画、乱吊挂、乱堆放等情形，无引发病媒生物孳生的其他污染源；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（三）对责任区内违反市容和环境卫生管理规定的行为，应当劝说、制止。劝说、制止无效的，应当及时报告市容和环境卫生行政主管部门；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（四）法律法规关于市容和环境卫生的其他规定。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临街建（构）筑物外立面应当符合城市容貌标准，保持整洁、完好、美观。建（构）筑物外立面破损、污损的，所有权人、经营管理者应当及时修复。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临街建（构）筑物的阳台、窗口及外墙不得堆放、吊挂有碍市容或者危害安全的物品，不得擅自设置遮雨（阳）棚。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建（构）筑物上的安全网、空调等设施应当按照城市容貌标准设置，空调冷却水不得凌空排放。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临街建（构）筑物需要与城市道路、广场设置分界的，除法律法规另有规定外，应当按照城市容貌标准和规划要求，选用透景、半透景的围墙、栅栏或者绿篱、花坛、草坪等作为分界。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鼓励单位通过围墙拆除、打开以及形态调整等方式，将其附属绿地及相关空间开放共享。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闲置或者待建用地的使用人、管理人应当在临街一侧设置外观与周边环境相协调的围墙、围挡，并定期进行管护，确保安全、整洁，不影响行人的正常通行。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城市道路、街道两侧、广场、公园等公共场地应当保持整洁，任何单位和个人未经批准不得堆放物料、搭建建（构）筑物或者其他设施。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因工程建设等需要，在公共场地临时堆放物料、搭建临时建（构）筑物或者其他设施的，应当按照有关规定办理审批手续，并保持周围市容和环境卫生整洁，到期后应当恢复原状。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任何单位和个人不得擅自占用城市道路、广场、桥梁、人行天桥等公共场地从事经营活动。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城市道路两侧店铺的经营者不得超出经营场地的门、窗、外墙进行店外经营、作业、展示商品或者放置其他物品。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市、县（区）人民政府可以根据需要划定便民摊点的经营区域（路段）、确定经营时间，并向社会公布。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摊位经营者应当按照规定的时间和地点经营，经营期间采取有效措施防止油污、污水和垃圾污染地面，经营结束时将垃圾、污渍清理干净，保持场地整洁。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设置架空管线应当符合城市容貌标准。城市主要街道、重点区域的公共场所上空不得新建架空管线设施，废弃的管线设施由所有权人及时清除。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对现有不符合城市容貌标准的，架空管线的所有权人或者管理人应当逐步改造或者采取遮蔽措施。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因建设等特殊情形确需临时占用城市道路或者公共场地的，应当按照有关规定办理相关审批手续，并在施工现场公示占道单位、施工单位、占道范围、占道期限和批准单位，保持周围市容和环境卫生整洁，到期后应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任何单位和个人不得擅自在道路路缘、道路隔离带以及人行道上搭建斜坡通道，不得擅自开挖进出口或者通道。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道路和其他公共场所设置的各种管、杆、箱、亭、广告牌、电子屏、体育健身器械、城市雕塑、户外照明等设施应当符合城市容貌标准，保持完好、整洁、安全；有污损、移位或者缺失的，所有权人或者管理人应当及时清理、修复、正位、更换或者重置。废弃时，所有权人或者管理人应当及时拆除、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任何单位和个人不得在城市道路、绿地、树木、护栏、杆线、路牌等公共设施晾晒物品。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道路和其他公共场地上设置的窨井盖应当符合城市容貌标准，并保持完好、正位、与路面平齐。所有权人或者管理人应当建立窨井盖异常情况观察报告机制，自发现或者接到移位、破损、异响、缺失报告或者通知后，应当立即设置明显警示标志和采取临时防护措施，并在二十四小时内予以正位、更换或者补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禁止损坏、擅自移位、挪用城市道路和其他公共场地上设置的窨井盖。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任何单位和个人发现窨井盖移位、破损、异响或者缺失的，有权向所有权人、管理人或者城市市容和环境卫生行政主管部门报告。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市、县（区）人民政府应当结合城市居民生活工作需要，综合考虑功能分区的区位特征、公共交通发展等状况，合理规划布局停车场地和设施。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公安机关交通管理部门、城市市容和环境卫生行政主管部门应当利用城市网格化平台，加强对机动车、非机动车等交通工具停放点设置和停放的监督管理。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任何单位和个人不得擅自占用公共区域设置停车场或者擅自施划、撤销公共停车泊位，不得在公共停车泊位上设置路障、锥筒、地锁等阻碍车辆停放的设施。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鼓励有条件的机关、企事业单位、社会团体将自用停车区向社会开放。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市、县（区）人民政府应当鼓励共享、绿色出行，合理配置城市公共资源，为市民共享出行和停放提供配套基础设施支持。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共享交通工具经营者应当按照市容和环境卫生行政主管部门要求进行运营，合理配置管理和维护人员，加强信息平台建设和管理，引导使用人规范停车，及时整理违规停放车辆。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市容和环境卫生行政主管部门应当按照规划设置公共信息栏，并负责公共信息栏的日常管理和保洁。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任何单位和个人不得在建（构）筑物、公共设施、街道地面、桥梁和树木上乱张贴、乱涂写、乱刻画。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市容和环境卫生行政主管部门应当根据城市建设需要，会同自然资源、发展改革等部门，依法制定环境卫生设施专项规划。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建设单位在新区开发、旧区改造和大型公用建筑建设时，应当依照有关规定和标准，配套建设公共厕所和生活废弃物的清扫、收集、运输和处理等环境卫生设施，并与主体工程同时设计、施工、验收。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市、县（区）人民政府统筹安排本行政区域内生活垃圾收集、运输、处置设施建设，推行生活垃圾分类投放、分类收运和分类处置，并加强宣传教育和引导。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建筑垃圾、工业垃圾、医疗垃圾和其他有毒有害垃圾应当按照有关规定单独收集、运输和处置，不得混入生活垃圾。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产生大件垃圾的单位和个人应当将大件垃圾投放至市容和环境卫生行政主管部门指定的大件垃圾投放点，或者通过电话等方式预约环境卫生专业单位或者从事城市生活垃圾经营性清扫、收集、运输服务的企业收集清运。市容和环境卫生行政主管部门应当向社会公布大件垃圾投放点地址、环境卫生专业单位或者相关服务企业的电话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任何单位和个人不得将大件垃圾投放至一般生活垃圾投放点或者随意丢弃在路边、绿地等公共场地以及其他隐蔽位置。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餐饮服务经营者和国家机关、企事业单位食堂等应当建立餐厨垃圾处置管理制度，按照规定单独存放餐厨垃圾，并交由具备相应资质的单位收集、运输、处置。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禁止将餐厨垃圾直接排入城镇排水管网，禁止随意倾倒、抛撒、堆放餐厨垃圾。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公共厕所应当按照环境卫生设施设置标准，结合区域特点、人流聚集等情况合理布局。大型商场、文化体育场馆、公园、广场、集贸市场、车站、码头、旅游景点等场所应当按照规定配置公共厕所。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公共厕所应当设置明显、规范、统一的标志，确定专人负责保洁，并根据城市建设发展的需要进行升级或者提质改造。基本设施出现故障的，应当及时更换、维修。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公共厕所应当免费开放。鼓励临街酒店、商铺等经营性场所在营业时间内免费对外开放内部厕所。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不得在城市主要道路两侧和重点区域新设再生资源回收站（点），现有上述地段再生资源回收站（点）应当逐步迁出。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再生资源回收站（点）经营者应当设置围墙（挡），采取覆盖等措施，保持收储场所及周围环境的卫生、整洁，不得有碍市容、污染环境。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从事机动车辆清洗、维修等经营活动的单位和个人，应当采取有效措施，防止废水、废油污染经营场地及其周围环境。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不得在下列区域设置车辆清洗场（点）：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（一）城市快速路、高架桥、主干道两侧红线控制区域；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（二）公共广场、公园、绿地、景观水域和饮用水源保护区；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（三）其他有碍市容和环境卫生的区域。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城市道路行驶的车辆，应当保持整洁、外型完好，禁止施工车辆轮胎带泥驶入城市道路。车辆自身的燃油、润滑油、液压油等液体物质和运输的建筑垃圾及其他散体、流体物质，不得泄（遗、撒）漏污染城市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完善城中村排水排污设施建设，实行道路硬底化改造，开展路灯覆盖建设。乡镇人民政府、街道办事处应当根据垃圾量设置垃圾收集容器，指定垃圾临时堆放点，安排专人清扫保洁，对城中村内乱堆杂物、建筑材料，随意丢弃生活垃圾、大件垃圾等影响环境卫生的现象进行监督管理，保持城中村环境卫生干净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集贸市场开办者或者管理人应当遵守下列规定：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（一）实行市容环境卫生责任区制度，设有专职卫生监督员和日常保洁人员；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（二）设置统一的密闭式垃圾收集容器及符合卫生管理规范的废弃物集中收集垃圾房（箱），并定期清洗；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（三）保持市场内地面干燥、清洁，无乱张贴、乱涂写、乱刻画、乱吊挂、乱堆放、乱搭盖及垃圾堆积等现象；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（四）保持公共厕所的清洁卫生及设施的正常使用，达到市政公厕二类及以上标准；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（五）规范市场车辆停放，确保市场道路畅通。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集贸市场内的摊位经营者应当配备垃圾收集容器，不乱扔垃圾、乱排污水，不跨门槛、超摊位、占用公共通道经营，保持摊位和经营场所环境卫生整洁。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任何单位和个人应当维护城市环境卫生，不得有下列行为：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（一）擅自在城市道路、广场和公园等公共场所露天烧烤食品；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（二）乱倒垃圾、污水、污油、粪便；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（三）向花坛、绿化带、树池、窨井、雨水通道倾倒废弃物；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（四）在城市道路两旁遗留修剪产生的植物枝叶或者维修、更换供电、通讯等设施产生的废弃物；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（五）其他影响城市环境卫生的行为。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违反本条例第十三条第二款规定的，由市容和环境卫生行政主管部门责令改正；拒不改正的，处二百元以上二千元以下罚款。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违反本条例第十三条第三款规定的，由市容和环境卫生行政主管部门责令改正；拒不改正的，处五十元以上二百元以下罚款。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违反本条例第十三条第六款规定的，由市容和环境卫生行政主管部门责令改正；拒不改正的，处一千元以上一万元以下罚款。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违反本条例第十四条规定的，由市容和环境卫生行政主管部门责令改正，限期清理、拆除；拒不改正的，处被占用面积每平方米十元以上三十元以下罚款，但最高罚款不得超过二万元。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一款规定的，由市容和环境卫生行政主管部门责令立即改正；拒不改正的，扣押经营的物品和与违法行为有关的工具，对单位处二千元以上二万元以下罚款，对个人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违反本条例第十六条第一款规定的，由市容和环境卫生行政主管部门责令限期改正，处二千元以上二万元以下罚款；逾期不改正的，经县级以上人民政府批准，依法组织予以拆除。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违反本条例第十七条第二款规定的，由市容和环境卫生行政主管部门责令限期清理，恢复原状，可以处二万元以下罚款；逾期不清理或者不恢复原状的，经县级以上人民政府批准，依法组织予以清理、拆除。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违反本条例第十八条第二款规定的，由市容和环境卫生行政主管部门责令改正，立即清理；拒不改正的，处一百元以上一千元以下罚款。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违反本条例第十九条第二款规定的，由市容和环境卫生行政主管部门责令限期改正，可处二万元以下罚款。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三款规定的，由市容和环境卫生行政主管部门责令限期改正；拒不改正的，对擅自占用公共区域设置停车场或者擅自施划、撤销公共停车泊位的，处五百元以上二千元以下罚款；对设置路障、锥筒、地锁等阻碍公共停车泊位正常使用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违反本条例第二十一条第二款规定的，由市容和环境卫生行政主管部门责令共享交通工具经营者改正；拒不改正的，按照违法车辆数处每辆车二十元以上五十元以下罚款。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违反本条例第二十二条第二款规定的，由市容和环境卫生行政主管部门责令清除，处五十元以上五百元以下罚款。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违反本条例第二十五条第二款规定的，由市容和环境卫生行政主管部门责令改正，限期清理；情节严重的，对单位处五万元以上二十万元以下罚款，对个人处一百元以上一千元以下罚款。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违反本条例第二十八条第二款、第二十九条第一款规定的，由市容和环境卫生行政主管部门责令改正，处二百元以上一千元以下罚款。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违反本条例第三十条规定的，市容和环境卫生行政主管部门依照有关法律法规规定可以扣押车辆并责令立即清理，并按照被污染道路面积处以每平方米十五元以上四十元以下罚款。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违反本条例第三十二条第一款第二至第四项规定的，由市容和环境卫生行政主管部门责令限期改正，可处二百元以上二千元以下罚款。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违反本条例第三十三条第二至第四项规定的，由市容和环境卫生行政主管部门责令改正，处二百元以上一千元以下罚款。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行政主管部门和其他有关职能部门及其工作人员有下列情形之一的，由所在单位或者有关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（一）对依法应当受理的许可申请、投诉、举报不受理，或者不依法处理的；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（二）对依法应当予以制止或者处罚的违法行为不予制止、处罚，或者不依法处理的；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（三）包庇、纵容违法行为人的；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（四）有其他玩忽职守、滥用职权或者徇私舞弊行为的。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本条例自2023年7月1日起施行。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