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D48980">
      <w:pPr>
        <w:rPr>
          <w:rFonts w:ascii="Times New Roman" w:hAnsi="Times New Roman" w:eastAsia="宋体" w:cs="宋体"/>
          <w:szCs w:val="32"/>
        </w:rPr>
      </w:pPr>
    </w:p>
    <w:p w14:paraId="1ECA3835">
      <w:pPr>
        <w:rPr>
          <w:rFonts w:ascii="Times New Roman" w:hAnsi="Times New Roman" w:eastAsia="宋体" w:cs="宋体"/>
          <w:szCs w:val="32"/>
        </w:rPr>
      </w:pPr>
    </w:p>
    <w:p w14:paraId="641028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CESI小标宋-GB18030" w:hAnsi="CESI小标宋-GB18030" w:eastAsia="方正小标宋简体" w:cs="CESI小标宋-GB18030"/>
          <w:color w:val="333333"/>
          <w:sz w:val="44"/>
          <w:szCs w:val="44"/>
          <w:shd w:val="clear" w:color="auto" w:fill="FFFFFF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四川省人民代表大会常务委员会关于修改</w:t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br w:type="textWrapping"/>
      </w:r>
      <w:bookmarkStart w:id="0" w:name="_GoBack"/>
      <w:bookmarkEnd w:id="0"/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《四川省人口与计划生育条例》的决定</w:t>
      </w:r>
    </w:p>
    <w:p w14:paraId="59256AF1">
      <w:pPr>
        <w:rPr>
          <w:rFonts w:ascii="Times New Roman" w:hAnsi="Times New Roman" w:eastAsia="宋体" w:cs="宋体"/>
          <w:szCs w:val="32"/>
        </w:rPr>
      </w:pPr>
    </w:p>
    <w:p w14:paraId="07D4C064">
      <w:pPr>
        <w:widowControl/>
        <w:ind w:left="632" w:leftChars="200" w:right="632" w:rightChars="200"/>
        <w:rPr>
          <w:rFonts w:ascii="Times New Roman" w:hAnsi="Times New Roman" w:eastAsia="楷体_GB2312" w:cs="楷体_GB2312"/>
          <w:bCs/>
          <w:spacing w:val="6"/>
          <w:sz w:val="32"/>
          <w:szCs w:val="32"/>
          <w:shd w:val="clear" w:color="auto" w:fill="FFFFFF"/>
        </w:rPr>
      </w:pPr>
      <w:r>
        <w:rPr>
          <w:rFonts w:hint="eastAsia" w:ascii="Times New Roman" w:hAnsi="Times New Roman" w:eastAsia="楷体_GB2312" w:cs="楷体_GB2312"/>
          <w:bCs/>
          <w:spacing w:val="0"/>
          <w:sz w:val="32"/>
          <w:szCs w:val="32"/>
          <w:shd w:val="clear" w:color="auto" w:fill="FFFFFF"/>
        </w:rPr>
        <w:t>（2025年11月26日四川省第十四届人民代表大会常务委员会第二十二次会议通过）</w:t>
      </w:r>
    </w:p>
    <w:p w14:paraId="42A99EFC">
      <w:pPr>
        <w:rPr>
          <w:rFonts w:ascii="Times New Roman" w:hAnsi="Times New Roman" w:eastAsia="宋体" w:cs="宋体"/>
          <w:szCs w:val="32"/>
        </w:rPr>
      </w:pPr>
    </w:p>
    <w:p w14:paraId="3C811EAD">
      <w:pPr>
        <w:ind w:firstLine="632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cs="仿宋_GB2312"/>
          <w:sz w:val="32"/>
          <w:szCs w:val="32"/>
        </w:rPr>
        <w:t>四川省第十四届人民代表大会常务委员会第二十二次会议决定对《四川省人口与计划生育条例》作如下修改：</w:t>
      </w:r>
    </w:p>
    <w:p w14:paraId="15620CC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一、</w:t>
      </w:r>
      <w:r>
        <w:rPr>
          <w:rFonts w:hint="eastAsia" w:ascii="Times New Roman" w:hAnsi="Times New Roman" w:eastAsia="仿宋_GB2312" w:cs="仿宋_GB2312"/>
          <w:sz w:val="32"/>
          <w:lang w:val="en-US" w:eastAsia="zh-CN"/>
        </w:rPr>
        <w:t>将第三条第二款修改为：“地方各级人民政府应当坚持以人民为中心的发展思想，倡导积极婚育观，推动建设生育友好型社会，严格执行国家优化生育政策，健全人口发展支持和服务体系，调控人口数量，提高人口素质，推动实现适度生育水平，优化人口结构，促进人口长期均衡发展。”</w:t>
      </w:r>
    </w:p>
    <w:p w14:paraId="1ECC3DD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二、</w:t>
      </w:r>
      <w:r>
        <w:rPr>
          <w:rFonts w:hint="eastAsia" w:ascii="Times New Roman" w:hAnsi="Times New Roman" w:eastAsia="仿宋_GB2312" w:cs="仿宋_GB2312"/>
          <w:sz w:val="32"/>
          <w:lang w:val="en-US" w:eastAsia="zh-CN"/>
        </w:rPr>
        <w:t>第二十四条增加一款，作为第一款：“依法办理结婚登记的夫妻享受婚假二十日，在结婚登记前参加婚前医学检查的，增加婚假五日。”</w:t>
      </w:r>
    </w:p>
    <w:p w14:paraId="7307498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Times New Roman" w:hAnsi="Times New Roman" w:eastAsia="仿宋_GB2312" w:cs="仿宋_GB2312"/>
          <w:sz w:val="32"/>
          <w:lang w:val="en-US" w:eastAsia="zh-CN"/>
        </w:rPr>
        <w:t>第一款改为第二款，修改为：“符合本条例规定生育子女的夫妻，除国家规定外，延长女方生育假九十日；生育第三个子女的女方，经本人申请及所在单位同意，还可以再延长生育假三十日。男方享受护理假三十日。”</w:t>
      </w:r>
    </w:p>
    <w:p w14:paraId="1526079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Times New Roman" w:hAnsi="Times New Roman" w:eastAsia="仿宋_GB2312" w:cs="仿宋_GB2312"/>
          <w:sz w:val="32"/>
          <w:lang w:val="en-US" w:eastAsia="zh-CN"/>
        </w:rPr>
        <w:t>第二款改为第三款，修改为：“子女三周岁以下的夫妻，按照子女满周岁计算，每年分别享受累计十个工作日的育儿假。”</w:t>
      </w:r>
    </w:p>
    <w:p w14:paraId="6798F09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Times New Roman" w:hAnsi="Times New Roman" w:eastAsia="仿宋_GB2312" w:cs="仿宋_GB2312"/>
          <w:sz w:val="32"/>
          <w:lang w:val="en-US" w:eastAsia="zh-CN"/>
        </w:rPr>
        <w:t>增加一款，作为第四款：“婚假、生育假、护理假、育儿假期间视为出勤，工资福利待遇不受影响。县级以上地方人民政府及用人单位应当保障婚假、生育假、护理假、育儿假待遇落实。”</w:t>
      </w:r>
    </w:p>
    <w:p w14:paraId="0EF07DC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三、</w:t>
      </w:r>
      <w:r>
        <w:rPr>
          <w:rFonts w:hint="eastAsia" w:ascii="Times New Roman" w:hAnsi="Times New Roman" w:eastAsia="仿宋_GB2312" w:cs="仿宋_GB2312"/>
          <w:sz w:val="32"/>
          <w:lang w:val="en-US" w:eastAsia="zh-CN"/>
        </w:rPr>
        <w:t>第二十五条增加一款，作为第三款：“县级以上地方人民政府应当统筹多渠道资金，建立合理的生育休假成本共担机制。”</w:t>
      </w:r>
    </w:p>
    <w:p w14:paraId="1C1B43C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四、</w:t>
      </w:r>
      <w:r>
        <w:rPr>
          <w:rFonts w:hint="eastAsia" w:ascii="Times New Roman" w:hAnsi="Times New Roman" w:eastAsia="仿宋_GB2312" w:cs="仿宋_GB2312"/>
          <w:sz w:val="32"/>
          <w:lang w:val="en-US" w:eastAsia="zh-CN"/>
        </w:rPr>
        <w:t>增加一条，作为第三十九条：“国家机关、事业单位、国有企业以及其他参照公务员法管理的用人单位，不落实本条例规定假期的，由有权机关责令改正，拒不改正的，对负有责任的领导人员和直接责任人员依法给予处分。</w:t>
      </w:r>
    </w:p>
    <w:p w14:paraId="0FE8ABB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Times New Roman" w:hAnsi="Times New Roman" w:eastAsia="仿宋_GB2312" w:cs="仿宋_GB2312"/>
          <w:sz w:val="32"/>
          <w:lang w:val="en-US" w:eastAsia="zh-CN"/>
        </w:rPr>
        <w:t>“前款规定以外的其他用人单位不落实本条例规定假期的，由人力资源社会保障部门责令改正，拒不改正的，依照有关法律、法规处理。</w:t>
      </w:r>
    </w:p>
    <w:p w14:paraId="30FF30D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Times New Roman" w:hAnsi="Times New Roman" w:eastAsia="仿宋_GB2312" w:cs="仿宋_GB2312"/>
          <w:sz w:val="32"/>
          <w:lang w:val="en-US" w:eastAsia="zh-CN"/>
        </w:rPr>
        <w:t>“职工与用人单位因对落实本条例规定假期发生争议的，依照劳动人事争议调解仲裁等有关法律、法规处理。”</w:t>
      </w:r>
    </w:p>
    <w:p w14:paraId="562C8A3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Times New Roman" w:hAnsi="Times New Roman" w:eastAsia="仿宋_GB2312" w:cs="仿宋_GB2312"/>
          <w:sz w:val="32"/>
          <w:lang w:val="en-US" w:eastAsia="zh-CN"/>
        </w:rPr>
        <w:t>本决定自公布之日起施行。</w:t>
      </w:r>
    </w:p>
    <w:p w14:paraId="5B14ED3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Times New Roman" w:hAnsi="Times New Roman" w:eastAsia="仿宋_GB2312" w:cs="仿宋_GB2312"/>
          <w:sz w:val="32"/>
          <w:lang w:val="en-US" w:eastAsia="zh-CN"/>
        </w:rPr>
        <w:t>《四川省人口与计划生育条例》根据本决定作相应修改并对条文顺序作相应调整，重新公布。</w:t>
      </w:r>
    </w:p>
    <w:sectPr>
      <w:footerReference r:id="rId3" w:type="default"/>
      <w:footerReference r:id="rId4" w:type="even"/>
      <w:pgSz w:w="11906" w:h="16838"/>
      <w:pgMar w:top="2098" w:right="1474" w:bottom="1984" w:left="1588" w:header="851" w:footer="1474" w:gutter="0"/>
      <w:cols w:space="0" w:num="1"/>
      <w:docGrid w:type="linesAndChars" w:linePitch="579" w:charSpace="-8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方正黑体_GBK">
    <w:altName w:val="微软雅黑"/>
    <w:panose1 w:val="00000000000000000000"/>
    <w:charset w:val="86"/>
    <w:family w:val="script"/>
    <w:pitch w:val="default"/>
    <w:sig w:usb0="00000000" w:usb1="00000000" w:usb2="00000000" w:usb3="00000000" w:csb0="00040000" w:csb1="00000000"/>
  </w:font>
  <w:font w:name="ˎ̥">
    <w:altName w:val="方正公文小标宋"/>
    <w:panose1 w:val="00000000000000000000"/>
    <w:charset w:val="00"/>
    <w:family w:val="roman"/>
    <w:pitch w:val="default"/>
    <w:sig w:usb0="00000000" w:usb1="00000000" w:usb2="00000000" w:usb3="00000000" w:csb0="00040001" w:csb1="00000000"/>
  </w:font>
  <w:font w:name="CESI小标宋-GB18030">
    <w:altName w:val="宋体"/>
    <w:panose1 w:val="02000500000000000000"/>
    <w:charset w:val="86"/>
    <w:family w:val="auto"/>
    <w:pitch w:val="default"/>
    <w:sig w:usb0="00000000" w:usb1="00000000" w:usb2="00000016" w:usb3="00000000" w:csb0="0004000F" w:csb1="00000000"/>
  </w:font>
  <w:font w:name="方正小标宋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08FD9E">
    <w:pPr>
      <w:pStyle w:val="4"/>
      <w:wordWrap w:val="0"/>
      <w:jc w:val="right"/>
      <w:rPr>
        <w:rFonts w:eastAsia="宋体"/>
      </w:rPr>
    </w:pPr>
    <w:r>
      <w:rPr>
        <w:rFonts w:hint="eastAsia" w:ascii="宋体" w:hAnsi="宋体" w:eastAsia="宋体"/>
        <w:sz w:val="28"/>
        <w:szCs w:val="28"/>
      </w:rPr>
      <w:t>－</w:t>
    </w:r>
    <w:r>
      <w:rPr>
        <w:rFonts w:ascii="宋体" w:hAnsi="宋体" w:eastAsia="宋体"/>
        <w:sz w:val="28"/>
        <w:szCs w:val="28"/>
      </w:rPr>
      <w:fldChar w:fldCharType="begin"/>
    </w:r>
    <w:r>
      <w:rPr>
        <w:rFonts w:ascii="宋体" w:hAnsi="宋体" w:eastAsia="宋体"/>
        <w:sz w:val="28"/>
        <w:szCs w:val="28"/>
      </w:rPr>
      <w:instrText xml:space="preserve">PAGE   \* MERGEFORMAT</w:instrText>
    </w:r>
    <w:r>
      <w:rPr>
        <w:rFonts w:ascii="宋体" w:hAnsi="宋体" w:eastAsia="宋体"/>
        <w:sz w:val="28"/>
        <w:szCs w:val="28"/>
      </w:rPr>
      <w:fldChar w:fldCharType="separate"/>
    </w:r>
    <w:r>
      <w:rPr>
        <w:rFonts w:ascii="宋体" w:hAnsi="宋体" w:eastAsia="宋体"/>
        <w:sz w:val="28"/>
        <w:szCs w:val="28"/>
        <w:lang w:val="zh-CN"/>
      </w:rPr>
      <w:t>1</w:t>
    </w:r>
    <w:r>
      <w:rPr>
        <w:rFonts w:ascii="宋体" w:hAnsi="宋体" w:eastAsia="宋体"/>
        <w:sz w:val="28"/>
        <w:szCs w:val="28"/>
      </w:rPr>
      <w:fldChar w:fldCharType="end"/>
    </w:r>
    <w:r>
      <w:rPr>
        <w:rFonts w:hint="eastAsia" w:ascii="宋体" w:hAnsi="宋体" w:eastAsia="宋体"/>
        <w:sz w:val="28"/>
        <w:szCs w:val="28"/>
      </w:rPr>
      <w:t>－　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C37B30">
    <w:pPr>
      <w:pStyle w:val="4"/>
      <w:rPr>
        <w:rFonts w:ascii="宋体" w:hAnsi="宋体" w:eastAsia="宋体"/>
        <w:sz w:val="28"/>
        <w:szCs w:val="28"/>
      </w:rPr>
    </w:pPr>
    <w:r>
      <w:rPr>
        <w:rFonts w:hint="eastAsia" w:ascii="宋体" w:hAnsi="宋体" w:eastAsia="宋体"/>
        <w:sz w:val="28"/>
        <w:szCs w:val="28"/>
      </w:rPr>
      <w:t>　－</w:t>
    </w:r>
    <w:r>
      <w:rPr>
        <w:rFonts w:ascii="宋体" w:hAnsi="宋体" w:eastAsia="宋体"/>
        <w:sz w:val="28"/>
        <w:szCs w:val="28"/>
      </w:rPr>
      <w:fldChar w:fldCharType="begin"/>
    </w:r>
    <w:r>
      <w:rPr>
        <w:rFonts w:ascii="宋体" w:hAnsi="宋体" w:eastAsia="宋体"/>
        <w:sz w:val="28"/>
        <w:szCs w:val="28"/>
      </w:rPr>
      <w:instrText xml:space="preserve">PAGE   \* MERGEFORMAT</w:instrText>
    </w:r>
    <w:r>
      <w:rPr>
        <w:rFonts w:ascii="宋体" w:hAnsi="宋体" w:eastAsia="宋体"/>
        <w:sz w:val="28"/>
        <w:szCs w:val="28"/>
      </w:rPr>
      <w:fldChar w:fldCharType="separate"/>
    </w:r>
    <w:r>
      <w:rPr>
        <w:rFonts w:ascii="宋体" w:hAnsi="宋体" w:eastAsia="宋体"/>
        <w:sz w:val="28"/>
        <w:szCs w:val="28"/>
        <w:lang w:val="zh-CN"/>
      </w:rPr>
      <w:t>6</w:t>
    </w:r>
    <w:r>
      <w:rPr>
        <w:rFonts w:ascii="宋体" w:hAnsi="宋体" w:eastAsia="宋体"/>
        <w:sz w:val="28"/>
        <w:szCs w:val="28"/>
      </w:rPr>
      <w:fldChar w:fldCharType="end"/>
    </w:r>
    <w:r>
      <w:rPr>
        <w:rFonts w:hint="eastAsia" w:ascii="宋体" w:hAnsi="宋体" w:eastAsia="宋体"/>
        <w:sz w:val="28"/>
        <w:szCs w:val="28"/>
      </w:rPr>
      <w:t>－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mirrorMargins w:val="1"/>
  <w:bordersDoNotSurroundHeader w:val="1"/>
  <w:bordersDoNotSurroundFooter w:val="1"/>
  <w:documentProtection w:enforcement="0"/>
  <w:defaultTabStop w:val="420"/>
  <w:evenAndOddHeaders w:val="1"/>
  <w:drawingGridHorizontalSpacing w:val="158"/>
  <w:drawingGridVerticalSpacing w:val="579"/>
  <w:displayHorizontalDrawingGridEvery w:val="0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Tg2OWQ1NmU4NmVlMDEyOWJlNDZmYWZmNzYxYTM0MDMifQ=="/>
  </w:docVars>
  <w:rsids>
    <w:rsidRoot w:val="000E703F"/>
    <w:rsid w:val="00005CBA"/>
    <w:rsid w:val="00067A46"/>
    <w:rsid w:val="000B3473"/>
    <w:rsid w:val="000D062B"/>
    <w:rsid w:val="000E703F"/>
    <w:rsid w:val="000F0A3D"/>
    <w:rsid w:val="000F7DA8"/>
    <w:rsid w:val="00131BA9"/>
    <w:rsid w:val="0013352A"/>
    <w:rsid w:val="0016100C"/>
    <w:rsid w:val="00166DBD"/>
    <w:rsid w:val="00194C5F"/>
    <w:rsid w:val="001D56C5"/>
    <w:rsid w:val="001E2980"/>
    <w:rsid w:val="00226845"/>
    <w:rsid w:val="002434D9"/>
    <w:rsid w:val="002447F6"/>
    <w:rsid w:val="00247B39"/>
    <w:rsid w:val="002607B9"/>
    <w:rsid w:val="00265F71"/>
    <w:rsid w:val="002E3D11"/>
    <w:rsid w:val="002F77E5"/>
    <w:rsid w:val="00307CD3"/>
    <w:rsid w:val="00315BE5"/>
    <w:rsid w:val="003460A0"/>
    <w:rsid w:val="00353AD7"/>
    <w:rsid w:val="003A0332"/>
    <w:rsid w:val="003F636B"/>
    <w:rsid w:val="00420DB2"/>
    <w:rsid w:val="0044207F"/>
    <w:rsid w:val="0048283C"/>
    <w:rsid w:val="004D5710"/>
    <w:rsid w:val="004F542C"/>
    <w:rsid w:val="00550A4A"/>
    <w:rsid w:val="005538C9"/>
    <w:rsid w:val="005667BC"/>
    <w:rsid w:val="005A4A7E"/>
    <w:rsid w:val="005C49EF"/>
    <w:rsid w:val="005F0A94"/>
    <w:rsid w:val="00610597"/>
    <w:rsid w:val="00610663"/>
    <w:rsid w:val="00616EB4"/>
    <w:rsid w:val="0066351E"/>
    <w:rsid w:val="00691FA8"/>
    <w:rsid w:val="006A6786"/>
    <w:rsid w:val="006B2EDC"/>
    <w:rsid w:val="006C7885"/>
    <w:rsid w:val="006D3381"/>
    <w:rsid w:val="006E600C"/>
    <w:rsid w:val="00785C4E"/>
    <w:rsid w:val="007A6644"/>
    <w:rsid w:val="0082159D"/>
    <w:rsid w:val="00834B22"/>
    <w:rsid w:val="008351B6"/>
    <w:rsid w:val="008503CF"/>
    <w:rsid w:val="00867A37"/>
    <w:rsid w:val="008A10A6"/>
    <w:rsid w:val="008D32FC"/>
    <w:rsid w:val="00937399"/>
    <w:rsid w:val="009D4E62"/>
    <w:rsid w:val="00A07177"/>
    <w:rsid w:val="00A87604"/>
    <w:rsid w:val="00B12059"/>
    <w:rsid w:val="00B32293"/>
    <w:rsid w:val="00B718F5"/>
    <w:rsid w:val="00B90B92"/>
    <w:rsid w:val="00BB0938"/>
    <w:rsid w:val="00BB259A"/>
    <w:rsid w:val="00BC1DEF"/>
    <w:rsid w:val="00BC4088"/>
    <w:rsid w:val="00BF513D"/>
    <w:rsid w:val="00C16EFC"/>
    <w:rsid w:val="00C97FAE"/>
    <w:rsid w:val="00CC1CE5"/>
    <w:rsid w:val="00CC393A"/>
    <w:rsid w:val="00D0095F"/>
    <w:rsid w:val="00D50578"/>
    <w:rsid w:val="00D625F1"/>
    <w:rsid w:val="00D64B65"/>
    <w:rsid w:val="00D677FE"/>
    <w:rsid w:val="00DB69C0"/>
    <w:rsid w:val="00DB7DE9"/>
    <w:rsid w:val="00DC4D4C"/>
    <w:rsid w:val="00DD7D16"/>
    <w:rsid w:val="00EA2922"/>
    <w:rsid w:val="00ED7C16"/>
    <w:rsid w:val="00EE2B0F"/>
    <w:rsid w:val="00EE52D1"/>
    <w:rsid w:val="00F352BC"/>
    <w:rsid w:val="00F4604E"/>
    <w:rsid w:val="00F53731"/>
    <w:rsid w:val="00F72984"/>
    <w:rsid w:val="00F7674E"/>
    <w:rsid w:val="00F97604"/>
    <w:rsid w:val="00FA7EE2"/>
    <w:rsid w:val="00FD0030"/>
    <w:rsid w:val="02CF4CE8"/>
    <w:rsid w:val="04156BFD"/>
    <w:rsid w:val="05063D7F"/>
    <w:rsid w:val="05A5708C"/>
    <w:rsid w:val="09A34AE0"/>
    <w:rsid w:val="0C00483C"/>
    <w:rsid w:val="0D9804AC"/>
    <w:rsid w:val="0DDA791E"/>
    <w:rsid w:val="10090F98"/>
    <w:rsid w:val="123353A1"/>
    <w:rsid w:val="130F49E2"/>
    <w:rsid w:val="13936861"/>
    <w:rsid w:val="17977775"/>
    <w:rsid w:val="1D927673"/>
    <w:rsid w:val="208F6602"/>
    <w:rsid w:val="21641450"/>
    <w:rsid w:val="2200260F"/>
    <w:rsid w:val="226A2E83"/>
    <w:rsid w:val="24F5659E"/>
    <w:rsid w:val="251610A0"/>
    <w:rsid w:val="26705BD1"/>
    <w:rsid w:val="26736BAE"/>
    <w:rsid w:val="298A635B"/>
    <w:rsid w:val="2C286CBB"/>
    <w:rsid w:val="2EC9480B"/>
    <w:rsid w:val="337439A6"/>
    <w:rsid w:val="37702892"/>
    <w:rsid w:val="3C460065"/>
    <w:rsid w:val="3C527DA1"/>
    <w:rsid w:val="3CF47A8D"/>
    <w:rsid w:val="3D5B2BB6"/>
    <w:rsid w:val="3DE63740"/>
    <w:rsid w:val="3E267C4F"/>
    <w:rsid w:val="3F43618E"/>
    <w:rsid w:val="3FB419F3"/>
    <w:rsid w:val="40400BE3"/>
    <w:rsid w:val="4150251C"/>
    <w:rsid w:val="442624E3"/>
    <w:rsid w:val="479733DA"/>
    <w:rsid w:val="481351D2"/>
    <w:rsid w:val="4AB1034C"/>
    <w:rsid w:val="5248189E"/>
    <w:rsid w:val="53543565"/>
    <w:rsid w:val="53F27078"/>
    <w:rsid w:val="55003F77"/>
    <w:rsid w:val="558A062C"/>
    <w:rsid w:val="55D20C3F"/>
    <w:rsid w:val="59E57974"/>
    <w:rsid w:val="5B8E0527"/>
    <w:rsid w:val="5BE87A71"/>
    <w:rsid w:val="5F066F8F"/>
    <w:rsid w:val="622F12CF"/>
    <w:rsid w:val="62D452B1"/>
    <w:rsid w:val="642A0C46"/>
    <w:rsid w:val="654A7829"/>
    <w:rsid w:val="69623539"/>
    <w:rsid w:val="6A2E56A6"/>
    <w:rsid w:val="6A464C09"/>
    <w:rsid w:val="6C552A97"/>
    <w:rsid w:val="6D384E6C"/>
    <w:rsid w:val="730257DC"/>
    <w:rsid w:val="775E649E"/>
    <w:rsid w:val="7BB07870"/>
    <w:rsid w:val="7E541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qFormat="1"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iPriority="99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5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仿宋_GB2312" w:cs="Times New Roman"/>
      <w:kern w:val="2"/>
      <w:sz w:val="32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320" w:after="320" w:line="576" w:lineRule="auto"/>
      <w:jc w:val="center"/>
      <w:outlineLvl w:val="1"/>
    </w:pPr>
    <w:rPr>
      <w:rFonts w:eastAsia="方正黑体_GBK" w:asciiTheme="majorHAnsi" w:hAnsiTheme="majorHAnsi" w:cstheme="majorBidi"/>
      <w:bCs/>
      <w:szCs w:val="32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Plain Text"/>
    <w:basedOn w:val="1"/>
    <w:unhideWhenUsed/>
    <w:qFormat/>
    <w:uiPriority w:val="99"/>
    <w:rPr>
      <w:rFonts w:ascii="宋体" w:hAnsi="Courier New" w:cs="Courier New"/>
      <w:szCs w:val="21"/>
    </w:rPr>
  </w:style>
  <w:style w:type="paragraph" w:styleId="4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8">
    <w:name w:val="FollowedHyperlink"/>
    <w:unhideWhenUsed/>
    <w:qFormat/>
    <w:uiPriority w:val="99"/>
    <w:rPr>
      <w:color w:val="954F72"/>
      <w:u w:val="single"/>
    </w:rPr>
  </w:style>
  <w:style w:type="character" w:styleId="9">
    <w:name w:val="Hyperlink"/>
    <w:qFormat/>
    <w:uiPriority w:val="99"/>
    <w:rPr>
      <w:rFonts w:hint="default" w:ascii="ˎ̥" w:hAnsi="ˎ̥"/>
      <w:color w:val="0404B3"/>
      <w:sz w:val="18"/>
      <w:szCs w:val="18"/>
      <w:u w:val="none"/>
    </w:rPr>
  </w:style>
  <w:style w:type="character" w:customStyle="1" w:styleId="10">
    <w:name w:val="页脚 Char"/>
    <w:link w:val="4"/>
    <w:qFormat/>
    <w:uiPriority w:val="99"/>
    <w:rPr>
      <w:sz w:val="18"/>
      <w:szCs w:val="18"/>
    </w:rPr>
  </w:style>
  <w:style w:type="character" w:customStyle="1" w:styleId="11">
    <w:name w:val="页眉 Char"/>
    <w:link w:val="5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2</Pages>
  <Words>860</Words>
  <Characters>865</Characters>
  <Lines>87</Lines>
  <Paragraphs>24</Paragraphs>
  <TotalTime>2</TotalTime>
  <ScaleCrop>false</ScaleCrop>
  <LinksUpToDate>false</LinksUpToDate>
  <CharactersWithSpaces>865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2017-11-15T02:33:00Z</dcterms:created>
  <dc:creator>YF-INT6</dc:creator>
  <cp:lastModifiedBy>白手套</cp:lastModifiedBy>
  <cp:lastPrinted>2024-07-19T01:09:00Z</cp:lastPrinted>
  <dcterms:modified xsi:type="dcterms:W3CDTF">2025-12-30T07:03:50Z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F2AE9B2E23FB4435AFB6F6E1438B81C4_13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eyJoZGlkIjoiYjIxNGNjZTJlZjgyZmVhMDdiNGEyY2U0Yzg0MGFkMzMiLCJ1c2VySWQiOiI4NDE5MTMxMjMifQ==</vt:lpwstr>
  </property>
</Properties>
</file>