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55017F94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扬州市人民代表大会常务委员会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关于修改《扬州市公园条例》等四件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地方性法规的决定</w:t>
      </w:r>
    </w:p>
    <w:p w14:paraId="6D176C21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（2023年6月27日扬州市第九届人民代表大会常务委员会第十一次会议通过　2023年7月27日江苏省第十四届人民代表大会常务委员会第四次会议批准）</w:t>
      </w:r>
    </w:p>
    <w:p w14:paraId="24E7CEB3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扬州市第九届人民代表大会常务委员会第十一次会议决定：</w:t>
      </w:r>
    </w:p>
    <w:p w14:paraId="1F7B2056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一、对《扬州市公园条例》作出修改</w:t>
      </w:r>
    </w:p>
    <w:p w14:paraId="19F5DD59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（一）将第四十二条第二项中的“刻划”修改为“刻画”。</w:t>
      </w:r>
    </w:p>
    <w:p w14:paraId="5E697FE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（二）增加一款，作为第四十八条第一款：“违反本条例第四十二条第一项规定的，由城市管理主管部门责令改正、采取补救措施，可以给予警告，并可以处二十元以上二百元以下罚款。”</w:t>
      </w:r>
    </w:p>
    <w:p w14:paraId="6D512BDE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增加一款，作为第四十八条第二款：“违反本条例第四十二条第二项规定的，由城市管理主管部门责令限期改正，采取补救措施；逾期不改正的，给予警告，处一百元以上一千元以下罚款。其中，对有组织地利用涂写、刻画进行宣传的，可以处二千元以上二万元以下罚款。”</w:t>
      </w:r>
    </w:p>
    <w:p w14:paraId="616A1D3B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将第一款改为第三款，删去该款中的“第一项”。将第二款改为第四款，删去该款中的“第二项”“第七项”。</w:t>
      </w:r>
    </w:p>
    <w:p w14:paraId="7B3F1AD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将第三款改为第五款，修改为：“违反本条例第四十二条第六项、第七项规定的，由公园行政主管部门责令停止侵害，可以并处树木价值一倍以上五倍以下罚款。”</w:t>
      </w:r>
    </w:p>
    <w:p w14:paraId="48425008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二、对《扬州市市区停车场建设和管理条例》作出修改</w:t>
      </w:r>
    </w:p>
    <w:p w14:paraId="71A8626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五十条修改为：“违反本条例第三十八条第一款规定，互联网租赁非机动车经营单位未及时清理违规停放车辆，影响市容环卫的，由城市管理主管部门责令限期改正；逾期不改正的，处五千元以上五万元以下罚款。”</w:t>
      </w:r>
    </w:p>
    <w:p w14:paraId="2AA89BAE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三、对《扬州市农贸市场管理条例》作出修改</w:t>
      </w:r>
    </w:p>
    <w:p w14:paraId="1179877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（一）将第三十二条第一项修改为：“（一）未按照规定履行市容环卫责任的，由城市管理部门责令限期改正；逾期不改正的，给予警告，并处二百元以上二千元以下罚款”。</w:t>
      </w:r>
    </w:p>
    <w:p w14:paraId="6E614AA0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将第二项中的“五千元以上三万元以下”修改为“一千元以上一万元以下”。</w:t>
      </w:r>
    </w:p>
    <w:p w14:paraId="0938979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（二）在第三十四条第二项中的“责令停产停业”后增加“直至吊销许可证”。</w:t>
      </w:r>
    </w:p>
    <w:p w14:paraId="4B62311B">
      <w:pPr>
        <w:numPr>
          <w:ilvl w:val="0"/>
          <w:numId w:val="0"/>
        </w:numPr>
        <w:ind w:firstLine="632" w:firstLineChars="200"/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Times New Roman" w:hAnsi="Times New Roman" w:eastAsia="黑体" w:cs="黑体"/>
          <w:kern w:val="2"/>
          <w:sz w:val="32"/>
          <w:szCs w:val="24"/>
          <w:lang w:val="en-US" w:eastAsia="zh-CN" w:bidi="ar-SA"/>
        </w:rPr>
        <w:t>四、对《扬州市生活垃圾分类管理条例》作出修改</w:t>
      </w:r>
    </w:p>
    <w:p w14:paraId="5B0B474C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（一）将第四十四条第一款中的“对个人处五十元以上二百元以下的罚款”修改为“对拒不改正的个人处二十元以上二百元以下的罚款”，该句前面的逗号改为分号。</w:t>
      </w:r>
    </w:p>
    <w:p w14:paraId="1E8051D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（二）将第四十五条第一款中的“五千元以上三万元以下”修改为“一千元以上一万元以下”。</w:t>
      </w:r>
    </w:p>
    <w:p w14:paraId="067D2065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（三）删除第四十六条第一款中的“限期”“逾期不改正的”。</w:t>
      </w:r>
    </w:p>
    <w:p w14:paraId="18972731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p w14:paraId="5FBA41A2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《扬州市公园条例》《扬州市市区停车场建设和管理条例》《扬州市农贸市场管理条例》《扬州市生活垃圾分类管理条例》根据本决定作相应修改，重新公布。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Noto Serif SC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86642EC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3</Pages>
  <Words>1029</Words>
  <Characters>1037</Characters>
  <Lines>87</Lines>
  <Paragraphs>24</Paragraphs>
  <TotalTime>2</TotalTime>
  <ScaleCrop>false</ScaleCrop>
  <LinksUpToDate>false</LinksUpToDate>
  <CharactersWithSpaces>1038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晓涵</cp:lastModifiedBy>
  <cp:lastPrinted>2024-07-19T01:09:00Z</cp:lastPrinted>
  <dcterms:modified xsi:type="dcterms:W3CDTF">2025-10-24T08:08:25Z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eyJoZGlkIjoiNWQxZGYxNTY3NDM4M2YyNmY5NzExOWU3MGU1YTJhZGMiLCJ1c2VySWQiOiIyOTYzOTg2ODkifQ==</vt:lpwstr>
  </property>
</Properties>
</file>