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484E2D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辽阳市人民代表大会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及其常务委员会立法条例</w:t>
      </w:r>
    </w:p>
    <w:p w14:paraId="17B9880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（2016年1月14日辽阳市第十五届人民代表大会第四次会议通过　2016年3月23日辽宁省第十二届人民代表大会常务委员会第二十四次会议批准　根据2025年7月31日辽阳市第十七届人民代表大会常务委员会第三十四次会议通过　2025年9月24日辽宁省第十四届人民代表大会常务委员会第十八次会议批准的《辽阳市人民代表大会常务委员会关于修改〈辽阳市人民代表大会及其常务委员会立法条例〉的决定》修正）</w:t>
      </w:r>
    </w:p>
    <w:p w14:paraId="658E2D41">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78B666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立法权限</w:t>
      </w:r>
    </w:p>
    <w:p w14:paraId="2C22408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市人民代表大会立法程序</w:t>
      </w:r>
    </w:p>
    <w:p w14:paraId="20E0F71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市人民代表大会常务委员会立法程序</w:t>
      </w:r>
    </w:p>
    <w:p w14:paraId="5BA72B9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法规的报请批准与公布</w:t>
      </w:r>
    </w:p>
    <w:p w14:paraId="42291E7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法规解释</w:t>
      </w:r>
    </w:p>
    <w:p w14:paraId="3B049B0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适用与备案审查</w:t>
      </w:r>
    </w:p>
    <w:p w14:paraId="327E364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立法规划、立法计划的编制和实施</w:t>
      </w:r>
    </w:p>
    <w:p w14:paraId="6F0E7B5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其他规定</w:t>
      </w:r>
    </w:p>
    <w:p w14:paraId="2FCBF00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附　　则</w:t>
      </w:r>
    </w:p>
    <w:p w14:paraId="17C34C67">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976672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市人民代表大会及其常务委员会的立法活动，完善地方立法程序，提高立法质量，发挥立法的引领和推动作用，根据宪法和《中华人民共和国地方各级人民代表大会和地方各级人民政府组织法》《中华人民共和国立法法》《辽宁省人民代表大会及其常务委员会立法条例》，结合本市实际，制定本条例。</w:t>
      </w:r>
    </w:p>
    <w:p w14:paraId="31785D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市人民代表大会及其常务委员会制定、修改、废止和解释地方性法规，以及其他相关立法活动，适用本条例。</w:t>
      </w:r>
    </w:p>
    <w:p w14:paraId="776540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立法应当坚持中国共产党的领导，坚持以马克思列宁主义、毛泽东思想、邓小平理论、“三个代表”重要思想、科学发展观、习近平新时代中国特色社会主义思想为指导，坚持全面依法治市，深入推进法治辽阳建设，保障在法治轨道上实现辽阳全面振兴。</w:t>
      </w:r>
    </w:p>
    <w:p w14:paraId="262C9B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立法应当坚持以经济建设为中心，坚持改革开放，完整、准确、全面贯彻新发展理念，为推进中国式现代化辽阳实践提供法治保障。</w:t>
      </w:r>
    </w:p>
    <w:p w14:paraId="381F3B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立法应当符合宪法的规定、原则和精神，依照法定的权限和程序，从国家整体利益出发，维护社会主义法制的统一、尊严、权威。本市地方性法规不得与宪法、法律、行政法规和省地方性法规相抵触。</w:t>
      </w:r>
    </w:p>
    <w:p w14:paraId="5FCBFF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立法应当坚持以人民为中心的发展思想，坚持和发展全过程人民民主，尊重和保障人权，保障和促进社会公平正义。</w:t>
      </w:r>
    </w:p>
    <w:p w14:paraId="1D79B13B">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立法应当体现人民的意志，发扬社会主义民主，坚持立法公开，健全吸纳民意、汇集民智工作机制，保障人民通过多种途径参与立法活动。</w:t>
      </w:r>
    </w:p>
    <w:p w14:paraId="0CCA3C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立法应当从实际出发，适应经济社会发展和全面深化改革的要求，科学合理地规定公民、法人和其他组织的权利与义务、国家机关的权力与责任。</w:t>
      </w:r>
    </w:p>
    <w:p w14:paraId="61F7FE97">
      <w:pPr>
        <w:ind w:firstLine="632" w:firstLineChars="200"/>
        <w:rPr>
          <w:rFonts w:ascii="Times New Roman" w:hAnsi="Times New Roman" w:cs="仿宋_GB2312"/>
          <w:sz w:val="32"/>
          <w:szCs w:val="32"/>
        </w:rPr>
      </w:pPr>
      <w:r>
        <w:rPr>
          <w:rFonts w:hint="eastAsia" w:ascii="Times New Roman" w:hAnsi="Times New Roman" w:cs="仿宋_GB2312"/>
          <w:sz w:val="32"/>
          <w:szCs w:val="32"/>
        </w:rPr>
        <w:t>坚持科学立法、民主立法、依法立法，通过制定、修改、废止、解释地方性法规等多种形式，增强立法的系统性、整体性、协同性、时效性。</w:t>
      </w:r>
    </w:p>
    <w:p w14:paraId="4CF57DDF">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地方性法规应当明确、具体，具有针对性和可执行性，突出地方特色。对上位法已经明确规定的内容，地方性法规可以根据本市实际情况进行补充和细化，一般不作重复性规定。</w:t>
      </w:r>
    </w:p>
    <w:p w14:paraId="2CC39F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立法应当倡导和弘扬社会主义核心价值观，坚持法治和德治相结合，铸牢中华民族共同体意识，推动社会主义精神文明建设。</w:t>
      </w:r>
    </w:p>
    <w:p w14:paraId="42FF60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立法应当和改革相衔接相促进，坚持在法治下推进改革和在改革中完善法治相统一，引导、推动、规范、保障相关改革，发挥法治在治理体系和治理能力现代化中的重要作用。</w:t>
      </w:r>
    </w:p>
    <w:p w14:paraId="28BF16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市人民代表大会及其常务委员会加强对立法工作的组织协调，发挥在立法工作中的主导作用。</w:t>
      </w:r>
    </w:p>
    <w:p w14:paraId="13A9FFB6">
      <w:pPr>
        <w:ind w:firstLine="632" w:firstLineChars="200"/>
        <w:rPr>
          <w:rFonts w:ascii="Times New Roman" w:hAnsi="Times New Roman" w:cs="仿宋_GB2312"/>
          <w:sz w:val="32"/>
          <w:szCs w:val="32"/>
        </w:rPr>
      </w:pPr>
      <w:r>
        <w:rPr>
          <w:rFonts w:hint="eastAsia" w:ascii="Times New Roman" w:hAnsi="Times New Roman" w:cs="仿宋_GB2312"/>
          <w:sz w:val="32"/>
          <w:szCs w:val="32"/>
        </w:rPr>
        <w:t>把坚持党的领导贯彻到地方立法工作全过程。严格执行请示报告制度，立法工作中的重大事项，按照党领导立法工作的有关规定及时请示报告。</w:t>
      </w:r>
    </w:p>
    <w:p w14:paraId="00721C6C">
      <w:pPr>
        <w:rPr>
          <w:rFonts w:ascii="Times New Roman" w:hAnsi="Times New Roman" w:eastAsia="宋体" w:cs="宋体"/>
          <w:szCs w:val="32"/>
        </w:rPr>
      </w:pPr>
    </w:p>
    <w:p w14:paraId="5AD38665">
      <w:pPr>
        <w:jc w:val="center"/>
        <w:rPr>
          <w:rFonts w:ascii="Times New Roman" w:hAnsi="Times New Roman" w:eastAsia="黑体" w:cs="黑体"/>
          <w:szCs w:val="32"/>
        </w:rPr>
      </w:pPr>
      <w:r>
        <w:rPr>
          <w:rFonts w:hint="eastAsia" w:ascii="Times New Roman" w:hAnsi="Times New Roman" w:eastAsia="黑体" w:cs="黑体"/>
          <w:szCs w:val="32"/>
        </w:rPr>
        <w:t>第二章　立法权限</w:t>
      </w:r>
    </w:p>
    <w:p w14:paraId="30CF81EC">
      <w:pPr>
        <w:rPr>
          <w:rFonts w:ascii="Times New Roman" w:hAnsi="Times New Roman" w:eastAsia="宋体" w:cs="宋体"/>
          <w:szCs w:val="32"/>
        </w:rPr>
      </w:pPr>
    </w:p>
    <w:p w14:paraId="6DABBC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人民代表大会及其常务委员会根据本市的具体情况和实际需要，在不同上位法相抵触的前提下，可以对城乡建设与管理、生态文明建设、历史文化保护、基层治理等方面的事项制定地方性法规，报省人民代表大会常务委员会批准后施行。</w:t>
      </w:r>
    </w:p>
    <w:p w14:paraId="1CC3E1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市人民代表大会及其常务委员会可以就下列事项制定地方性法规：</w:t>
      </w:r>
    </w:p>
    <w:p w14:paraId="55D3BD6B">
      <w:pPr>
        <w:ind w:firstLine="632" w:firstLineChars="200"/>
        <w:rPr>
          <w:rFonts w:ascii="Times New Roman" w:hAnsi="Times New Roman" w:cs="仿宋_GB2312"/>
          <w:sz w:val="32"/>
          <w:szCs w:val="32"/>
        </w:rPr>
      </w:pPr>
      <w:r>
        <w:rPr>
          <w:rFonts w:hint="eastAsia" w:ascii="Times New Roman" w:hAnsi="Times New Roman" w:cs="仿宋_GB2312"/>
          <w:sz w:val="32"/>
          <w:szCs w:val="32"/>
        </w:rPr>
        <w:t>（一）为执行法律、行政法规、省地方性法规的规定，需要根据本行政区域的实际情况作具体规定的事项；</w:t>
      </w:r>
    </w:p>
    <w:p w14:paraId="1EC6B012">
      <w:pPr>
        <w:ind w:firstLine="632" w:firstLineChars="200"/>
        <w:rPr>
          <w:rFonts w:ascii="Times New Roman" w:hAnsi="Times New Roman" w:cs="仿宋_GB2312"/>
          <w:sz w:val="32"/>
          <w:szCs w:val="32"/>
        </w:rPr>
      </w:pPr>
      <w:r>
        <w:rPr>
          <w:rFonts w:hint="eastAsia" w:ascii="Times New Roman" w:hAnsi="Times New Roman" w:cs="仿宋_GB2312"/>
          <w:sz w:val="32"/>
          <w:szCs w:val="32"/>
        </w:rPr>
        <w:t>（二）属于地方性事务需要制定地方性法规的事项；</w:t>
      </w:r>
    </w:p>
    <w:p w14:paraId="77816975">
      <w:pPr>
        <w:ind w:firstLine="632" w:firstLineChars="200"/>
        <w:rPr>
          <w:rFonts w:ascii="Times New Roman" w:hAnsi="Times New Roman" w:cs="仿宋_GB2312"/>
          <w:sz w:val="32"/>
          <w:szCs w:val="32"/>
        </w:rPr>
      </w:pPr>
      <w:r>
        <w:rPr>
          <w:rFonts w:hint="eastAsia" w:ascii="Times New Roman" w:hAnsi="Times New Roman" w:cs="仿宋_GB2312"/>
          <w:sz w:val="32"/>
          <w:szCs w:val="32"/>
        </w:rPr>
        <w:t>（三）除《中华人民共和国立法法》第十一条规定的事项外，国家和省尚未制定法律或者行政法规、地方性法规的，根据本市实际，需要先行制定地方性法规的事项。</w:t>
      </w:r>
    </w:p>
    <w:p w14:paraId="549B1A13">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法律对设区的市制定地方性法规的事项另有规定的，从其规定。</w:t>
      </w:r>
    </w:p>
    <w:p w14:paraId="40953C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下列事项由市人民代表大会制定地方性法规：</w:t>
      </w:r>
    </w:p>
    <w:p w14:paraId="344869EE">
      <w:pPr>
        <w:ind w:firstLine="632" w:firstLineChars="200"/>
        <w:rPr>
          <w:rFonts w:ascii="Times New Roman" w:hAnsi="Times New Roman" w:cs="仿宋_GB2312"/>
          <w:sz w:val="32"/>
          <w:szCs w:val="32"/>
        </w:rPr>
      </w:pPr>
      <w:r>
        <w:rPr>
          <w:rFonts w:hint="eastAsia" w:ascii="Times New Roman" w:hAnsi="Times New Roman" w:cs="仿宋_GB2312"/>
          <w:sz w:val="32"/>
          <w:szCs w:val="32"/>
        </w:rPr>
        <w:t>（一）规定本市特别重大事项的；</w:t>
      </w:r>
    </w:p>
    <w:p w14:paraId="2FA29384">
      <w:pPr>
        <w:ind w:firstLine="632" w:firstLineChars="200"/>
        <w:rPr>
          <w:rFonts w:ascii="Times New Roman" w:hAnsi="Times New Roman" w:cs="仿宋_GB2312"/>
          <w:sz w:val="32"/>
          <w:szCs w:val="32"/>
        </w:rPr>
      </w:pPr>
      <w:r>
        <w:rPr>
          <w:rFonts w:hint="eastAsia" w:ascii="Times New Roman" w:hAnsi="Times New Roman" w:cs="仿宋_GB2312"/>
          <w:sz w:val="32"/>
          <w:szCs w:val="32"/>
        </w:rPr>
        <w:t>（二）规定市人民代表大会及其常务委员会立法程序的；</w:t>
      </w:r>
    </w:p>
    <w:p w14:paraId="64CE7E39">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（三）其他必须由市人民代表大会制定地方性法规的。</w:t>
      </w:r>
    </w:p>
    <w:p w14:paraId="162E94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在市人民代表大会闭会期间，常务委员会可以对市人民代表大会制定的地方性法规进行部分修改和补充，但不得同该法规的基本原则相抵触。</w:t>
      </w:r>
    </w:p>
    <w:p w14:paraId="013F3302">
      <w:pPr>
        <w:rPr>
          <w:rFonts w:ascii="Times New Roman" w:hAnsi="Times New Roman" w:eastAsia="宋体" w:cs="宋体"/>
          <w:szCs w:val="32"/>
        </w:rPr>
      </w:pPr>
    </w:p>
    <w:p w14:paraId="4E9B46A3">
      <w:pPr>
        <w:jc w:val="center"/>
        <w:rPr>
          <w:rFonts w:ascii="Times New Roman" w:hAnsi="Times New Roman" w:eastAsia="黑体" w:cs="黑体"/>
          <w:szCs w:val="32"/>
        </w:rPr>
      </w:pPr>
      <w:r>
        <w:rPr>
          <w:rFonts w:hint="eastAsia" w:ascii="Times New Roman" w:hAnsi="Times New Roman" w:eastAsia="黑体" w:cs="黑体"/>
          <w:szCs w:val="32"/>
        </w:rPr>
        <w:t>第三章　市人民代表大会立法程序</w:t>
      </w:r>
    </w:p>
    <w:p w14:paraId="4177A20C">
      <w:pPr>
        <w:rPr>
          <w:rFonts w:ascii="Times New Roman" w:hAnsi="Times New Roman" w:eastAsia="宋体" w:cs="宋体"/>
          <w:szCs w:val="32"/>
        </w:rPr>
      </w:pPr>
    </w:p>
    <w:p w14:paraId="477F27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市人民代表大会主席团可以向市人民代表大会提出地方性法规案，由市人民代表大会会议审议。</w:t>
      </w:r>
    </w:p>
    <w:p w14:paraId="57132CAC">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市人民代表大会常务委员会、市人民政府、市人民代表大会各专门委员会，可以向市人民代表大会提出地方性法规案，由主席团决定列入会议议程。</w:t>
      </w:r>
    </w:p>
    <w:p w14:paraId="4C198E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市人民代表大会代表十名以上联名，可以向市人民代表大会提出地方性法规案，由主席团决定是否列入会议议程，或者先交有关的专门委员会审议、提出是否列入会议议程的意见，再决定是否列入会议议程。</w:t>
      </w:r>
    </w:p>
    <w:p w14:paraId="2805D6BD">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专门委员会审议的时候，可以邀请提案人列席会议，发表意见。</w:t>
      </w:r>
    </w:p>
    <w:p w14:paraId="6DB360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向市人民代表大会提出的地方性法规案，在市人民代表大会闭会期间，可以先向常务委员会提出，经常务委员会会议依照本条例第四章规定的有关程序审议后，决定提请市人民代表大会审议，由常务委员会向大会全体会议作说明，或者由提案人向大会全体会议作说明。</w:t>
      </w:r>
    </w:p>
    <w:p w14:paraId="7F91FD1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14:paraId="37E27A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常务委员会决定提请市人民代表大会会议审议的地方性法规案，一般在会议举行的十五日前将法规草案及有关资料发给代表，并可以适时组织代表研读讨论，征求代表的意见。</w:t>
      </w:r>
    </w:p>
    <w:p w14:paraId="4A26A0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列入市人民代表大会会议议程的地方性法规案，大会全体会议听取常务委员会或者提案人的说明后，由各代表团进行审议。</w:t>
      </w:r>
    </w:p>
    <w:p w14:paraId="2F8E8030">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各代表团审议地方性法规案时，提案人应当派人听取意见，回答询问。</w:t>
      </w:r>
    </w:p>
    <w:p w14:paraId="0DE32E04">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各代表团审议地方性法规案时，根据代表团的要求，有关机关、组织应当派人介绍情况。</w:t>
      </w:r>
    </w:p>
    <w:p w14:paraId="3B77CC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列入市人民代表大会会议议程的地方性法规案，由有关的专门委员会进行审议，向主席团提出审议意见，并印发会议。</w:t>
      </w:r>
    </w:p>
    <w:p w14:paraId="6CE0A1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列入市人民代表大会会议议程的地方性法规案，由法制委员会根据各代表团和有关的专门委员会的审议意见，对地方性法规案进行统一审议，向主席团提出审议结果的报告和法规草案修改稿，对重要的不同意见应当在审议结果的报告中予以说明，经主席团会议审议通过后，印发会议。</w:t>
      </w:r>
    </w:p>
    <w:p w14:paraId="04866F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列入市人民代表大会会议议程的地方性法规案，必要时，主席团常务主席可以召开各代表团团长会议，就地方性法规案中的重大问题听取各代表团的审议意见，进行讨论，并将讨论的情况和意见向主席团报告。</w:t>
      </w:r>
    </w:p>
    <w:p w14:paraId="6994BAF5">
      <w:pPr>
        <w:ind w:firstLine="632" w:firstLineChars="200"/>
        <w:rPr>
          <w:rFonts w:ascii="Times New Roman" w:hAnsi="Times New Roman" w:cs="仿宋_GB2312"/>
          <w:sz w:val="32"/>
          <w:szCs w:val="32"/>
        </w:rPr>
      </w:pPr>
      <w:r>
        <w:rPr>
          <w:rFonts w:hint="eastAsia" w:ascii="Times New Roman" w:hAnsi="Times New Roman" w:cs="仿宋_GB2312"/>
          <w:sz w:val="32"/>
          <w:szCs w:val="32"/>
        </w:rPr>
        <w:t>主席团常务主席也可以就地方性法规案中的重大的专门性问题，召集代表团推选的有关代表进行讨论，并将讨论的情况和意见向主席团报告。</w:t>
      </w:r>
    </w:p>
    <w:p w14:paraId="5C3A6F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列入市人民代表大会会议议程的地方性法规案，在交付表决前，提案人要求撤回的，应当书面说明理由，经主席团同意，并向大会报告，对该地方性法规案的审议即行终止。</w:t>
      </w:r>
    </w:p>
    <w:p w14:paraId="25424D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14:paraId="656678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地方性法规草案修改稿经各代表团审议，由法制委员会根据各代表团审议意见进行修改，提出法规草案表决稿，由主席团提请大会全体会议表决，由全体代表的过半数通过。</w:t>
      </w:r>
    </w:p>
    <w:p w14:paraId="29D06DC8">
      <w:pPr>
        <w:rPr>
          <w:rFonts w:ascii="Times New Roman" w:hAnsi="Times New Roman" w:eastAsia="宋体" w:cs="宋体"/>
          <w:szCs w:val="32"/>
        </w:rPr>
      </w:pPr>
    </w:p>
    <w:p w14:paraId="1E48393B">
      <w:pPr>
        <w:jc w:val="center"/>
        <w:rPr>
          <w:rFonts w:ascii="Times New Roman" w:hAnsi="Times New Roman" w:eastAsia="黑体" w:cs="黑体"/>
          <w:szCs w:val="32"/>
        </w:rPr>
      </w:pPr>
      <w:r>
        <w:rPr>
          <w:rFonts w:hint="eastAsia" w:ascii="Times New Roman" w:hAnsi="Times New Roman" w:eastAsia="黑体" w:cs="黑体"/>
          <w:szCs w:val="32"/>
        </w:rPr>
        <w:t>第四章　市人民代表大会常务委员会立法程序</w:t>
      </w:r>
    </w:p>
    <w:p w14:paraId="270A7487">
      <w:pPr>
        <w:rPr>
          <w:rFonts w:ascii="Times New Roman" w:hAnsi="Times New Roman" w:eastAsia="宋体" w:cs="宋体"/>
          <w:szCs w:val="32"/>
        </w:rPr>
      </w:pPr>
    </w:p>
    <w:p w14:paraId="2561B2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主任会议可以向常务委员会提出地方性法规案，由常务委员会会议审议。</w:t>
      </w:r>
    </w:p>
    <w:p w14:paraId="5BF84AF4">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人民代表大会各专门委员会，可以向常务委员会提出地方性法规案，由主任会议决定提请常务委员会会议审议，或者先交有关的专门委员会审议、提出报告，再决定列入常务委员会会议议程。如果主任会议认为地方性法规案有重大问题需要进一步研究的，可以建议提案人修改完善后再向常务委员会提出。</w:t>
      </w:r>
    </w:p>
    <w:p w14:paraId="39BBCA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常务委员会组成人员五人以上联名，可以向常务委员会提出地方性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14:paraId="44FC1083">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专门委员会审议的时候，可以邀请提案人列席会议，发表意见。</w:t>
      </w:r>
    </w:p>
    <w:p w14:paraId="550F8B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常务委员会收到提请审议的地方性法规案后，主任会议先交有关的专门委员会审议的，有关的专门委员会应当对地方性法规案的立法必要性、主要内容和体例的可行性以及是否列入会议议程等进行审议，提出意见，向主任会议报告。</w:t>
      </w:r>
    </w:p>
    <w:p w14:paraId="626451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地方性法规草案与市人民代表大会及其常务委员会制定的其他地方性法规相关规定不一致的，提案人应当予以说明并提出处理意见，必要时应当同时提出修改或者废止本市其他地方性法规相关规定的议案。</w:t>
      </w:r>
    </w:p>
    <w:p w14:paraId="06F6EBBB">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法制委员会和有关的专门委员会审议地方性法规案时，认为需要修改或者废止其他地方性法规相关规定的，应当提出处理意见。</w:t>
      </w:r>
    </w:p>
    <w:p w14:paraId="45A969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列入常务委员会会议议程的地方性法规案，除特殊情况外，应当在会议举行的七日前将地方性法规草案及有关资料发给常务委员会组成人员。</w:t>
      </w:r>
    </w:p>
    <w:p w14:paraId="52BD07B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常务委员会组成人员应当认真准备审议意见。</w:t>
      </w:r>
    </w:p>
    <w:p w14:paraId="47F58D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常务委员会会议审议地方性法规案，应当安排充足的时间，保证常务委员会组成人员充分发表意见。</w:t>
      </w:r>
    </w:p>
    <w:p w14:paraId="5E812104">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对于涉及面广、情况复杂、条文较多的地方性法规草案，应当适当增加审议时间。</w:t>
      </w:r>
    </w:p>
    <w:p w14:paraId="138109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常务委员会会议审议地方性法规案时，应当邀请有关的市人民代表大会代表列席会议。</w:t>
      </w:r>
    </w:p>
    <w:p w14:paraId="3CC7086F">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专门委员会、常务委员会工作机构可以邀请市人民代表大会代表参与立法工作，也可以邀请市人民代表大会代表列席审议相关法规的专门委员会、常务委员会工作机构会议。</w:t>
      </w:r>
    </w:p>
    <w:p w14:paraId="26C3F3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列入常务委员会会议议程的地方性法规案，一般应当经三次常务委员会会议审议后再交付表决。各方面意见比较一致的，可以经两次常务委员会会议审议后交付表决。调整事项较为单一或者部分修改的地方性法规案、废止的地方性法规案，各方面意见比较一致，或者遇有紧急情形的，也可以经一次常务委员会会议审议即交付表决。</w:t>
      </w:r>
    </w:p>
    <w:p w14:paraId="4CB881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常务委员会会议第一次审议地方性法规案，在全体会议上听取提案人的说明，进行初步审议。</w:t>
      </w:r>
    </w:p>
    <w:p w14:paraId="5F3C98BA">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常务委员会会议第二次审议地方性法规案，在全体会议上听取法制委员会关于法规草案修改情况和主要问题的汇报，进一步审议。</w:t>
      </w:r>
    </w:p>
    <w:p w14:paraId="64B4B4B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常务委员会会议第三次审议地方性法规案，在全体会议上听取法制委员会关于法规草案审议结果的报告，对法规草案修改稿进行审议。</w:t>
      </w:r>
    </w:p>
    <w:p w14:paraId="2D27955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常务委员会会议审议地方性法规案时，根据需要，可以召开分组会议或者全体会议，对法规草案中的主要问题进行讨论。</w:t>
      </w:r>
    </w:p>
    <w:p w14:paraId="67B023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常务委员会会议审议地方性法规案时，提案人应当派人听取意见，回答询问；根据要求，有关机关、组织应当派人介绍情况。</w:t>
      </w:r>
    </w:p>
    <w:p w14:paraId="74E536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列入常务委员会会议议程的地方性法规案，由有关的专门委员会进行审议，提出审议意见，印发常务委员会会议。</w:t>
      </w:r>
    </w:p>
    <w:p w14:paraId="349A4193">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专门委员会审议地方性法规案时，应当召开全体会议审议，根据需要，可以要求有关机关、组织派有关负责人说明情况。</w:t>
      </w:r>
    </w:p>
    <w:p w14:paraId="16E85962">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专门委员会审议地方性法规案时，可以邀请其他专门委员会的成员和常务委员会工作机构、办事机构的负责人员列席会议，发表意见。</w:t>
      </w:r>
    </w:p>
    <w:p w14:paraId="2599B8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列入常务委员会会议议程的地方性法规案，由法制委员会根据常务委员会组成人员、有关的专门委员会的审议意见和各方面提出的意见，对地方性法规案进行统一审议，提出修改情况的汇报或者审议结果的报告和地方性法规草案修改稿，对重要的不同意见应当在汇报或者审议结果的报告中予以说明。对有关的专门委员会的审议意见应当认真研究，加强沟通协调；没有采纳的，应当向有关的专门委员会反馈。</w:t>
      </w:r>
    </w:p>
    <w:p w14:paraId="03E328E4">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法制委员会审议地方性法规案时，可以邀请有关的专门委员会的成员和常务委员会工作机构、办事机构的负责人员列席会议，发表意见。</w:t>
      </w:r>
    </w:p>
    <w:p w14:paraId="1A4D7F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专门委员会之间对地方性法规草案的重要问题意见不一致时，应当向主任会议报告。</w:t>
      </w:r>
    </w:p>
    <w:p w14:paraId="0F6575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列入常务委员会会议议程的地方性法规案，法制委员会、有关的专门委员会和常务委员会工作机构应当听取各方面的意见。听取意见可以采取座谈会、论证会、听证会、立法协商等多种形式。</w:t>
      </w:r>
    </w:p>
    <w:p w14:paraId="16575A19">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地方性法规案有关问题专业性较强，需要进行可行性评价的，应当召开论证会，听取有关专家、部门和市人民代表大会代表等方面的意见。论证情况应当向常务委员会报告。</w:t>
      </w:r>
    </w:p>
    <w:p w14:paraId="497DA8B2">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14:paraId="67065A3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常务委员会工作机构应当将地方性法规草案发送相关领域的市人大代表、县（市、区）人民代表大会常务委员会以及有关部门、组织和专家征求意见。</w:t>
      </w:r>
    </w:p>
    <w:p w14:paraId="1D6121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列入常务委员会会议议程的地方性法规案，应当在常务委员会会议后将法规草案及其起草、修改的说明等向社会公布，征求意见，但是经主任会议决定不公布的除外。向社会公布征求意见的时间一般不少于十五日。征求意见的采纳情况以适当形式向社会反馈。</w:t>
      </w:r>
    </w:p>
    <w:p w14:paraId="55B777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列入常务委员会会议议程的地方性法规案，常务委员会工作机构应当收集整理审议的意见和各方面提出的意见以及其他有关资料，分送法制委员会和有关的专门委员会，并根据需要，印发常务委员会会议。</w:t>
      </w:r>
    </w:p>
    <w:p w14:paraId="1BFD15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拟提请常务委员会会议审议通过的地方性法规案，在法制委员会提出审议结果的报告前，常务委员会法制工作机构可以对法规草案中主要制度规范的可行性、法规出台时机、法规实施的社会效果和可能出现的问题等进行评估。评估情况由法制委员会在审议结果的报告中予以说明。</w:t>
      </w:r>
    </w:p>
    <w:p w14:paraId="48173E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列入常务委员会会议议程的地方性法规案，在交付表决前，提案人要求撤回的，应当书面说明理由，经主任会议同意，并向常务委员会报告，对该地方性法规案的审议即行终止。</w:t>
      </w:r>
    </w:p>
    <w:p w14:paraId="4D9410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地方性法规草案修改稿经常务委员会会议审议，由法制委员会根据常务委员会组成人员的审议意见进行修改，提出法规草案表决稿，由主任会议提请常务委员会全体会议表决，由常务委员会全体组成人员的过半数通过。</w:t>
      </w:r>
    </w:p>
    <w:p w14:paraId="0754AD3C">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地方性法规草案表决稿交付常务委员会会议表决前，主任会议根据常务委员会会议审议的情况，可以决定将个别意见分歧较大的重要条款提请常务委员会会议单独表决。</w:t>
      </w:r>
    </w:p>
    <w:p w14:paraId="3F3F68BA">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单独表决的条款经常务委员会会议表决后，主任会议根据单独表决的情况，可以决定将法规草案表决稿交付表决，也可以决定暂不交付表决，交法制委员会和有关的专门委员会进一步审议。</w:t>
      </w:r>
    </w:p>
    <w:p w14:paraId="33F02B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1BD01C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对多部地方性法规中涉及同类事项的个别条款进行修改，一并提出地方性法规案的，经主任会议决定，可以合并表决，也可以分别表决。</w:t>
      </w:r>
    </w:p>
    <w:p w14:paraId="381A0F79">
      <w:pPr>
        <w:rPr>
          <w:rFonts w:ascii="Times New Roman" w:hAnsi="Times New Roman" w:eastAsia="宋体" w:cs="宋体"/>
          <w:szCs w:val="32"/>
        </w:rPr>
      </w:pPr>
    </w:p>
    <w:p w14:paraId="6DDF0D8A">
      <w:pPr>
        <w:jc w:val="center"/>
        <w:rPr>
          <w:rFonts w:ascii="Times New Roman" w:hAnsi="Times New Roman" w:eastAsia="黑体" w:cs="黑体"/>
          <w:szCs w:val="32"/>
        </w:rPr>
      </w:pPr>
      <w:r>
        <w:rPr>
          <w:rFonts w:hint="eastAsia" w:ascii="Times New Roman" w:hAnsi="Times New Roman" w:eastAsia="黑体" w:cs="黑体"/>
          <w:szCs w:val="32"/>
        </w:rPr>
        <w:t>第五章　法规的报请批准与公布</w:t>
      </w:r>
    </w:p>
    <w:p w14:paraId="5110C989">
      <w:pPr>
        <w:rPr>
          <w:rFonts w:ascii="Times New Roman" w:hAnsi="Times New Roman" w:eastAsia="宋体" w:cs="宋体"/>
          <w:szCs w:val="32"/>
        </w:rPr>
      </w:pPr>
    </w:p>
    <w:p w14:paraId="652FCC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市人民代表大会常务委员会在地方性法规通过前，可以就法规案有关问题与省人大法制委员会及相关专门委员会进行沟通。</w:t>
      </w:r>
    </w:p>
    <w:p w14:paraId="50716A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市人民代表大会及其常务委员会通过的地方性法规，应当按省人民代表大会常务委员会的规定及时报请批准。</w:t>
      </w:r>
    </w:p>
    <w:p w14:paraId="0209E0B4">
      <w:pPr>
        <w:ind w:firstLine="632" w:firstLineChars="200"/>
        <w:rPr>
          <w:rFonts w:ascii="Times New Roman" w:hAnsi="Times New Roman" w:cs="仿宋_GB2312"/>
          <w:sz w:val="32"/>
          <w:szCs w:val="32"/>
        </w:rPr>
      </w:pPr>
      <w:r>
        <w:rPr>
          <w:rFonts w:hint="eastAsia" w:ascii="Times New Roman" w:hAnsi="Times New Roman" w:cs="仿宋_GB2312"/>
          <w:sz w:val="32"/>
          <w:szCs w:val="32"/>
        </w:rPr>
        <w:t>报请省人民代表大会常务委员会批准的地方性法规，应当在省人民代表大会常务委员会会议举行十五日前，向省人民代表大会常务委员会提交报请批准的书面报告，并附地方性法规文本及其说明和法律依据等有关材料。</w:t>
      </w:r>
    </w:p>
    <w:p w14:paraId="43A04B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地方性法规经批准后，由市人民代表大会常务委员会根据省人民代表大会常务委员会的批准决定发布公告予以公布。公告应当载明该法规的制定机关、批准机关、通过日期、批准日期和施行日期。</w:t>
      </w:r>
    </w:p>
    <w:p w14:paraId="5B9475B1">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地方性法规公布后，应当及时在市人民代表大会常务委员会会刊、网站以及《辽阳日报》上刊载，并上传至辽宁省法规规章规范性文件数据库。</w:t>
      </w:r>
    </w:p>
    <w:p w14:paraId="35CD79F8">
      <w:pPr>
        <w:ind w:firstLine="632" w:firstLineChars="200"/>
        <w:rPr>
          <w:rFonts w:ascii="Times New Roman" w:hAnsi="Times New Roman" w:cs="仿宋_GB2312"/>
          <w:sz w:val="32"/>
          <w:szCs w:val="32"/>
        </w:rPr>
      </w:pPr>
      <w:r>
        <w:rPr>
          <w:rFonts w:hint="eastAsia" w:ascii="Times New Roman" w:hAnsi="Times New Roman" w:cs="仿宋_GB2312"/>
          <w:sz w:val="32"/>
          <w:szCs w:val="32"/>
        </w:rPr>
        <w:t>在常务委员会会刊上刊登的地方性法规文本为标准文本。</w:t>
      </w:r>
    </w:p>
    <w:p w14:paraId="6F9E36FA">
      <w:pPr>
        <w:rPr>
          <w:rFonts w:ascii="Times New Roman" w:hAnsi="Times New Roman" w:eastAsia="宋体" w:cs="宋体"/>
          <w:szCs w:val="32"/>
        </w:rPr>
      </w:pPr>
    </w:p>
    <w:p w14:paraId="02725A19">
      <w:pPr>
        <w:jc w:val="center"/>
        <w:rPr>
          <w:rFonts w:ascii="Times New Roman" w:hAnsi="Times New Roman" w:eastAsia="黑体" w:cs="黑体"/>
          <w:szCs w:val="32"/>
        </w:rPr>
      </w:pPr>
      <w:r>
        <w:rPr>
          <w:rFonts w:hint="eastAsia" w:ascii="Times New Roman" w:hAnsi="Times New Roman" w:eastAsia="黑体" w:cs="黑体"/>
          <w:szCs w:val="32"/>
        </w:rPr>
        <w:t>第六章　法规解释</w:t>
      </w:r>
    </w:p>
    <w:p w14:paraId="50C13A47">
      <w:pPr>
        <w:rPr>
          <w:rFonts w:ascii="Times New Roman" w:hAnsi="Times New Roman" w:eastAsia="宋体" w:cs="宋体"/>
          <w:szCs w:val="32"/>
        </w:rPr>
      </w:pPr>
    </w:p>
    <w:p w14:paraId="33CA7D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市人民代表大会及其常务委员会通过的地方性法规的解释权属于市人民代表大会常务委员会。</w:t>
      </w:r>
    </w:p>
    <w:p w14:paraId="178A264C">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地方性法规有以下情况之一的，由市人民代表大会常务委员会解释：</w:t>
      </w:r>
    </w:p>
    <w:p w14:paraId="26C172F8">
      <w:pPr>
        <w:ind w:firstLine="632" w:firstLineChars="200"/>
        <w:rPr>
          <w:rFonts w:ascii="Times New Roman" w:hAnsi="Times New Roman" w:cs="仿宋_GB2312"/>
          <w:sz w:val="32"/>
          <w:szCs w:val="32"/>
        </w:rPr>
      </w:pPr>
      <w:r>
        <w:rPr>
          <w:rFonts w:hint="eastAsia" w:ascii="Times New Roman" w:hAnsi="Times New Roman" w:cs="仿宋_GB2312"/>
          <w:sz w:val="32"/>
          <w:szCs w:val="32"/>
        </w:rPr>
        <w:t>（一）地方性法规的规定需要进一步明确具体含义的；</w:t>
      </w:r>
    </w:p>
    <w:p w14:paraId="1363AE86">
      <w:pPr>
        <w:ind w:firstLine="632" w:firstLineChars="200"/>
        <w:rPr>
          <w:rFonts w:ascii="Times New Roman" w:hAnsi="Times New Roman" w:cs="仿宋_GB2312"/>
          <w:sz w:val="32"/>
          <w:szCs w:val="32"/>
        </w:rPr>
      </w:pPr>
      <w:r>
        <w:rPr>
          <w:rFonts w:hint="eastAsia" w:ascii="Times New Roman" w:hAnsi="Times New Roman" w:cs="仿宋_GB2312"/>
          <w:sz w:val="32"/>
          <w:szCs w:val="32"/>
        </w:rPr>
        <w:t>（二）地方性法规制定后出现新的情况，需要明确适用法规依据的。</w:t>
      </w:r>
    </w:p>
    <w:p w14:paraId="7122E2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市人民政府、市监察委员会、市中级人民法院、市人民检察院、市人民代表大会各专门委员会以及各县（市、区）人民代表大会常务委员会可以向市人民代表大会常务委员会提出地方性法规解释要求。</w:t>
      </w:r>
    </w:p>
    <w:p w14:paraId="1837F2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市人民代表大会常务委员会法制工作机构研究拟订地方性法规解释草案，由主任会议决定列入常务委员会会议议程。</w:t>
      </w:r>
    </w:p>
    <w:p w14:paraId="3EDF62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列入常务委员会会议议程的地方性法规解释草案，由法制委员会在会议上作法规解释说明，根据常务委员会组成人员的审议意见进行审议、修改，提出地方性法规解释草案表决稿。</w:t>
      </w:r>
    </w:p>
    <w:p w14:paraId="2657CB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地方性法规解释草案表决稿由常务委员会全体组成人员的过半数通过，报请省人民代表大会常务委员会批准后，由常务委员会发布公告予以公布。</w:t>
      </w:r>
    </w:p>
    <w:p w14:paraId="3A4679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地方性法规解释同地方性法规具有同等效力。</w:t>
      </w:r>
    </w:p>
    <w:p w14:paraId="2ECE7562">
      <w:pPr>
        <w:rPr>
          <w:rFonts w:ascii="Times New Roman" w:hAnsi="Times New Roman" w:eastAsia="宋体" w:cs="宋体"/>
          <w:szCs w:val="32"/>
        </w:rPr>
      </w:pPr>
    </w:p>
    <w:p w14:paraId="73A3B96B">
      <w:pPr>
        <w:jc w:val="center"/>
        <w:rPr>
          <w:rFonts w:ascii="Times New Roman" w:hAnsi="Times New Roman" w:eastAsia="黑体" w:cs="黑体"/>
          <w:szCs w:val="32"/>
        </w:rPr>
      </w:pPr>
      <w:r>
        <w:rPr>
          <w:rFonts w:hint="eastAsia" w:ascii="Times New Roman" w:hAnsi="Times New Roman" w:eastAsia="黑体" w:cs="黑体"/>
          <w:szCs w:val="32"/>
        </w:rPr>
        <w:t>第七章　适用与备案审查</w:t>
      </w:r>
    </w:p>
    <w:p w14:paraId="46073F31">
      <w:pPr>
        <w:rPr>
          <w:rFonts w:ascii="Times New Roman" w:hAnsi="Times New Roman" w:eastAsia="宋体" w:cs="宋体"/>
          <w:szCs w:val="32"/>
        </w:rPr>
      </w:pPr>
    </w:p>
    <w:p w14:paraId="2A086F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地方性法规之间，特别规定与一般规定不一致的，适用特别规定；新的规定与旧的规定不一致的，适用新的规定。</w:t>
      </w:r>
    </w:p>
    <w:p w14:paraId="3AEC36F9">
      <w:pPr>
        <w:ind w:firstLine="632" w:firstLineChars="200"/>
        <w:rPr>
          <w:rFonts w:ascii="Times New Roman" w:hAnsi="Times New Roman" w:cs="仿宋_GB2312"/>
          <w:sz w:val="32"/>
          <w:szCs w:val="32"/>
        </w:rPr>
      </w:pPr>
      <w:r>
        <w:rPr>
          <w:rFonts w:hint="eastAsia" w:ascii="Times New Roman" w:hAnsi="Times New Roman" w:cs="仿宋_GB2312"/>
          <w:sz w:val="32"/>
          <w:szCs w:val="32"/>
        </w:rPr>
        <w:t>对同一事项的新的一般规定与旧的特别规定不一致，不能确定如何适用时，由市人民代表大会常务委员会裁决。</w:t>
      </w:r>
    </w:p>
    <w:p w14:paraId="3A06F9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地方性法规、地方性法规解释应当依法报送备案。</w:t>
      </w:r>
    </w:p>
    <w:p w14:paraId="332C65E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市人民政府制定的规章的备案审查，按照《辽宁省各级人民代表大会常务委员会规范性文件备案审查条例》规定执行。</w:t>
      </w:r>
    </w:p>
    <w:p w14:paraId="63D3D51E">
      <w:pPr>
        <w:rPr>
          <w:rFonts w:ascii="Times New Roman" w:hAnsi="Times New Roman" w:eastAsia="宋体" w:cs="宋体"/>
          <w:szCs w:val="32"/>
        </w:rPr>
      </w:pPr>
    </w:p>
    <w:p w14:paraId="21649EB2">
      <w:pPr>
        <w:jc w:val="center"/>
        <w:rPr>
          <w:rFonts w:ascii="Times New Roman" w:hAnsi="Times New Roman" w:eastAsia="黑体" w:cs="黑体"/>
          <w:szCs w:val="32"/>
        </w:rPr>
      </w:pPr>
      <w:r>
        <w:rPr>
          <w:rFonts w:hint="eastAsia" w:ascii="Times New Roman" w:hAnsi="Times New Roman" w:eastAsia="黑体" w:cs="黑体"/>
          <w:szCs w:val="32"/>
        </w:rPr>
        <w:t>第八章　立法规划、立法计划的编制和实施</w:t>
      </w:r>
    </w:p>
    <w:p w14:paraId="05028508">
      <w:pPr>
        <w:rPr>
          <w:rFonts w:ascii="Times New Roman" w:hAnsi="Times New Roman" w:eastAsia="宋体" w:cs="宋体"/>
          <w:szCs w:val="32"/>
        </w:rPr>
      </w:pPr>
    </w:p>
    <w:p w14:paraId="095A6F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市人民代表大会常务委员会根据法律、行政法规、省地方性法规实施和全市经济社会发展的需要，编制立法规划和年度立法计划。年度立法计划应当与立法规划相衔接。</w:t>
      </w:r>
    </w:p>
    <w:p w14:paraId="2D14731A">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常务委员会法制工作机构负责编制立法规划草案、拟定年度立法计划草案，并按照常务委员会的要求，督促立法规划和年度立法计划的落实。</w:t>
      </w:r>
    </w:p>
    <w:p w14:paraId="1284EB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编制立法规划、拟定立法计划，应当认真研究代表议案和建议，广泛征集意见，科学论证评估。</w:t>
      </w:r>
    </w:p>
    <w:p w14:paraId="2A03A8D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常务委员会法制工作机构应当通过新闻媒体发布公告，向社会公开征集立法建议项目；通过信函、座谈会等方式向有关单位和部门、人大代表、基层立法联系点等征集立法建议项目。</w:t>
      </w:r>
    </w:p>
    <w:p w14:paraId="57003A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立法规划、立法计划由常务委员会主任会议（以下简称主任会议）讨论通过并向社会公布。</w:t>
      </w:r>
    </w:p>
    <w:p w14:paraId="6013C028">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年度立法计划通过后，应当送省人民代表大会常务委员会法制工作机构。</w:t>
      </w:r>
    </w:p>
    <w:p w14:paraId="1F8E89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常务委员会法制工作机构对提出的立法建议项目进行初步审查，提出立法规划草案和年度立法计划草案的初步方案，并与市人民代表大会各有关的专门委员会、常务委员会工作机构和办事机构、市人民政府司法行政部门研究、协调后，形成立法规划草案和年度立法计划草案，提请主任会议决定。</w:t>
      </w:r>
    </w:p>
    <w:p w14:paraId="0CA3E9A8">
      <w:pPr>
        <w:ind w:firstLine="632" w:firstLineChars="200"/>
        <w:rPr>
          <w:rFonts w:ascii="Times New Roman" w:hAnsi="Times New Roman" w:cs="仿宋_GB2312"/>
          <w:sz w:val="32"/>
          <w:szCs w:val="32"/>
        </w:rPr>
      </w:pPr>
      <w:r>
        <w:rPr>
          <w:rFonts w:hint="eastAsia" w:ascii="Times New Roman" w:hAnsi="Times New Roman" w:cs="仿宋_GB2312"/>
          <w:sz w:val="32"/>
          <w:szCs w:val="32"/>
        </w:rPr>
        <w:t>必要时，可以组织专家对立法规划草案和立法计划草案进行论证；可以与省人民代表大会常务委员会法制工作机构进行沟通，征求意见。</w:t>
      </w:r>
    </w:p>
    <w:p w14:paraId="57C8AE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有下列情形之一的项目，可以优先列入年度立法计划：</w:t>
      </w:r>
    </w:p>
    <w:p w14:paraId="379DBE1C">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（一）涉及推动本市高质量发展或者重点领域、新兴领域等亟需法规规范的；</w:t>
      </w:r>
    </w:p>
    <w:p w14:paraId="6091774A">
      <w:pPr>
        <w:ind w:firstLine="632" w:firstLineChars="200"/>
        <w:rPr>
          <w:rFonts w:ascii="Times New Roman" w:hAnsi="Times New Roman" w:cs="仿宋_GB2312"/>
          <w:sz w:val="32"/>
          <w:szCs w:val="32"/>
        </w:rPr>
      </w:pPr>
      <w:r>
        <w:rPr>
          <w:rFonts w:hint="eastAsia" w:ascii="Times New Roman" w:hAnsi="Times New Roman" w:cs="仿宋_GB2312"/>
          <w:sz w:val="32"/>
          <w:szCs w:val="32"/>
        </w:rPr>
        <w:t>（二）涉及重大民生事项或者社会关注度较高，亟需法规规范的；</w:t>
      </w:r>
    </w:p>
    <w:p w14:paraId="5C0869B6">
      <w:pPr>
        <w:ind w:firstLine="632" w:firstLineChars="200"/>
        <w:rPr>
          <w:rFonts w:ascii="Times New Roman" w:hAnsi="Times New Roman" w:cs="仿宋_GB2312"/>
          <w:sz w:val="32"/>
          <w:szCs w:val="32"/>
        </w:rPr>
      </w:pPr>
      <w:r>
        <w:rPr>
          <w:rFonts w:hint="eastAsia" w:ascii="Times New Roman" w:hAnsi="Times New Roman" w:cs="仿宋_GB2312"/>
          <w:sz w:val="32"/>
          <w:szCs w:val="32"/>
        </w:rPr>
        <w:t>（三）相应的法律、行政法规、省地方性法规已作修改，或者本市现行地方性法规已经不适应高质量发展需要，亟待修改的；</w:t>
      </w:r>
    </w:p>
    <w:p w14:paraId="2744477E">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（四）其他需要优先列入的情形。</w:t>
      </w:r>
    </w:p>
    <w:p w14:paraId="72061E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有下列情形之一的项目，一般不列入年度立法计划：</w:t>
      </w:r>
    </w:p>
    <w:p w14:paraId="23CB5B0F">
      <w:pPr>
        <w:ind w:firstLine="632" w:firstLineChars="200"/>
        <w:rPr>
          <w:rFonts w:ascii="Times New Roman" w:hAnsi="Times New Roman" w:cs="仿宋_GB2312"/>
          <w:sz w:val="32"/>
          <w:szCs w:val="32"/>
        </w:rPr>
      </w:pPr>
      <w:r>
        <w:rPr>
          <w:rFonts w:hint="eastAsia" w:ascii="Times New Roman" w:hAnsi="Times New Roman" w:cs="仿宋_GB2312"/>
          <w:sz w:val="32"/>
          <w:szCs w:val="32"/>
        </w:rPr>
        <w:t>（一）相应的法律、行政法规、省地方性法规正在制定或者修改，即将出台的，或者相关管理体制即将发生变化的；</w:t>
      </w:r>
    </w:p>
    <w:p w14:paraId="02D2011D">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（二）制定属于实施性的地方性法规，相应的法律、行政法规、省地方性法规实施不满一年的，但法律、行政法规、省地方性法规有特殊要求的除外；</w:t>
      </w:r>
    </w:p>
    <w:p w14:paraId="1A4C8272">
      <w:pPr>
        <w:ind w:firstLine="632" w:firstLineChars="200"/>
        <w:rPr>
          <w:rFonts w:ascii="Times New Roman" w:hAnsi="Times New Roman" w:cs="仿宋_GB2312"/>
          <w:sz w:val="32"/>
          <w:szCs w:val="32"/>
        </w:rPr>
      </w:pPr>
      <w:r>
        <w:rPr>
          <w:rFonts w:hint="eastAsia" w:ascii="Times New Roman" w:hAnsi="Times New Roman" w:cs="仿宋_GB2312"/>
          <w:sz w:val="32"/>
          <w:szCs w:val="32"/>
        </w:rPr>
        <w:t>（三）通过制定政府规章能够有效规范的；</w:t>
      </w:r>
    </w:p>
    <w:p w14:paraId="5922B40B">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（四）其他不宜列入的情形。</w:t>
      </w:r>
    </w:p>
    <w:p w14:paraId="67AFEC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拟订年度立法计划时，确定一定数量的立法论证项目。立法论证项目应当是拟订下一年度立法计划的基础，未经论证的项目一般不得列入下一年度立法计划。</w:t>
      </w:r>
    </w:p>
    <w:p w14:paraId="71F80C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年度立法计划一般不作调整。</w:t>
      </w:r>
    </w:p>
    <w:p w14:paraId="6515CB41">
      <w:pPr>
        <w:ind w:firstLine="632" w:firstLineChars="200"/>
        <w:rPr>
          <w:rFonts w:ascii="Times New Roman" w:hAnsi="Times New Roman" w:cs="仿宋_GB2312"/>
          <w:sz w:val="32"/>
          <w:szCs w:val="32"/>
        </w:rPr>
      </w:pPr>
      <w:r>
        <w:rPr>
          <w:rFonts w:hint="eastAsia" w:ascii="Times New Roman" w:hAnsi="Times New Roman" w:cs="仿宋_GB2312"/>
          <w:sz w:val="32"/>
          <w:szCs w:val="32"/>
        </w:rPr>
        <w:t>确需增加立法项目的，由法规案提案人作出书面报告，说明理由，由常务委员会法制工作机构提出意见，报请主任会议决定。</w:t>
      </w:r>
    </w:p>
    <w:p w14:paraId="0A044455">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年度立法计划项目不能提请常务委员会会议审议的，法规案提案人应当向主任会议作出书面报告，说明原因。</w:t>
      </w:r>
    </w:p>
    <w:p w14:paraId="550BCBDB">
      <w:pPr>
        <w:rPr>
          <w:rFonts w:ascii="Times New Roman" w:hAnsi="Times New Roman" w:eastAsia="宋体" w:cs="宋体"/>
          <w:szCs w:val="32"/>
        </w:rPr>
      </w:pPr>
    </w:p>
    <w:p w14:paraId="079E532E">
      <w:pPr>
        <w:jc w:val="center"/>
        <w:rPr>
          <w:rFonts w:ascii="Times New Roman" w:hAnsi="Times New Roman" w:eastAsia="黑体" w:cs="黑体"/>
          <w:szCs w:val="32"/>
        </w:rPr>
      </w:pPr>
      <w:r>
        <w:rPr>
          <w:rFonts w:hint="eastAsia" w:ascii="Times New Roman" w:hAnsi="Times New Roman" w:eastAsia="黑体" w:cs="黑体"/>
          <w:szCs w:val="32"/>
        </w:rPr>
        <w:t>第九章　其他规定</w:t>
      </w:r>
    </w:p>
    <w:p w14:paraId="6B801C52">
      <w:pPr>
        <w:rPr>
          <w:rFonts w:ascii="Times New Roman" w:hAnsi="Times New Roman" w:eastAsia="宋体" w:cs="宋体"/>
          <w:szCs w:val="32"/>
        </w:rPr>
      </w:pPr>
    </w:p>
    <w:p w14:paraId="36DBA3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市人民代表大会有关的专门委员会、常务委员会工作机构应当提前参与有关方面的地方性法规草案起草工作，法制委员会应当了解法规草案起草工作进展情况，可以提前参与起草工作；综合性、全局性、基础性的重要地方性法规草案，可以由有关的专门委员会或者常务委员会工作机构组织起草。</w:t>
      </w:r>
    </w:p>
    <w:p w14:paraId="0E0229C9">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或者常务委员会工作机构组织起草的，可以成立由人大相关专门委员会、常委会工作机构、政府部门、专家学者等共同参加的起草小组。专业性较强的地方性法规草案，可以吸收相关领域的专家参与起草工作，或者委托有关专家、教学科研单位、社会组织起草。委托起草应当与受委托方订立委托协议，明确委托任务、质量要求、完成期限、工作报酬等内容。委托方应当对起草工作予以支持和指导，参与重大问题的研究和协调。</w:t>
      </w:r>
    </w:p>
    <w:p w14:paraId="2448BB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提出地方性法规案，应当同时提出地方性法规草案文本及其说明，并提供必要的参阅资料。修改地方性法规的，还应当提交修改前后的对照文本。地方性法规草案的说明应当包括制定或者修改地方性法规的必要性、可行性和主要内容，以及起草过程中对重大分歧意见的协调处理情况。</w:t>
      </w:r>
    </w:p>
    <w:p w14:paraId="22E6B9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起草地方性法规草案，应当开展调查研究，征求意见。涉及行政管理的地方性法规草案，应当征求利益相关方的意见；涉及多个行政管理部门权限的，应当征求相关部门的意见，在向常务委员会会议提出法规案前做好协调工作。</w:t>
      </w:r>
    </w:p>
    <w:p w14:paraId="31664C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向市人民代表大会及其常务委员会提出的地方性法规案，在列入会议议程前，提案人有权撤回。</w:t>
      </w:r>
    </w:p>
    <w:p w14:paraId="3C22CF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交付市人民代表大会及其常务委员会全体会议表决未获通过的地方性法规案，如果提案人认为必须制定该法规，可以按照法定的程序重新提出，由主席团、主任会议决定是否列入会议议程；其中，未获得市人民代表大会通过的法规案，应当提请市人民代表大会审议决定。</w:t>
      </w:r>
    </w:p>
    <w:p w14:paraId="077CF5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地方性法规规定明确要求有关单位对专门事项作出配套的具体规定的，有关单位应当自地方性法规施行之日起一年内作出规定，并报市人民代表大会常务委员会；地方性法规对配套的具体规定制定期限另有规定的，从其规定。有关单位未能在期限内作出配套的具体规定的，应当向市人民代表大会常务委员会说明情况。</w:t>
      </w:r>
    </w:p>
    <w:p w14:paraId="4225E6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地方性法规实施一段时间后，市人民代表大会有关的专门委员会或者常务委员会有关工作机构、办事机构可以组织对地方性法规或者地方性法规中有关规定进行立法后评估。评估情况应当向常务委员会报告。</w:t>
      </w:r>
    </w:p>
    <w:p w14:paraId="04E175B6">
      <w:pPr>
        <w:ind w:firstLine="632" w:firstLineChars="200"/>
        <w:rPr>
          <w:rFonts w:ascii="Times New Roman" w:hAnsi="Times New Roman" w:cs="仿宋_GB2312"/>
          <w:sz w:val="32"/>
          <w:szCs w:val="32"/>
        </w:rPr>
      </w:pPr>
      <w:r>
        <w:rPr>
          <w:rFonts w:hint="eastAsia" w:ascii="Times New Roman" w:hAnsi="Times New Roman" w:cs="仿宋_GB2312"/>
          <w:sz w:val="32"/>
          <w:szCs w:val="32"/>
        </w:rPr>
        <w:t>评估后认为需要对地方性法规进行修改、废止的，有地方性法规提案权的主体应当及时提出立项申请。</w:t>
      </w:r>
    </w:p>
    <w:p w14:paraId="4F8EB8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有下列情形之一的，市人民代表大会常务委员会应当组织对地方性法规进行清理：</w:t>
      </w:r>
    </w:p>
    <w:p w14:paraId="5CFECA24">
      <w:pPr>
        <w:ind w:firstLine="632" w:firstLineChars="200"/>
        <w:rPr>
          <w:rFonts w:ascii="Times New Roman" w:hAnsi="Times New Roman" w:cs="仿宋_GB2312"/>
          <w:sz w:val="32"/>
          <w:szCs w:val="32"/>
        </w:rPr>
      </w:pPr>
      <w:r>
        <w:rPr>
          <w:rFonts w:hint="eastAsia" w:ascii="Times New Roman" w:hAnsi="Times New Roman" w:cs="仿宋_GB2312"/>
          <w:sz w:val="32"/>
          <w:szCs w:val="32"/>
        </w:rPr>
        <w:t>（一）全国人民代表大会常务委员会、国务院和省人民代表大会常务委员会明确要求进行清理的；</w:t>
      </w:r>
    </w:p>
    <w:p w14:paraId="42B6CDE8">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（二）法律、行政法规和省地方性法规制定、修改或者废止后，地方性法规与其不一致的；</w:t>
      </w:r>
    </w:p>
    <w:p w14:paraId="30A4D96F">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（三）因经济社会发展、重大政策调整，地方性法规存在明显不适应的；</w:t>
      </w:r>
    </w:p>
    <w:p w14:paraId="6D7996C9">
      <w:pPr>
        <w:ind w:firstLine="632" w:firstLineChars="200"/>
        <w:rPr>
          <w:rFonts w:ascii="Times New Roman" w:hAnsi="Times New Roman" w:cs="仿宋_GB2312"/>
          <w:sz w:val="32"/>
          <w:szCs w:val="32"/>
        </w:rPr>
      </w:pPr>
      <w:r>
        <w:rPr>
          <w:rFonts w:hint="eastAsia" w:ascii="Times New Roman" w:hAnsi="Times New Roman" w:cs="仿宋_GB2312"/>
          <w:sz w:val="32"/>
          <w:szCs w:val="32"/>
        </w:rPr>
        <w:t>（四）地方性法规之间对同一事项规定不一致或者不协调的；</w:t>
      </w:r>
    </w:p>
    <w:p w14:paraId="152847CF">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（五）其他需要进行清理的情形。</w:t>
      </w:r>
    </w:p>
    <w:p w14:paraId="73065F66">
      <w:pPr>
        <w:ind w:firstLine="632" w:firstLineChars="200"/>
        <w:rPr>
          <w:rFonts w:ascii="Times New Roman" w:hAnsi="Times New Roman" w:cs="仿宋_GB2312"/>
          <w:sz w:val="32"/>
          <w:szCs w:val="32"/>
        </w:rPr>
      </w:pPr>
      <w:r>
        <w:rPr>
          <w:rFonts w:hint="eastAsia" w:ascii="Times New Roman" w:hAnsi="Times New Roman" w:cs="仿宋_GB2312"/>
          <w:sz w:val="32"/>
          <w:szCs w:val="32"/>
        </w:rPr>
        <w:t>对现行有效的地方性法规进行清理，可以采用集中修改或者废止的方式，对多件地方性法规一并提出修改案或者废止案。</w:t>
      </w:r>
    </w:p>
    <w:p w14:paraId="3E7AFC39">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法规清理具体工作由市人民代表大会常务委员会法制工作机构负责实施。</w:t>
      </w:r>
    </w:p>
    <w:p w14:paraId="78B020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市人民代表大会常务委员会法制工作机构可以对有关地方性法规具体问题的询问进行研究，予以答复，并报常务委员会备案。</w:t>
      </w:r>
    </w:p>
    <w:p w14:paraId="7815A4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市人民代表大会及其常务委员会根据区域协调发展的需要，可以会同有关设区的市人民代表大会及其常务委员会建立区域协同立法工作机制，协同制定地方性法规。</w:t>
      </w:r>
    </w:p>
    <w:p w14:paraId="7C0654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市人民代表大会常务委员会根据实际需要，设立基层立法联系点，深入听取基层群众和有关方面对地方性法规草案和立法工作的意见。</w:t>
      </w:r>
    </w:p>
    <w:p w14:paraId="09723B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地方性法规应当明确施行日期。</w:t>
      </w:r>
    </w:p>
    <w:p w14:paraId="52B8E8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地方性法规被修改的，应当公布新的法规文本。</w:t>
      </w:r>
    </w:p>
    <w:p w14:paraId="490CE083">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地方性法规被废止的，除由其他地方性法规规定废止该地方性法规的以外，由市人民代表大会常务委员会发布公告予以公布。</w:t>
      </w:r>
    </w:p>
    <w:p w14:paraId="77995A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地方性法规根据内容需要，可以分章、节、条、款、项、目。</w:t>
      </w:r>
    </w:p>
    <w:p w14:paraId="3A7B9187">
      <w:pPr>
        <w:ind w:firstLine="632" w:firstLineChars="200"/>
        <w:rPr>
          <w:rFonts w:ascii="Times New Roman" w:hAnsi="Times New Roman" w:cs="仿宋_GB2312"/>
          <w:sz w:val="32"/>
          <w:szCs w:val="32"/>
        </w:rPr>
      </w:pPr>
      <w:r>
        <w:rPr>
          <w:rFonts w:hint="eastAsia" w:ascii="Times New Roman" w:hAnsi="Times New Roman" w:cs="仿宋_GB2312"/>
          <w:sz w:val="32"/>
          <w:szCs w:val="32"/>
        </w:rPr>
        <w:t>章、节、条的序号用中文数字依次表述，款不编序号，项的序号用中文数字加括号依次表述，目的序号用阿拉伯数字依次表述。</w:t>
      </w:r>
    </w:p>
    <w:p w14:paraId="3724A088">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地方性法规标题的题注应当载明制定机关、通过日期、批准机关、批准日期。经过修改的地方性法规，应当依次载明修改机关、修改日期、批准机关、批准日期。</w:t>
      </w:r>
    </w:p>
    <w:p w14:paraId="2E049976">
      <w:pPr>
        <w:rPr>
          <w:rFonts w:ascii="Times New Roman" w:hAnsi="Times New Roman" w:eastAsia="宋体" w:cs="宋体"/>
          <w:szCs w:val="32"/>
        </w:rPr>
      </w:pPr>
    </w:p>
    <w:p w14:paraId="72ECD0B1">
      <w:pPr>
        <w:jc w:val="center"/>
        <w:rPr>
          <w:rFonts w:ascii="Times New Roman" w:hAnsi="Times New Roman" w:eastAsia="黑体" w:cs="黑体"/>
          <w:szCs w:val="32"/>
        </w:rPr>
      </w:pPr>
      <w:r>
        <w:rPr>
          <w:rFonts w:hint="eastAsia" w:ascii="Times New Roman" w:hAnsi="Times New Roman" w:eastAsia="黑体" w:cs="黑体"/>
          <w:szCs w:val="32"/>
        </w:rPr>
        <w:t>第十章　附　　则</w:t>
      </w:r>
    </w:p>
    <w:p w14:paraId="379EBF7E">
      <w:pPr>
        <w:rPr>
          <w:rFonts w:ascii="Times New Roman" w:hAnsi="Times New Roman" w:eastAsia="宋体" w:cs="宋体"/>
          <w:szCs w:val="32"/>
        </w:rPr>
      </w:pPr>
    </w:p>
    <w:p w14:paraId="6071CC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本条例自2016年4月1日起施行。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52A54B9"/>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10085</Words>
  <Characters>10104</Characters>
  <Lines>87</Lines>
  <Paragraphs>24</Paragraphs>
  <TotalTime>3</TotalTime>
  <ScaleCrop>false</ScaleCrop>
  <LinksUpToDate>false</LinksUpToDate>
  <CharactersWithSpaces>10217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2025-12-11T02:08:14Z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