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宋体" w:hAnsi="Times New Roman" w:cs="宋体"/>
          <w:szCs w:val="32"/>
        </w:rPr>
      </w:pPr>
    </w:p>
    <w:p>
      <w:pPr>
        <w:rPr>
          <w:rFonts w:ascii="Times New Roman" w:eastAsia="宋体" w:hAnsi="Times New Roman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CESI小标宋-GB18030" w:eastAsia="CESI小标宋-GB18030" w:hAnsi="CESI小标宋-GB18030" w:cs="CESI小标宋-GB18030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吉林省公民旁听省人大常委会会议办法</w:t>
      </w:r>
    </w:p>
    <w:p>
      <w:pPr>
        <w:rPr>
          <w:rFonts w:ascii="Times New Roman" w:eastAsia="宋体" w:hAnsi="Times New Roman" w:cs="宋体"/>
          <w:szCs w:val="32"/>
        </w:rPr>
      </w:pPr>
    </w:p>
    <w:p w14:paraId="07D4C064">
      <w:pPr>
        <w:widowControl/>
        <w:ind w:left="640" w:right="640" w:leftChars="200" w:rightChars="200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_GB2312" w:hAnsi="Times New Roman" w:cs="楷体_GB2312" w:hint="eastAsia"/>
          <w:bCs/>
          <w:spacing w:val="0"/>
          <w:sz w:val="32"/>
          <w:szCs w:val="32"/>
          <w:shd w:val="clear" w:color="auto" w:fill="FFFFFF"/>
        </w:rPr>
        <w:t>（2008年9月26日吉林省第十一届人民代表大会常务委员会第六次会议通过　根据2025年7月30日吉林省第十四届人民代表大会常务委员会第十八次会议《关于修改〈吉林省档案条例〉等部分地方性法规的决定》修改）</w:t>
      </w:r>
    </w:p>
    <w:p>
      <w:pPr>
        <w:rPr>
          <w:rFonts w:ascii="Times New Roman" w:eastAsia="宋体" w:hAnsi="Times New Roman" w:cs="宋体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为了进一步推进我省民主政治建设，扩大公民有序的政治参与，使省人大常委会的立法和监督等工作更好地体现全省人民意志，根据《吉林省人民代表大会常务委员会议事规则》的有关规定，制定本办法。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年满18周岁、具有完全行为能力、户籍在本省或者户籍不在本省但在本省居住满一年的公民，可以申请旁听省人大常委会会议。依法被限制人身自由或者被剥夺政治权利的人除外。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省人大常委会办公厅在会议召开十日前，应当通过本省新闻媒体和吉林人大网站，向社会公布会议举行的时间、地点、旁听的议题、旁听名额和旁听申请方式等事项（临时召集的会议不适用此规定）。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公民可以根据公布的旁听事项，在规定的时间内向省人大常委会办公厅提出旁听申请。经同意后，按照省人大常委会办公厅的旁听通知，到指定地点凭本人身份证或者暂住证领取旁听证，旁听省人大常委会会议。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省人大各专门委员会、常委会各办事机构和工作机构可以根据需要，邀请有关国家机关、群团组织、企业事业单位和基层组织的人员旁听会议。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国家机关、群团组织、企业事业单位和基层组织可以按照本办法第四条规定的程序，组织公民旁听省人大常委会会议。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旁听人员旁听省人大常委会全体会议；必要时，也可以旁听分组会议或者其他会议。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公民参加旁听时，应当佩戴旁听证准时入场，在旁听席就座，并自觉遵守会场纪律，服从工作人员的安排。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旁听人员在省人大常委会会议上没有发言权和表决权。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旁听人员如果对旁听事项有意见、建议，可以以书面形式向省人大常委会办公厅提出；省人大常委会办公厅也可以召开座谈会，听取旁听人员意见、建议。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旁听人员食宿及交通费用自理。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本办法自2008年11月1日起施行。《吉林省公民旁听省人大常委会会议办法（试行）》同时废止。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4582D2C"/>
    <w:rsid w:val="371337D0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7CC3356"/>
    <w:rsid w:val="5B2F58ED"/>
    <w:rsid w:val="5B8E0527"/>
    <w:rsid w:val="5BE87A71"/>
    <w:rsid w:val="5F066F8F"/>
    <w:rsid w:val="622F12CF"/>
    <w:rsid w:val="63A92BB6"/>
    <w:rsid w:val="69623539"/>
    <w:rsid w:val="6A2E56A6"/>
    <w:rsid w:val="6A464C09"/>
    <w:rsid w:val="6C552A97"/>
    <w:rsid w:val="6D384E6C"/>
    <w:rsid w:val="730257DC"/>
    <w:rsid w:val="775E649E"/>
    <w:rsid w:val="79F878A6"/>
    <w:rsid w:val="7BB078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278</Characters>
  <Application>Microsoft Office Word</Application>
  <DocSecurity>0</DocSecurity>
  <Lines>87</Lines>
  <Paragraphs>24</Paragraphs>
  <ScaleCrop>false</ScaleCrop>
  <Company>Microsoft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2025-08-18T07:10:26Z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