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吉林省城镇饮用水水源保护条例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（2012年3月23日吉林省第十一届人民代表大会常务委员会第三十一次会议通过　根据2018年1月22日吉林省第十二届人民代表大会常务委员会第四十次会议《吉林省人民代表大会常务委员会关于修改〈吉林省城镇饮用水水源保护条例〉的决定》修改　根据2024年9月30日吉林省第十四届人民代表大会常务委员会第十三次会议《吉林省人民代表大会常务委员会关于修改和废止〈吉林省道路运输条例〉等11部地方性法规的决定》修改　根据2025年5月13日吉林省第十四届人民代表大会常务委员会第十七次会议《吉林省人民代表大会常务委员会关于修改〈吉林省城镇饮用水水源保护条例〉等3部地方性法规的决定》修改）</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城镇饮用水水源保护规划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城镇饮用水水源地核准公布和水源保护区划定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城镇饮用水水源的保护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城镇饮用水水源保护的监督管理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城镇饮用水水源水污染事故应急处理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镇饮用水水源保护，保障饮用水安全，维护人民生命健康，促进经济社会可持续发展，根据《中华人民共和国水污染防治法》、《中华人民共和国水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本条例所称城镇饮用水水源是指本行政区域内用于城市和建制镇集中式供水的江河、湖泊、水库、地下水井（泉）等生活饮用水地表、地下水源。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城镇饮用水水源保护应当遵循统一规划、保护优先、综合防治、保障安全的原则。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城镇饮用水水源保护规划应当纳入本地区国民经济与社会发展规划，并与土地利用总体规划、城乡规划、水污染防治规划及水资源综合规划相衔接。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城镇饮用水水源保护实行环境目标责任制和考核评价机制。县级以上人民政府应当将城镇饮用水水源保护工作作为对下级政府及其负责人考核评价的内容。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县级以上人民政府环境保护主管部门会同有关部门监督管理饮用水水源地环境保护工作；水利主管部门指导饮用水水源保护工作。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县级以上人民政府发展和改革、国土资源、卫生、住房和城乡建设、规划、农业、林业等部门按照职责分工，做好城镇饮用水水源保护的相关工作。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义务保护城镇饮用水水源，并有权检举污染、占用和破坏城镇饮用水水源的行为。县级以上人民政府及其有关主管部门应当鼓励应用先进科学技术保护城镇饮用水水源。对在保护城镇饮用水水源工作中做出显著成绩的单位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城镇饮用水水源保护规划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县级以上人民政府应当组织编制本行政区域城镇饮用水水源保护规划。城镇饮用水水源保护规划包括城镇饮用水水源地环境保护规划和城镇饮用水水源地安全保障规划。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环境保护主管部门会同同级发展和改革、水利、住房和城乡建设、规划、卫生等部门编制本行政区域的城镇饮用水水源地环境保护规划；县级以上人民政府水利主管部门会同同级发展和改革、环境保护、住房和城乡建设、规划、卫生等部门编制本行政区域的城镇饮用水水源地安全保障规划。规划编制完成后，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行政区的城镇饮用水水源地环境保护规划和城镇饮用水水源地安全保障规划，分别由所跨行政区共同的上级人民政府环境保护主管部门和水利主管部门按照前款的规定编制，报本级人民政府批准。城镇饮用水水源保护区所在地人民政府按照批准的规划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城镇饮用水水源地环境保护规划应当包括：城镇饮用水水源地基础情况调查和环境状况评价，城镇饮用水水源地污染负荷控制，城镇饮用水水源地环境保护工程规划和城镇饮用水水源保护区的核定与补充划分等。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城镇饮用水水源地安全保障规划应当包括：城镇饮用水水源地安全状况调查评价、饮用水水源建设、水源保护、水源涵养以及监控设施和应急措施等。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城镇饮用水水源的保护活动应当按批准的规划实施。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城镇饮用水水源地环境保护规划和城镇饮用水水源地安全保障规划需要调整时，分别由环境保护主管部门和水利主管部门会同参与规划编制的有关部门提出调整方案，报原批准机关批准。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城镇饮用水水源地核准公布和水源保护区划定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城镇饮用水水源地的核准公布，由省人民政府水利主管部门按照国家有关规定执行。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建立城镇饮用水水源保护区制度。饮用水水源保护区分为一级保护区和二级保护区；必要时，可以在饮用水水源保护区外围划定一定的区域作为准保护区。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县级以上人民政府负责城镇饮用水水源保护区划定方案的制定工作。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饮用水水源保护区的划定，由有关市（州）、县（市）人民政府提出划定方案，报省人民政府批准。跨市（州）、县（市）饮用水水源保护区的划定，由所在地市（州）、县（市）人民政府商有关市（州）、县（市）人民政府提出划定方案，报省人民政府批准；协商不成的，由省人民政府环境保护主管部门会同同级水利、国土资源、卫生、住房和城乡建设等部门提出划定方案，征求同级有关部门的意见后，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省人民政府根据保护城镇饮用水水源的实际需要，可以调整城镇饮用水水源保护区的范围，确保城镇饮用水安全。调整饮用水水源保护区，由所在地县级以上人民政府按照第十三条第二款规定的办理程序报批。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城镇饮用水水源所在地的县级以上人民政府应当在城镇饮用水水源一级保护区的陆域边界设置防护网，在城镇饮用水水源二级保护区、准保护区的陆域边界设置界桩、界碑或警示标志，确保饮用水安全。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任何单位和个人不得移动、占用、损毁、涂改城镇饮用水水源保护区的防护网、界桩、界碑和警示标志。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城镇饮用水水源保护区的具体划分方法按照国家有关规定执行。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城镇饮用水水源地一级保护区、二级保护区和准保护区水质必须符合国家规定的标准。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备用饮用水水源建设，保证应急用水。有条件的地方应当建设备用饮用水水源，并建设完备的供水系统；不具备条件的，应当与相邻地区签订应急饮用水水源共用协议，实现两地供水管道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县级以上人民政府应当根据区域经济社会发展规划和需要，在本区域内划定预留饮用水水源，并按照城镇饮用水水源保护区的管理要求加以保护。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城镇饮用水水源的保护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县级以上人民政府应当按照地表水功能区划确定的水质要求和水利主管部门核定的该水域的纳污能力，严格实行主要污染物排放总量控制制度。确保城镇饮用水水源水质符合国家规定的标准。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在城镇饮用水水源保护区内，禁止设置排污口。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禁止在城镇饮用水水源一级保护区内新建、改建、扩建与供水设施和保护水源无关的建设项目；已建成的与供水设施和保护水源无关的建设项目，由县级以上人民政府责令拆除或者关闭。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禁止在城镇饮用水水源一级保护区内从事网箱养殖、家畜家禽养殖、旅游、游泳、垂钓、放牧、开矿、采砂或者其他可能污染饮用水水体的活动。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禁止在城镇饮用水水源二级保护区内新建、改建、扩建排放污染物的建设项目；已建成的排放污染物的建设项目，由县级以上人民政府责令拆除或者关闭。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在城镇饮用水水源二级保护区内从事网箱养殖、旅游等活动的，应当按照规定采取措施，防止污染饮用水水体。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禁止向城镇饮用水水源保护区内排放有毒、有害物质或者倾倒固体、液体（气体）等废弃物。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禁止在城镇饮用水水源准保护区内新建、扩建对水体污染严重的建设项目；改建建设项目，不得增加排污量。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公路、铁路、桥梁项目，原则上不得穿越饮用水水源一级保护区。因工程条件和自然因素限制，确需穿越饮用水水源二级保护区或准保护区的，应当经城镇饮用水水源保护区原审批机关批准，建设单位制定并落实环境风险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城镇饮用水取水口遭到损毁，取水能力降低或者无法实施取水以及可能造成污染时，当地人民政府应当组织力量抢修，或者重新设置取水口，保证取水规模和取水安全。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城镇地下水水源的保护应当遵守下列规定：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（一）禁止利用渗井、渗坑、矿井、矿坑、裂隙和溶洞排放、倾倒含有毒污染物的废水、含病原体的污水和其他废弃物；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（二）严格监管防渗漏措施，禁止利用无防渗漏措施的沟渠、坑塘等输送或者存贮含有毒污染物的废水、含病原体的污水和其他废弃物；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（三）兴建地下工程设施或者进行地下勘探、采矿等活动，应当采取防护性措施，防止污染地下水；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（四）多层地下水的含水层水质差异大的，应当分层开采；对已受污染的上层滞水、潜水和承压水，不得混层开采。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第二十七　条县级以上人民政府应当根据保护城镇饮用水水源的实际需要，在城镇饮用水水源保护区内采取工程措施或者建造水源涵养林和生态隔离带等生态保护措施，积极开展河道疏浚和生态修复，防止水土流失、减轻库区淤积，避免水污染物直接排入饮用水水体，确保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县级以上人民政府应当加强城镇饮用水水源保护区外调水沿线及湖库汇水区污染综合治理；完善城镇环境基础设施和城乡生活污水、生活垃圾处理设施，防止生活污水、生活垃圾污染饮用水水源。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饮用水水源保护的实际需要，在城镇饮用水水源地保护区范围内禁止或者限制使用含磷洗涤剂、化肥、农药等，降低饮用水的化学元素残留指标。鼓励发展生态农业，控制农业面源污染，保障饮用水水源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城镇饮用水水源保护的监督管理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县级以上人民政府应当建立城镇饮用水水源水质监测预警预报系统，建立城镇饮用水水源水量、水质信息管理数据库系统。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县级以上人民政府环境保护主管部门负责统一发布本行政区域内的饮用水源环境污染事故、环境质量状况等环境监测信息。县级以上人民政府水利主管部门负责发布水文水资源信息。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环境保护主管部门和水利主管部门对饮用水水源的监测资料数据共享。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环境保护、水利主管部门及所属的城镇饮用水水源管理机构，应当建立城镇饮用水水源的巡查制度，发现影响饮用水源安全的行为，应当及时制止，并依法予以处理，或者转交相关主管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县级以上人民政府环境保护主管部门应当加强对城镇饮用水水源保护区及相关流域、区域内污染物排放情况的监督检查，发现饮用水水源受到污染或者可能受到污染的，应当及时制止和查处。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环境保护、水利主管部门发现城镇饮用水水源的水量、水质未达到国家规定标准的，应当及时向有关人民政府报告。接到报告后，当地人民政府应当组织有关部门及时查清原因，采取综合措施，改善水质状况。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因重大旱情等不可抗力造成水量不能满足取水需要的，应当优先保证城镇饮用水取水。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城镇饮用水水源水质未达标并已影响居民饮用水安全的，县级以上人民政府应当组织力量改用其他水源或者改变供水方式，满足居民饮用水需要。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环境保护主管部门或者其他依法行使环境监督管理的部门，对城镇饮用水水源保护区及相关流域、区域的排污单位的排污情况进行现场检查时，被检查单位必须如实反映情况，提供资料，不得以任何借口拒绝或者妨碍检查人员执行公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县级以上人民政府水利主管部门应当依法制定科学开发利用水资源的规划，加强对城镇饮用水水源的管理和保护，做好水利设施的管理维护，并依法对本行政区域内城镇饮用水水源保护区进行监督管理。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县级以上人民政府林业主管部门应当加强城镇饮用水水源地水源涵养林及相关植被的保护和管理，改善城镇饮用水水源保护区环境，提高水体自净能力。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县级以上人民政府国土资源主管部门依法管理水文地质、工程地质、环境地质勘查和评价工作，监测、监督防治地下水过量开采和污染，指导地下水动态监测、评价和预报。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城镇饮用水水源地的年度取水计划由水利主管部门制定并下达。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一个供水区域的多个饮用水水源的年度取水计划，应当根据各个水源的水量和水质情况，按照优水先用的原则制定。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城镇饮用水水源取水单位应当按照水利主管部门下达的取水计划取水。防止超计划取水，造成水源枯竭。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省人民政府环境保护、水利等有关部门以及流域、区域有关人民政府应当建立健全执法协作机制，提高跨界城镇饮用水水源污染防治监督管理水平。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上游地区原因污染下游饮用水水源，下游地区县（市、区）人民政府应当向上级人民政府报告，并向上游地区县（市、区）人民政府通报；上游地区县（市、区）人民政府应当及时调查处理，并将处理结果上报上级人民政府，同时通报饮用水水源地相关县（市、区）人民政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城镇饮用水水源水污染事故应急处理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县级以上人民政府应当组织编制城镇饮用水水源水污染事故处理应急预案，建立专业的应急机构和队伍，配备专业的应急救援设施设备，进行必要的物资储备。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发生事故或者其他突发性事件，造成或者可能造成城镇饮用水水源水污染事故的单位，应当立即启动本单位的应急预案，采取应急措施，排除或者减轻污染危害，并在二小时内向事故发生地的县级以上人民政府或者环境保护、水利主管部门报告。环境保护、水利主管部门接到报告后，应当及时向本级人民政府报告，并抄送有关部门。该级人民政府应当及时告知可能受到污染危害的单位和居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镇饮用水水源水污染事故发生后，履行统一领导职责或者负责组织处置突发事件的人民政府应当针对其性质、特点和危害程度，立即组织有关部门，调动应急救援队伍和社会力量，依照有关法律、法规的规定采取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城镇饮用水水源水污染事故的信息发布，由县级以上人民政府按照《中华人民共和国突发事件应对法》和本省的有关规定执行。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县级以上人民政府应当完善城镇饮用水供水管网建设，采取措施保护备用取水口周边环境。发生饮用水水源突发事件导致原水供应中断的，应当按照应急预案的要求，及时启用备用水源，保障城镇饮用水供应。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城镇饮用水水源保护区内设置排污口的，由县级以上人民政府责令限期拆除，处以十万元以上五十万元以下的罚款；逾期不拆除的，强制拆除，所需费用由违法者承担，处以五十万元以上一百万元以下的罚款，并可以责令停产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向饮用水水源保护区内排放有毒、有害物质或者倾倒固体废弃物的，依据国家有关法律的规定予以处罚。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县级以上人民政府环境保护主管部门责令停止违法行为，处以十万元以上二十万元以下的罚款，情节严重的处以二十万元以上五十万元以下的罚款；并报经有批准权的人民政府批准，责令拆除或者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（一）在城镇饮用水水源一级保护区内新建、改建、扩建与供水设施和保护水源无关的建设项目的；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（二）在城镇饮用水水源二级保护区内新建、改建、扩建排放污染物的建设项目的；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（三）在城镇饮用水水源准保护区内新建、扩建对水体污染严重的建设项目，或者改建建设项目增加排污量的。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城镇饮用水水源一级保护区内从事网箱养殖、家畜家禽养殖或者组织进行旅游、游泳、垂钓、放牧、开矿、采砂或者其他可能污染饮用水水体活动的，由县级以上人民政府环境保护主管部门责令停止违法行为，处以二万元以上十万元以下罚款。个人在城镇饮用水水源一级保护区内游泳、垂钓、放牧或者从事其他可能污染饮用水水体活动的，由县级以上人民政府环境保护主管部门责令停止违法行为，并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利用渗井、渗坑、裂隙或者溶洞向城镇饮用水水源保护区排放、倾倒有毒污染物的废水、含病原体的污水或者其他废弃物的，由县级以上人民政府环境保护主管部门按照下列规定给予处罚：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（一）在城镇饮用水水源一级保护区内有以上违法行为的处以三十万元以上五十万元以下的罚款；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（二）在城镇饮用水水源二级保护区内有以上违法行为的处以二十万元以上三十万元以下的罚款；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（三）在城镇饮用水水源准保护区内有以上违法行为的处以五万元以上二十万元以下的罚款。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镇饮用水水源保护区，利用无防渗漏措施的沟渠、坑塘等输送或者存贮含有毒污染物的废水、含病原体的污水或者其他废弃物的，由县级以上人民政府环境保护主管部门责令停止违法行为，限期采取治理措施，消除污染，处以二万元以上二十万元以下的罚款；逾期不采取治理措施的，环境保护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企业事业单位有下列行为之一的，由县级以上人民政府环境保护主管部门责令改正；情节严重的，处以二万元以上十万元以下的罚款：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（一）不制定水污染事故应急预案的，或者所制定的水污染事故应急预案不符合相关规定的；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（二）水污染事故发生后，未及时启动水污染事故的应急预案并采取有关应急措施的；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（三）谎报、瞒报或者授意他人谎报、瞒报水污染事故的。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饮用水水源污染事故的，由县级以上人民政府环境保护主管部门依照本条第二款的规定处以罚款，责令限期采取治理措施，消除污染；不按照要求采取治理措施或者不具备治理能力的，由环境保护主管部门指定有治理能力的单位代为治理，所需费用由违法者承担；对造成重大或者特大水污染事故的，可以报经有批准权的人民政府批准，责令关闭；对直接负责的主管人员和其他直接责任人员可以处以上一年度从本单位取得的收入百分之五十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对造成一般或者较大水污染事故的，按照水污染事故造成的直接损失的百分之二十计算罚款；对造成重大或者特大水污染事故的，按照水污染事故造成的直接损失的百分之三十计算罚款。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移动、占用、损毁、涂改城镇饮用水水源保护区防护网、界桩、界碑和警示标志的，由城镇饮用水水源管理机构责令限期恢复原状；逾期不恢复的，处以一千元以上五千元以下的罚款。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县级以上人民政府和有关部门有下列行为之一的，对负有责任的主管人员和其他直接责任人员依法给予行政处分：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（一）未按照规定审批、核准建设项目的；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（二）未按照规定开展饮用水水源巡查、水质监测和综合评估的；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（三）未按照规定处置饮用水水源污染事故，造成严重后果的；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（四）未及时上报水污染事故的；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对本条例第四十四条、第五十条规定，由城镇饮用水水源管理机构管理和处罚的事项，没有设立饮用水水源管理机构的地方或者涉及违法行为情节严重、数额较大的，由相关主管部门按照管理职权进行处罚。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集中工矿区、林区、旅游区及农村集中式饮用水水源的保护参照本条例执行。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本条例自2012年5月1日起施行。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