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渭南市韩城古城保护条例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（2025年8月28日渭南市第六届人民代表大会常务委员会第二十六次会议通过　2025年9月24日陕西省第十四届人民代表大会常务委员会第十八次会议批准）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保护对象与规划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传承利用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韩城古城保护，传承和弘扬优秀传统文化，根据《中华人民共和国文物保护法》、国务院《历史文化名城名镇名村保护条例》、《陕西省历史文化名城名镇名村保护条例》等法律、法规，结合韩城古城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韩城古城的保护、规划、利用、管理等活动，适用本条例。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韩城古城保护应当遵循科学规划、严格保护、合理利用、融合发展的原则，保持古城历史真实性、风貌完整性、文化传承性、生活延续性，保护与其相互依存的自然和人文景观，保持、延续古城的传统格局和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韩城古城保护实行分区保护，分为历史文化街区、历史城区和城址环境协调区。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历史文化街区北至草市街、北关东街，南至环城南路，西至环城西路，东至环城东路的区域，分为核心保护范围和建设控制地带。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历史城区北至陵西路与柿谷坡塬上，南至毓秀桥南牌坊一带，西至规划城西大道，东至城东大道的区域。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城址环境协调区北至侯西铁路和乔南路，南至二环路以南，向西包括涧西村等村，东至桢州大街的区域。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历史文化街区的核心保护范围及建设控制地带、历史城区和城址环境协调区的具体范围根据审批权限依法确定并公布。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根据古城保护需要，韩城市人民政府可以在履行相关程序后，依法将其他区域纳入古城保护范围。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韩城市人民政府负责韩城古城保护、利用和监督管理等工作。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韩城市人民政府设立韩城古城保护管理机构，具体负责古城保护管理工作，主要履行下列职责：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（一）贯彻执行有关法律、法规、规章以及其他规范性文件；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（二）落实联席会议作出的决议决定；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（三）组织实施古城保护规划；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（四）制定并实施古城保护和管理相关措施，会同有关单位做好古城内不可移动文物、历史建筑保护修缮工作；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（五）监督古城保护规划的贯彻实施情况，负责韩城古城的保护、宣传和推介等工作；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（六）负责古城保护范围内水、电、路、气、热、通信及绿化、亮化、美化、环境卫生等公用服务保障工作；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（七）其他古城保护、规划、利用和管理的工作。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古城保护相关部门职责：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（一）韩城市住房和城乡建设主管部门负责组织编制、报批和实施古城基础设施建设、改造规划，组织编制古城保护相关规划，组织认定和保护历史建筑等工作；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（二）韩城市自然资源和规划主管部门负责古城建设项目的规划审批及土地利用监管等工作，确保保护规划与国土空间规划、韩城历史文化名城保护规划相衔接，将古城保护相关规划纳入国土空间规划监管系统；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（三）韩城市文物主管部门负责组织编制和实施古城保护范围内文物保护规划，提出文物保护单位保护范围和建设控制地带划定方案并按照程序报批，依法做好保护范围和建设控制地带内工程建设的报批等工作；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（四）韩城市城市管理执法部门负责查处古城保护范围内未取得建设工程规划许可证或者未按照建设工程规划许可进行建设等违法行为；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（五）韩城市发改、公安、民政、财政、应急管理、行政审批、交通运输、文旅、档案、市场监督管理等主管部门和金城街道办按照职责做好古城保护相关工作。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渭南市人民政府、韩城市人民政府应当将韩城古城保护工作纳入国民经济和社会发展规划。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韩城市人民政府应当将古城保护所需经费列入财政预算，渭南市人民政府可以给予资金补助。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韩城市人民政府应当设立韩城古城保护专家咨询委员会。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编制古城保护的各项规划、保护名录、风貌导则以及研究建设管理、改造利用等重大事项时，应当听取韩城古城保护专家咨询委员会的意见。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鼓励自然人、法人和非法人组织，以捐赠、资助、设立公益性基金等方式提供资金支持，也可以通过开展志愿服务、文化宣传等方式，参与古城保护。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韩城市人民政府应当对在古城保护工作中做出突出贡献的单位和个人，依法给予表彰和奖励。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韩城市人民政府应当加强韩城古城保护的宣传教育，普及保护知识，增强公众保护意识。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任何单位和个人都有保护古城的义务，对破坏古城的行为有权进行劝阻、制止和举报。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保护对象与规划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韩城古城保护实行保护名录制度。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韩城市人民政府和有关部门应当按照职责建立古城保护名录档案。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在古城保护范围内，经批准公布或者认定的保护对象应当列入保护名录，实行挂牌保护。韩城市人民政府应当定期开展历史文化资源普查，动态更新保护名录。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任何单位和个人发现具有保护价值但尚未列入保护名录的保护对象，可以提出将其列入保护名录的建议。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韩城古城的保护对象主要包括：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（一）各级文物保护单位，以及尚未核定公布为文物保护单位的不可移动文物；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（二）历史建筑，以及尚未公布为历史建筑但具有一定建成历史、能够反映历史风貌和地方特色的传统风貌建筑；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（三）古树名木、古桥、古牌坊、古石刻、古井，以及其他具有保护价值的各类遗址、遗存、遗迹等历史环境要素；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（四）与重大历史事件、重要历史人物有关的重要史迹、实物、代表性建筑物、构筑物；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（五）非物质文化遗产，以及未列入非物质文化遗产代表性项目但能够反映地方特色、具有保护价值的老行当、老手艺、传统地名、老字号、文化、记忆、民俗等优秀传统文化；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（六）其他具有保护价值的对象。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韩城市人民政府应当组织相关部门编制韩城古城保护规划、各类保护对象专项保护规划和保护方案。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韩城古城保护规划和古城的文物、旅游、市政、防灾消防、园林绿化等专项规划，应当与国土空间规划和韩城历史文化名城保护规划相衔接。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韩城古城保护规划和保护方案报送审批前，应当将相关草案公示，广泛征求有关部门、专家和公众的意见，公示时间不少于三十日，必要时，可以举行听证。保护规划和保护方案报送审批文件中应当附具意见采纳情况及理由；经听证的，还应当附具听证笔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韩城古城保护规划应当报省人民政府审批，自批准之日起三十日内公布，并报省住房和城乡建设主管部门、省文物主管部门和省自然资源主管部门备案。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依法批准和备案的保护规划应当及时在韩城市人民政府网站或者主要新闻媒体上公布。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依法批准的各项保护规划，不得擅自修改；因法定情形确需修改的，组织编制机关应当向原审批机关提出专题报告，经同意后，方可进行修改。修改后的保护规划应当按照原审批程序报送审批和备案。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韩城古城保护采取系统性、整体性保护策略，保护古城北枕台塬、轴线统领、澽水环抱、北塔南桥的整体格局。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保护和展示山水环境、街巷格局、历史风貌，保持传统格局，不得改变与其相互依存的自然景观和人文环境。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保护古城北塔（谭法塔）、南桥（毓秀桥）、中大街（金城大街）的空间格局特色。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保护北关街至金城大街的道路走向，控制街道宽度，保持空间尺度，控制两侧建筑风格、色彩和高度；延续街巷与金塔的对景关系，保护街巷两侧传统建筑。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古城保护范围内的文物保护单位、历史建筑、传统风貌建筑等，应当区分不同情况，实行分类保护。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韩城市人民政府应当采取下列措施，完善古城基础和公共服务设施：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（一）健全古城地下管网，适度建设通信、供水、供电、供气、供热和污水处理等设施；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（二）配套完善教育、医疗、养老、社区服务等公共服务设施；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（三）配套建设公共绿地、庭院绿化，改善居住环境；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（四）依法规范设置消防、防洪、排涝等设施。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韩城古城保护范围内建（构）筑物的建筑风格、尺度、色彩和形式应当与古城风貌相协调，符合保护规划和保护方案有关要求。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城范围内供水、排水、供热、供气、消防、电力、通讯等管线设施应当优先入地埋设，原有地上管线及设施影响古城风貌的应当逐步改造。入地确有困难的，地上管线及其附属设施应当规范有序，与古城景观、风貌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在韩城古城保护范围内从事建设活动，应当符合韩城古城保护规划和保护方案的要求，不得损害历史文化遗产的真实性和完整性，不得对古城传统格局和历史风貌造成破坏性影响。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对于因公共利益需要或者存在安全隐患不得不拆除的，应当进行评估论证，广泛听取相关部门和公众意见。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在历史文化街区核心保护范围内，不得进行新建、扩建活动。确因必要的基础设施、公共服务设施和人居环境改善需要新建、扩建的，按照有关法律、法规执行。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文化街区核心保护范围内，新建、扩建必要的基础设施、公共服务设施以及人居环境改善项目的，韩城市自然资源和规划主管部门核发建设工程规划许可证前，应当征求同级住房和城乡建设主管部门、文物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在历史文化街区核心保护范围内，拆除历史建筑以外的建筑物、构筑物或者其他设施的，应当经韩城市住房和城乡建设主管部门会同文物主管部门批准。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审批本条例第二十二条规定的建设活动时，应当组织专家论证，并将审批事项予以公示，征求公众意见，告知利害关系人有要求举行听证的权利。公示时间不得少于二十日。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利害关系人要求听证的，应当在公示期间提出，审批机关应当在公示期满后及时举行听证。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韩城市人民政府应当在历史建筑认定之日起一年内完成历史建筑档案建设和历史建筑测绘工作，明确专门管理人员，及时更新、动态管理保护档案。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建设工程选址，应当尽可能避开历史建筑；因特殊情况不能避开的，应当尽可能实施原址保护。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对历史建筑实施原址保护的，建设单位应当事先确定保护措施，报韩城市住房和城乡建设主管部门会同文物主管部门批准。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需要进行建设活动，对历史建筑无法实施原址保护、必须迁移异地保护或者拆除的，建设单位应当制定迁移异地保护或者拆除方案，经韩城市住房和城乡建设主管部门会同文物行政主管部门审核后，依法报省住房城乡建设主管部门会同文物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历史建筑原址保护、迁移、拆除所需费用，由建设单位列入建设工程预算。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对历史建筑进行外部修缮装饰、添加设施以及改变历史建筑的结构或者使用性质的，应当经韩城市住房和城乡建设主管部门会同文物主管部门批准，并依照有关法律、法规的规定办理相关手续。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历史建筑的保护责任人应当按照保护方案的要求，负责历史建筑的维护和修缮。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国有历史建筑由保护责任人负责维护和修缮；非国有历史建筑保护责任人维护和修缮历史建筑的，韩城市人民政府应当按照规定的标准给予补助。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历史建筑的维护和修缮应当保持原有的高度、体量、外观形象及色彩等风貌特征，重点保护体现核心价值的外观、结构和构件、历史环境要素等。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历史建筑有损毁危险，保护责任人不具备维护和修缮能力的，韩城市人民政府应当采取措施进行保护。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韩城市人民政府应当在历史文化街区主要出入口的醒目位置设置标志牌，标志牌应当批准公布后六个月内设置完毕。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任何单位和个人不得擅自设置、移动、涂改或者损毁标志牌。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韩城古城内各类保护对象管理单位应当针对各类突发情况制定应急处置预案，综合运用物防、人防、技防等手段，提高自身防灾减灾救灾能力。消防设施、消防通道、防洪排涝设施等防灾减灾设施，应当按照有关技术标准和规范设置。确因保护需要无法按照标准和规范设置的，由韩城市应急管理部门、消防救援机构会同住房和城乡建设主管部门制定相应的安全保障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禁止对韩城古城范围内的历史建筑进行下列破坏行为：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（一）在历史建筑上刻划、涂污；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（二）在历史建筑内堆放易燃、易爆和腐蚀性的物品；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（三）拆卸、转让、损毁历史建筑的构件；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（四）擅自对历史建筑进行外部修缮，改变历史建筑原有的高度、体量、外观形象及色彩，对历史建筑添加设施以及改变历史建筑的结构或者使用性质；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（五）擅自迁移、拆除、重建历史建筑；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（六）其他损害历史建筑的行为。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在韩城古城范围内进行下列活动，应当制定保护方案，并依照有关法律、法规的规定办理相关手续：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（一）改变园林绿地、河湖水系等自然状态的活动；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（二）在历史文化街区核心保护范围内进行影视摄制、举办大型群众性活动；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（三）其他影响传统格局、历史风貌或者历史建筑安全的活动。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历史文化街区核心保护范围内倡导以步行为主的慢行交通，韩城市公安机关交通管理部门根据道路和交通流量的具体情况，可以依法对机动车、非机动车采取疏导、限制通行、禁止通行等措施。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韩城市人民政府应当采取措施提升古城的居住、教育、文化、卫生、体育等公共服务功能，逐步实现古城人口规模与保护利用协调发展。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传承利用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韩城市人民政府应当制定韩城古城利用实施方案，加强对韩城古城的科学保护与合理利用，充分展示古城历史文化特色，发挥使用价值，传承历史文化。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韩城市人民政府应当制定韩城古城保护利用正面清单和负面清单，定期评估并动态调整。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统筹韩城古城保护与发展、利用与传承，制定产业引导政策，扶持老字号、非物质文化遗产代表项目发展，培育文化、创意、创新产业，引入具有韩城特色的多元化业态，促进生产、生活、生态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支持社会力量依法依规合理利用古城文物资源，提供多样化多层次的文化产品与服务。鼓励文物保护成果创新性转化，推动文化旅游融合发展。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扩大文物资源社会开放度，促进馆际交流，提高藏品利用率，加大文化创意产品的发展力度。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历史建筑可以在保持外观风貌、典型构件以及确保建筑安全的基础上活化利用，通过修缮、改造等方式融入现代生产生活。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历史建筑进行文化遗产展示，支持历史建筑在符合保护要求的基础上按照有关规定开设博物馆、陈列馆、纪念馆、传统作坊以及民宿等，但不得拆旧建新，利用历史文化遗产擅自重新建设博物馆、陈列馆、纪念馆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韩城市人民政府应当制定韩城古城内的非物质文化遗产保护传承扶持政策，安排财政专项资金用于非物质文化遗产的普查、征集、抢救、研究、传播、宣传教育等工作。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充分保护、合理利用的前提下，鼓励、引导将非物质文化遗产转化为文化产品和文化服务。利用非物质文化遗产进行艺术创作、宣传出版、产品开发、旅游开发等活动，应当尊重其传统形式和文化内涵，不得进行歪曲、贬损、滥用和过度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韩城市人民政府应当通过政策引导、资金扶助等方式，鼓励社会力量参与韩城古城保护利用，展示古城居民传统生活形态和民俗文化，合理从事与古城保护相适应的经营活动。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古城内的经营活动应当符合商业布局、项目控制等相关要求，店铺招牌、门面装修、灯具款式和照明光色等应当与古城街巷风貌、环境氛围相协调。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韩城古城的整体保护以保留利用提升为主，鼓励小规模、渐进式有机更新和微改造等方式促进古城历史文化的传承利用，改善整体风貌，增加公共开放空间，补足配套基础设施和公共服务设施，完善城市功能，提升城市活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韩城市人民政府建立韩城古城保护联席会议制度。联席会议负责研究解决古城保护管理工作中的重大问题，统筹协调相关部门职责分工，加强联合执法和监督管理。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韩城市人民政府应当每年组织有关主管部门和韩城古城保护专家咨询委员会对古城的保护利用情况进行检查与评估。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韩城市人民政府应当建立韩城古城日常巡查管理制度，并将其纳入城乡社区网格化管理、城市管理综合执法，及时发现和消除保护工作中存在的隐患，制止破坏行为。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韩城市人民政府应当利用数字信息技术等手段加强对各类保护对象的监测，及时发现、制止和处理破坏保护对象的违法行为。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韩城市人民政府应当加强对有关部门、单位履行古城保护职责情况的监督检查，对工作中存在的问题及时进行督办处理。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设置、移动、涂改或者损毁历史文化街区标志牌的，由韩城市住房和城乡建设主管部门责令限期改正；逾期不改正的，对单位处一万元以上五万元以下的罚款，对个人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违反本条例规定，在历史建筑上刻划、涂污的，由韩城市自然资源和规划主管部门责令恢复原状或者采取其他补救措施，处五十元的罚款。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拆卸、转让、损毁历史建筑的构件的，由韩城市住房和城乡建设主管部门责令停止违法行为、限期恢复原状或者采取其他补救措施；有违法所得的，没收违法所得；造成严重后果的，对单位并处五万元以上十万元以下的罚款，对个人并处一万元以上五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在韩城古城保护过程中存在违法行为致使社会公共利益受到侵害的，人民检察院、法律规定的机关和有关组织可以依法提起公益诉讼。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国家机关及其工作人员在韩城古城保护工作中滥用职权、玩忽职守、徇私舞弊的，依法给予处分；构成犯罪的，依法追究刑事责任。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韩城古城保护范围内涉及文物的，按照文物保护有关法律、法规执行。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