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589"/>
        <w:jc w:val="center"/>
        <w:rPr>
          <w:rFonts w:ascii="Times New Roman" w:hAnsi="Times New Roman" w:eastAsia="方正小标宋简体;Arial Unicode MS" w:cs="Times New Roman"/>
          <w:sz w:val="40"/>
          <w:szCs w:val="40"/>
        </w:rPr>
      </w:pPr>
      <w:r>
        <w:rPr>
          <w:rFonts w:eastAsia="方正小标宋简体;Arial Unicode MS" w:cs="Times New Roman" w:ascii="Times New Roman" w:hAnsi="Times New Roman"/>
          <w:sz w:val="40"/>
          <w:szCs w:val="40"/>
        </w:rPr>
      </w:r>
    </w:p>
    <w:p>
      <w:pPr>
        <w:pStyle w:val="Normal"/>
        <w:spacing w:lineRule="exact" w:line="589"/>
        <w:jc w:val="center"/>
        <w:rPr>
          <w:rFonts w:ascii="宋体" w:hAnsi="宋体" w:eastAsia="宋体" w:cs="宋体" w:hint="eastAsia"/>
          <w:spacing w:val="-3"/>
          <w:sz w:val="44"/>
          <w:szCs w:val="44"/>
        </w:rPr>
      </w:pPr>
      <w:r>
        <w:rPr>
          <w:rFonts w:ascii="宋体" w:hAnsi="宋体" w:cs="宋体" w:hint="eastAsia" w:eastAsia="宋体"/>
          <w:spacing w:val="-3"/>
          <w:sz w:val="44"/>
          <w:szCs w:val="44"/>
        </w:rPr>
        <w:t>湖北省优化营商环境条例</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300" w:endChars="300"/>
        <w:jc w:val="both"/>
        <w:textAlignment w:val="auto"/>
        <w:rPr>
          <w:rFonts w:ascii="楷体_GB2312;楷体" w:hAnsi="楷体_GB2312;楷体" w:eastAsia="楷体_GB2312;楷体" w:cs="楷体_GB2312;楷体" w:hint="eastAsia"/>
          <w:spacing w:val="-3"/>
          <w:sz w:val="32"/>
          <w:szCs w:val="32"/>
        </w:rPr>
      </w:pPr>
      <w:r>
        <w:rPr>
          <w:rFonts w:eastAsia="楷体_GB2312;楷体" w:cs="楷体_GB2312;楷体" w:hint="eastAsia" w:ascii="楷体_GB2312;楷体" w:hAnsi="楷体_GB2312;楷体"/>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300" w:endChars="300"/>
        <w:jc w:val="both"/>
        <w:textAlignment w:val="auto"/>
        <w:rPr>
          <w:rFonts w:ascii="楷体_GB2312;楷体" w:hAnsi="楷体_GB2312;楷体" w:eastAsia="楷体_GB2312;楷体" w:cs="楷体_GB2312;楷体" w:hint="eastAsia"/>
          <w:spacing w:val="-3"/>
          <w:sz w:val="32"/>
          <w:szCs w:val="32"/>
        </w:rPr>
      </w:pPr>
      <w:r>
        <w:rPr>
          <w:rFonts w:ascii="楷体_GB2312;楷体" w:hAnsi="楷体_GB2312;楷体" w:cs="楷体_GB2312;楷体" w:hint="eastAsia" w:eastAsia="楷体_GB2312;楷体"/>
          <w:spacing w:val="-3"/>
          <w:sz w:val="32"/>
          <w:szCs w:val="32"/>
        </w:rPr>
        <w:t>（</w:t>
      </w:r>
      <w:r>
        <w:rPr>
          <w:rFonts w:eastAsia="楷体_GB2312;楷体" w:cs="楷体_GB2312;楷体" w:hint="eastAsia" w:ascii="楷体_GB2312;楷体" w:hAnsi="楷体_GB2312;楷体"/>
          <w:spacing w:val="-3"/>
          <w:sz w:val="32"/>
          <w:szCs w:val="32"/>
        </w:rPr>
        <w:t>2022</w:t>
      </w:r>
      <w:r>
        <w:rPr>
          <w:rFonts w:ascii="楷体_GB2312;楷体" w:hAnsi="楷体_GB2312;楷体" w:cs="楷体_GB2312;楷体" w:hint="eastAsia" w:eastAsia="楷体_GB2312;楷体"/>
          <w:spacing w:val="-3"/>
          <w:sz w:val="32"/>
          <w:szCs w:val="32"/>
        </w:rPr>
        <w:t>年</w:t>
      </w:r>
      <w:r>
        <w:rPr>
          <w:rFonts w:eastAsia="楷体_GB2312;楷体" w:cs="楷体_GB2312;楷体" w:hint="eastAsia" w:ascii="楷体_GB2312;楷体" w:hAnsi="楷体_GB2312;楷体"/>
          <w:spacing w:val="-3"/>
          <w:sz w:val="32"/>
          <w:szCs w:val="32"/>
        </w:rPr>
        <w:t>11</w:t>
      </w:r>
      <w:r>
        <w:rPr>
          <w:rFonts w:ascii="楷体_GB2312;楷体" w:hAnsi="楷体_GB2312;楷体" w:cs="楷体_GB2312;楷体" w:hint="eastAsia" w:eastAsia="楷体_GB2312;楷体"/>
          <w:spacing w:val="-3"/>
          <w:sz w:val="32"/>
          <w:szCs w:val="32"/>
        </w:rPr>
        <w:t>月</w:t>
      </w:r>
      <w:r>
        <w:rPr>
          <w:rFonts w:eastAsia="楷体_GB2312;楷体" w:cs="楷体_GB2312;楷体" w:hint="eastAsia" w:ascii="楷体_GB2312;楷体" w:hAnsi="楷体_GB2312;楷体"/>
          <w:spacing w:val="-3"/>
          <w:sz w:val="32"/>
          <w:szCs w:val="32"/>
        </w:rPr>
        <w:t>25</w:t>
      </w:r>
      <w:r>
        <w:rPr>
          <w:rFonts w:ascii="楷体_GB2312;楷体" w:hAnsi="楷体_GB2312;楷体" w:cs="楷体_GB2312;楷体" w:hint="eastAsia" w:eastAsia="楷体_GB2312;楷体"/>
          <w:spacing w:val="-3"/>
          <w:sz w:val="32"/>
          <w:szCs w:val="32"/>
        </w:rPr>
        <w:t>日湖北省第十三届人民代表大会常务委员会第三十四次会议通过）</w:t>
      </w:r>
    </w:p>
    <w:p>
      <w:pPr>
        <w:pStyle w:val="Normal"/>
        <w:keepNext w:val="false"/>
        <w:keepLines w:val="false"/>
        <w:pageBreakBefore w:val="false"/>
        <w:widowControl w:val="false"/>
        <w:kinsoku w:val="true"/>
        <w:overflowPunct w:val="true"/>
        <w:autoSpaceDE w:val="true"/>
        <w:bidi w:val="0"/>
        <w:snapToGrid w:val="true"/>
        <w:spacing w:lineRule="exact" w:line="589"/>
        <w:rPr>
          <w:rFonts w:ascii="楷体_GB2312;楷体" w:hAnsi="楷体_GB2312;楷体" w:eastAsia="楷体_GB2312;楷体" w:cs="楷体_GB2312;楷体" w:hint="eastAsia"/>
          <w:color w:val="000000"/>
          <w:spacing w:val="-3"/>
          <w:sz w:val="32"/>
          <w:szCs w:val="32"/>
        </w:rPr>
      </w:pPr>
      <w:r>
        <w:rPr>
          <w:rFonts w:eastAsia="楷体_GB2312;楷体" w:cs="楷体_GB2312;楷体" w:hint="eastAsia" w:ascii="楷体_GB2312;楷体" w:hAnsi="楷体_GB2312;楷体"/>
          <w:color w:val="000000"/>
          <w:spacing w:val="-3"/>
          <w:sz w:val="32"/>
          <w:szCs w:val="32"/>
        </w:rPr>
      </w:r>
    </w:p>
    <w:p>
      <w:pPr>
        <w:pStyle w:val="Normal"/>
        <w:spacing w:lineRule="exact" w:line="589"/>
        <w:jc w:val="center"/>
        <w:rPr>
          <w:rFonts w:ascii="楷体_GB2312;楷体" w:hAnsi="楷体_GB2312;楷体" w:eastAsia="楷体_GB2312;楷体" w:cs="楷体_GB2312;楷体" w:hint="eastAsia"/>
          <w:spacing w:val="-3"/>
          <w:sz w:val="32"/>
          <w:szCs w:val="32"/>
        </w:rPr>
      </w:pPr>
      <w:r>
        <w:rPr>
          <w:rFonts w:ascii="楷体_GB2312;楷体" w:hAnsi="楷体_GB2312;楷体" w:cs="楷体_GB2312;楷体" w:hint="eastAsia" w:eastAsia="楷体_GB2312;楷体"/>
          <w:spacing w:val="-3"/>
          <w:sz w:val="32"/>
          <w:szCs w:val="32"/>
        </w:rPr>
        <w:t>目    录</w:t>
      </w:r>
    </w:p>
    <w:p>
      <w:pPr>
        <w:pStyle w:val="Normal"/>
        <w:keepNext w:val="false"/>
        <w:keepLines w:val="false"/>
        <w:pageBreakBefore w:val="false"/>
        <w:widowControl w:val="false"/>
        <w:kinsoku w:val="true"/>
        <w:overflowPunct w:val="true"/>
        <w:autoSpaceDE w:val="true"/>
        <w:bidi w:val="0"/>
        <w:snapToGrid w:val="true"/>
        <w:spacing w:lineRule="exact" w:line="589"/>
        <w:jc w:val="start"/>
        <w:rPr>
          <w:rFonts w:ascii="楷体_GB2312;楷体" w:hAnsi="楷体_GB2312;楷体" w:eastAsia="楷体_GB2312;楷体" w:cs="楷体_GB2312;楷体" w:hint="eastAsia"/>
          <w:color w:val="000000"/>
          <w:szCs w:val="32"/>
        </w:rPr>
      </w:pPr>
      <w:r>
        <w:rPr>
          <w:rFonts w:eastAsia="楷体_GB2312;楷体" w:cs="楷体_GB2312;楷体" w:hint="eastAsia" w:ascii="楷体_GB2312;楷体" w:hAnsi="楷体_GB2312;楷体"/>
          <w:color w:val="000000"/>
          <w:szCs w:val="32"/>
        </w:rPr>
        <w:t xml:space="preserve">    </w:t>
      </w:r>
      <w:r>
        <w:rPr>
          <w:rFonts w:ascii="楷体_GB2312;楷体" w:hAnsi="楷体_GB2312;楷体" w:cs="楷体_GB2312;楷体" w:hint="eastAsia" w:eastAsia="楷体_GB2312;楷体"/>
          <w:color w:val="000000"/>
          <w:szCs w:val="32"/>
        </w:rPr>
        <w:t>第一章  总则</w:t>
      </w:r>
    </w:p>
    <w:p>
      <w:pPr>
        <w:pStyle w:val="Normal"/>
        <w:keepNext w:val="false"/>
        <w:keepLines w:val="false"/>
        <w:pageBreakBefore w:val="false"/>
        <w:widowControl w:val="false"/>
        <w:kinsoku w:val="true"/>
        <w:overflowPunct w:val="true"/>
        <w:autoSpaceDE w:val="true"/>
        <w:bidi w:val="0"/>
        <w:snapToGrid w:val="true"/>
        <w:spacing w:lineRule="exact" w:line="589"/>
        <w:ind w:firstLine="623" w:end="0"/>
        <w:jc w:val="start"/>
        <w:rPr>
          <w:rFonts w:ascii="楷体_GB2312;楷体" w:hAnsi="楷体_GB2312;楷体" w:eastAsia="楷体_GB2312;楷体" w:cs="楷体_GB2312;楷体" w:hint="eastAsia"/>
          <w:color w:val="000000"/>
          <w:szCs w:val="32"/>
        </w:rPr>
      </w:pPr>
      <w:r>
        <w:rPr>
          <w:rFonts w:ascii="楷体_GB2312;楷体" w:hAnsi="楷体_GB2312;楷体" w:cs="楷体_GB2312;楷体" w:hint="eastAsia" w:eastAsia="楷体_GB2312;楷体"/>
          <w:color w:val="000000"/>
          <w:szCs w:val="32"/>
        </w:rPr>
        <w:t>第二章  市场环境</w:t>
      </w:r>
    </w:p>
    <w:p>
      <w:pPr>
        <w:pStyle w:val="Normal"/>
        <w:keepNext w:val="false"/>
        <w:keepLines w:val="false"/>
        <w:pageBreakBefore w:val="false"/>
        <w:widowControl w:val="false"/>
        <w:kinsoku w:val="true"/>
        <w:overflowPunct w:val="true"/>
        <w:autoSpaceDE w:val="true"/>
        <w:bidi w:val="0"/>
        <w:snapToGrid w:val="true"/>
        <w:spacing w:lineRule="exact" w:line="589"/>
        <w:ind w:firstLine="623" w:end="0"/>
        <w:jc w:val="start"/>
        <w:rPr>
          <w:rFonts w:ascii="楷体_GB2312;楷体" w:hAnsi="楷体_GB2312;楷体" w:eastAsia="楷体_GB2312;楷体" w:cs="楷体_GB2312;楷体" w:hint="eastAsia"/>
          <w:color w:val="000000"/>
          <w:szCs w:val="32"/>
        </w:rPr>
      </w:pPr>
      <w:r>
        <w:rPr>
          <w:rFonts w:ascii="楷体_GB2312;楷体" w:hAnsi="楷体_GB2312;楷体" w:cs="楷体_GB2312;楷体" w:hint="eastAsia" w:eastAsia="楷体_GB2312;楷体"/>
          <w:color w:val="000000"/>
          <w:szCs w:val="32"/>
        </w:rPr>
        <w:t>第三章  开放环境</w:t>
      </w:r>
    </w:p>
    <w:p>
      <w:pPr>
        <w:pStyle w:val="Normal"/>
        <w:keepNext w:val="false"/>
        <w:keepLines w:val="false"/>
        <w:pageBreakBefore w:val="false"/>
        <w:widowControl w:val="false"/>
        <w:kinsoku w:val="true"/>
        <w:overflowPunct w:val="true"/>
        <w:autoSpaceDE w:val="true"/>
        <w:bidi w:val="0"/>
        <w:snapToGrid w:val="true"/>
        <w:spacing w:lineRule="exact" w:line="589"/>
        <w:ind w:firstLine="623" w:end="0"/>
        <w:jc w:val="start"/>
        <w:rPr>
          <w:rFonts w:ascii="楷体_GB2312;楷体" w:hAnsi="楷体_GB2312;楷体" w:eastAsia="楷体_GB2312;楷体" w:cs="楷体_GB2312;楷体" w:hint="eastAsia"/>
          <w:color w:val="000000"/>
          <w:szCs w:val="32"/>
        </w:rPr>
      </w:pPr>
      <w:r>
        <w:rPr>
          <w:rFonts w:ascii="楷体_GB2312;楷体" w:hAnsi="楷体_GB2312;楷体" w:cs="楷体_GB2312;楷体" w:hint="eastAsia" w:eastAsia="楷体_GB2312;楷体"/>
          <w:color w:val="000000"/>
          <w:szCs w:val="32"/>
        </w:rPr>
        <w:t>第四章  政务服务</w:t>
      </w:r>
    </w:p>
    <w:p>
      <w:pPr>
        <w:pStyle w:val="Normal"/>
        <w:keepNext w:val="false"/>
        <w:keepLines w:val="false"/>
        <w:pageBreakBefore w:val="false"/>
        <w:widowControl w:val="false"/>
        <w:kinsoku w:val="true"/>
        <w:overflowPunct w:val="true"/>
        <w:autoSpaceDE w:val="true"/>
        <w:bidi w:val="0"/>
        <w:snapToGrid w:val="true"/>
        <w:spacing w:lineRule="exact" w:line="589"/>
        <w:ind w:firstLine="623" w:end="0"/>
        <w:jc w:val="start"/>
        <w:rPr>
          <w:rFonts w:ascii="楷体_GB2312;楷体" w:hAnsi="楷体_GB2312;楷体" w:eastAsia="楷体_GB2312;楷体" w:cs="楷体_GB2312;楷体" w:hint="eastAsia"/>
          <w:color w:val="000000"/>
          <w:szCs w:val="32"/>
        </w:rPr>
      </w:pPr>
      <w:r>
        <w:rPr>
          <w:rFonts w:ascii="楷体_GB2312;楷体" w:hAnsi="楷体_GB2312;楷体" w:cs="楷体_GB2312;楷体" w:hint="eastAsia" w:eastAsia="楷体_GB2312;楷体"/>
          <w:color w:val="000000"/>
          <w:szCs w:val="32"/>
        </w:rPr>
        <w:t>第五章  法治保障</w:t>
      </w:r>
    </w:p>
    <w:p>
      <w:pPr>
        <w:pStyle w:val="Normal"/>
        <w:keepNext w:val="false"/>
        <w:keepLines w:val="false"/>
        <w:pageBreakBefore w:val="false"/>
        <w:widowControl w:val="false"/>
        <w:kinsoku w:val="true"/>
        <w:overflowPunct w:val="true"/>
        <w:autoSpaceDE w:val="true"/>
        <w:bidi w:val="0"/>
        <w:snapToGrid w:val="true"/>
        <w:spacing w:lineRule="exact" w:line="589"/>
        <w:ind w:firstLine="623" w:end="0"/>
        <w:jc w:val="start"/>
        <w:rPr>
          <w:rFonts w:ascii="楷体_GB2312;楷体" w:hAnsi="楷体_GB2312;楷体" w:eastAsia="楷体_GB2312;楷体" w:cs="楷体_GB2312;楷体" w:hint="eastAsia"/>
          <w:color w:val="000000"/>
          <w:szCs w:val="32"/>
        </w:rPr>
      </w:pPr>
      <w:r>
        <w:rPr>
          <w:rFonts w:ascii="楷体_GB2312;楷体" w:hAnsi="楷体_GB2312;楷体" w:cs="楷体_GB2312;楷体" w:hint="eastAsia" w:eastAsia="楷体_GB2312;楷体"/>
          <w:color w:val="000000"/>
          <w:szCs w:val="32"/>
        </w:rPr>
        <w:t>第六章  附则</w:t>
      </w:r>
    </w:p>
    <w:p>
      <w:pPr>
        <w:pStyle w:val="Normal"/>
        <w:keepNext w:val="false"/>
        <w:keepLines w:val="false"/>
        <w:pageBreakBefore w:val="false"/>
        <w:widowControl w:val="false"/>
        <w:kinsoku w:val="true"/>
        <w:overflowPunct w:val="true"/>
        <w:autoSpaceDE w:val="true"/>
        <w:bidi w:val="0"/>
        <w:snapToGrid w:val="true"/>
        <w:spacing w:lineRule="exact" w:line="589"/>
        <w:jc w:val="center"/>
        <w:rPr>
          <w:rFonts w:ascii="Times New Roman" w:hAnsi="Times New Roman" w:eastAsia="黑体" w:cs="Times New Roman" w:hint="eastAsia"/>
          <w:color w:val="000000"/>
          <w:szCs w:val="32"/>
        </w:rPr>
      </w:pPr>
      <w:r>
        <w:rPr>
          <w:rFonts w:eastAsia="黑体" w:cs="Times New Roman" w:hint="eastAsia" w:ascii="Times New Roman" w:hAnsi="Times New Roman"/>
          <w:color w:val="000000"/>
          <w:szCs w:val="32"/>
        </w:rPr>
      </w:r>
    </w:p>
    <w:p>
      <w:pPr>
        <w:pStyle w:val="Normal"/>
        <w:keepNext w:val="false"/>
        <w:keepLines w:val="false"/>
        <w:pageBreakBefore w:val="false"/>
        <w:widowControl w:val="false"/>
        <w:kinsoku w:val="true"/>
        <w:overflowPunct w:val="true"/>
        <w:autoSpaceDE w:val="true"/>
        <w:bidi w:val="0"/>
        <w:snapToGrid w:val="true"/>
        <w:spacing w:lineRule="exact" w:line="589"/>
        <w:jc w:val="center"/>
        <w:rPr>
          <w:rFonts w:ascii="Times New Roman" w:hAnsi="Times New Roman" w:eastAsia="黑体" w:cs="Times New Roman"/>
          <w:color w:val="000000"/>
          <w:szCs w:val="32"/>
        </w:rPr>
      </w:pPr>
      <w:r>
        <w:rPr>
          <w:rFonts w:ascii="Times New Roman" w:hAnsi="Times New Roman" w:cs="Times New Roman" w:hint="eastAsia" w:eastAsia="黑体"/>
          <w:color w:val="000000"/>
          <w:szCs w:val="32"/>
        </w:rPr>
        <w:t xml:space="preserve">第一章  </w:t>
      </w:r>
      <w:r>
        <w:rPr>
          <w:rFonts w:ascii="Times New Roman" w:hAnsi="Times New Roman" w:cs="Times New Roman" w:eastAsia="黑体"/>
          <w:color w:val="000000"/>
          <w:szCs w:val="32"/>
        </w:rPr>
        <w:t>总则</w:t>
      </w:r>
    </w:p>
    <w:p>
      <w:pPr>
        <w:pStyle w:val="Normal"/>
        <w:keepNext w:val="false"/>
        <w:keepLines w:val="false"/>
        <w:pageBreakBefore w:val="false"/>
        <w:widowControl w:val="false"/>
        <w:kinsoku w:val="true"/>
        <w:overflowPunct w:val="true"/>
        <w:autoSpaceDE w:val="true"/>
        <w:bidi w:val="0"/>
        <w:snapToGrid w:val="true"/>
        <w:spacing w:lineRule="exact" w:line="589"/>
        <w:rPr>
          <w:rFonts w:ascii="Times New Roman" w:hAnsi="Times New Roman" w:eastAsia="黑体" w:cs="Times New Roman"/>
          <w:color w:val="000000"/>
          <w:szCs w:val="32"/>
        </w:rPr>
      </w:pPr>
      <w:r>
        <w:rPr>
          <w:rFonts w:eastAsia="黑体" w:cs="Times New Roman" w:ascii="Times New Roman" w:hAnsi="Times New Roman"/>
          <w:color w:val="000000"/>
          <w:szCs w:val="32"/>
        </w:rPr>
      </w:r>
    </w:p>
    <w:p>
      <w:pPr>
        <w:pStyle w:val="msolistparagraph"/>
        <w:keepNext w:val="false"/>
        <w:keepLines w:val="false"/>
        <w:pageBreakBefore w:val="false"/>
        <w:widowControl w:val="false"/>
        <w:kinsoku w:val="true"/>
        <w:overflowPunct w:val="true"/>
        <w:autoSpaceDE w:val="true"/>
        <w:bidi w:val="0"/>
        <w:snapToGrid w:val="true"/>
        <w:spacing w:lineRule="exact" w:line="589"/>
        <w:ind w:endChars="0" w:end="0"/>
        <w:rPr>
          <w:rFonts w:ascii="Times New Roman" w:hAnsi="Times New Roman" w:eastAsia="仿宋_GB2312;仿宋" w:cs="Times New Roman"/>
          <w:szCs w:val="32"/>
        </w:rPr>
      </w:pPr>
      <w:r>
        <w:rPr>
          <w:rFonts w:ascii="Times New Roman" w:hAnsi="Times New Roman" w:cs="Times New Roman" w:eastAsia="黑体"/>
          <w:szCs w:val="32"/>
        </w:rPr>
        <w:t>第一条</w:t>
      </w:r>
      <w:r>
        <w:rPr>
          <w:rFonts w:ascii="Times New Roman" w:hAnsi="Times New Roman" w:cs="Times New Roman" w:hint="eastAsia" w:eastAsia="黑体"/>
          <w:szCs w:val="32"/>
        </w:rPr>
        <w:t xml:space="preserve">  </w:t>
      </w:r>
      <w:r>
        <w:rPr>
          <w:rFonts w:ascii="Times New Roman" w:hAnsi="Times New Roman" w:cs="Times New Roman" w:eastAsia="仿宋_GB2312;仿宋"/>
          <w:szCs w:val="32"/>
        </w:rPr>
        <w:t>为了</w:t>
      </w:r>
      <w:r>
        <w:rPr>
          <w:rFonts w:ascii="Times New Roman" w:hAnsi="Times New Roman" w:cs="Times New Roman" w:hint="eastAsia" w:eastAsia="仿宋_GB2312;仿宋"/>
          <w:szCs w:val="32"/>
        </w:rPr>
        <w:t>持续</w:t>
      </w:r>
      <w:r>
        <w:rPr>
          <w:rFonts w:ascii="Times New Roman" w:hAnsi="Times New Roman" w:cs="Times New Roman" w:eastAsia="仿宋_GB2312;仿宋"/>
          <w:szCs w:val="32"/>
        </w:rPr>
        <w:t>优化营商环境，激发市场活力和社会创造力，</w:t>
      </w:r>
      <w:r>
        <w:rPr>
          <w:rFonts w:ascii="Times New Roman" w:hAnsi="Times New Roman" w:cs="Times New Roman" w:hint="eastAsia" w:eastAsia="仿宋_GB2312;仿宋"/>
          <w:szCs w:val="32"/>
        </w:rPr>
        <w:t>维护市场主体合法权益，加快</w:t>
      </w:r>
      <w:r>
        <w:rPr>
          <w:rFonts w:ascii="Times New Roman" w:hAnsi="Times New Roman" w:cs="Times New Roman" w:eastAsia="仿宋_GB2312;仿宋"/>
          <w:szCs w:val="32"/>
        </w:rPr>
        <w:t>建设全国构建新发展格局先行区，</w:t>
      </w:r>
      <w:r>
        <w:rPr>
          <w:rFonts w:ascii="Times New Roman" w:hAnsi="Times New Roman" w:cs="Times New Roman" w:hint="eastAsia" w:eastAsia="仿宋_GB2312;仿宋"/>
          <w:szCs w:val="32"/>
        </w:rPr>
        <w:t>促进高质量发展，</w:t>
      </w:r>
      <w:r>
        <w:rPr>
          <w:rFonts w:ascii="Times New Roman" w:hAnsi="Times New Roman" w:cs="Times New Roman" w:eastAsia="仿宋_GB2312;仿宋"/>
          <w:szCs w:val="32"/>
        </w:rPr>
        <w:t>根据《优化营商环境条例》</w:t>
      </w:r>
      <w:r>
        <w:rPr>
          <w:rFonts w:ascii="Times New Roman" w:hAnsi="Times New Roman" w:cs="Times New Roman" w:hint="eastAsia" w:eastAsia="仿宋_GB2312;仿宋"/>
          <w:szCs w:val="32"/>
        </w:rPr>
        <w:t>等</w:t>
      </w:r>
      <w:r>
        <w:rPr>
          <w:rFonts w:ascii="Times New Roman" w:hAnsi="Times New Roman" w:cs="Times New Roman" w:eastAsia="仿宋_GB2312;仿宋"/>
          <w:szCs w:val="32"/>
        </w:rPr>
        <w:t>法律</w:t>
      </w:r>
      <w:r>
        <w:rPr>
          <w:rFonts w:ascii="Times New Roman" w:hAnsi="Times New Roman" w:cs="Times New Roman" w:hint="eastAsia" w:eastAsia="仿宋_GB2312;仿宋"/>
          <w:szCs w:val="32"/>
        </w:rPr>
        <w:t>、行政</w:t>
      </w:r>
      <w:r>
        <w:rPr>
          <w:rFonts w:ascii="Times New Roman" w:hAnsi="Times New Roman" w:cs="Times New Roman" w:eastAsia="仿宋_GB2312;仿宋"/>
          <w:szCs w:val="32"/>
        </w:rPr>
        <w:t>法规，结合本省实际，制定本条例。</w:t>
      </w:r>
    </w:p>
    <w:p>
      <w:pPr>
        <w:pStyle w:val="msolistparagraph"/>
        <w:keepNext w:val="false"/>
        <w:keepLines w:val="false"/>
        <w:pageBreakBefore w:val="false"/>
        <w:widowControl w:val="false"/>
        <w:kinsoku w:val="true"/>
        <w:overflowPunct w:val="true"/>
        <w:autoSpaceDE w:val="true"/>
        <w:bidi w:val="0"/>
        <w:snapToGrid w:val="true"/>
        <w:spacing w:lineRule="exact" w:line="589"/>
        <w:ind w:endChars="0" w:end="0"/>
        <w:rPr>
          <w:rFonts w:ascii="Times New Roman" w:hAnsi="Times New Roman" w:eastAsia="仿宋_GB2312;仿宋" w:cs="Times New Roman"/>
          <w:szCs w:val="32"/>
        </w:rPr>
      </w:pPr>
      <w:r>
        <w:rPr>
          <w:rFonts w:ascii="Times New Roman" w:hAnsi="Times New Roman" w:cs="Times New Roman" w:eastAsia="黑体"/>
          <w:szCs w:val="32"/>
        </w:rPr>
        <w:t>第二条</w:t>
      </w:r>
      <w:r>
        <w:rPr>
          <w:rFonts w:ascii="Times New Roman" w:hAnsi="Times New Roman" w:cs="Times New Roman" w:hint="eastAsia" w:eastAsia="黑体"/>
          <w:szCs w:val="32"/>
        </w:rPr>
        <w:t xml:space="preserve">  </w:t>
      </w:r>
      <w:r>
        <w:rPr>
          <w:rFonts w:ascii="Times New Roman" w:hAnsi="Times New Roman" w:cs="Times New Roman" w:hint="eastAsia" w:eastAsia="仿宋_GB2312;仿宋"/>
          <w:szCs w:val="32"/>
        </w:rPr>
        <w:t>本条例适用于</w:t>
      </w:r>
      <w:r>
        <w:rPr>
          <w:rFonts w:ascii="Times New Roman" w:hAnsi="Times New Roman" w:cs="Times New Roman" w:eastAsia="仿宋_GB2312;仿宋"/>
          <w:szCs w:val="32"/>
        </w:rPr>
        <w:t>本省行政区域内优化营商环境</w:t>
      </w:r>
      <w:r>
        <w:rPr>
          <w:rFonts w:ascii="Times New Roman" w:hAnsi="Times New Roman" w:cs="Times New Roman" w:hint="eastAsia" w:eastAsia="仿宋_GB2312;仿宋"/>
          <w:szCs w:val="32"/>
        </w:rPr>
        <w:t>工作及活动</w:t>
      </w:r>
      <w:r>
        <w:rPr>
          <w:rFonts w:ascii="Times New Roman" w:hAnsi="Times New Roman" w:cs="Times New Roman" w:eastAsia="仿宋_GB2312;仿宋"/>
          <w:szCs w:val="32"/>
        </w:rPr>
        <w:t>。</w:t>
      </w:r>
    </w:p>
    <w:p>
      <w:pPr>
        <w:pStyle w:val="msolistparagraph"/>
        <w:keepNext w:val="false"/>
        <w:keepLines w:val="false"/>
        <w:pageBreakBefore w:val="false"/>
        <w:widowControl w:val="false"/>
        <w:kinsoku w:val="true"/>
        <w:overflowPunct w:val="true"/>
        <w:autoSpaceDE w:val="true"/>
        <w:bidi w:val="0"/>
        <w:snapToGrid w:val="true"/>
        <w:spacing w:lineRule="exact" w:line="589"/>
        <w:ind w:endChars="0" w:end="0"/>
        <w:rPr>
          <w:rFonts w:ascii="Times New Roman" w:hAnsi="Times New Roman" w:eastAsia="仿宋_GB2312;仿宋" w:cs="Times New Roman"/>
          <w:szCs w:val="32"/>
        </w:rPr>
      </w:pPr>
      <w:r>
        <w:rPr>
          <w:rFonts w:ascii="Times New Roman" w:hAnsi="Times New Roman" w:cs="Times New Roman" w:hint="eastAsia" w:eastAsia="黑体"/>
          <w:szCs w:val="32"/>
        </w:rPr>
        <w:t xml:space="preserve">第三条  </w:t>
      </w:r>
      <w:r>
        <w:rPr>
          <w:rFonts w:ascii="Times New Roman" w:hAnsi="Times New Roman" w:cs="Times New Roman" w:hint="eastAsia" w:eastAsia="仿宋_GB2312;仿宋"/>
          <w:szCs w:val="32"/>
        </w:rPr>
        <w:t>优化营商环境应当坚持党委领导、政府主责、统筹协调、各方参与，共同营造稳定公平透明可预期的发展环境。</w:t>
      </w:r>
    </w:p>
    <w:p>
      <w:pPr>
        <w:pStyle w:val="msolistparagraph"/>
        <w:keepNext w:val="false"/>
        <w:keepLines w:val="false"/>
        <w:pageBreakBefore w:val="false"/>
        <w:widowControl w:val="false"/>
        <w:kinsoku w:val="true"/>
        <w:overflowPunct w:val="true"/>
        <w:autoSpaceDE w:val="true"/>
        <w:bidi w:val="0"/>
        <w:snapToGrid w:val="true"/>
        <w:spacing w:lineRule="exact" w:line="589"/>
        <w:ind w:endChars="0" w:end="0"/>
        <w:rPr>
          <w:rFonts w:ascii="Times New Roman" w:hAnsi="Times New Roman" w:eastAsia="仿宋_GB2312;仿宋" w:cs="Times New Roman"/>
          <w:szCs w:val="32"/>
        </w:rPr>
      </w:pPr>
      <w:r>
        <w:rPr>
          <w:rFonts w:ascii="Times New Roman" w:hAnsi="Times New Roman" w:cs="Times New Roman" w:hint="eastAsia" w:eastAsia="仿宋_GB2312;仿宋"/>
          <w:szCs w:val="32"/>
        </w:rPr>
        <w:t>坚持以市场主体需求为导向，以控制成本为核心，打造市场化法治化国际化一流营商环境，降低制度性交易成本，着力培育壮大市场主体，促进经济平稳健康发展。</w:t>
      </w:r>
    </w:p>
    <w:p>
      <w:pPr>
        <w:pStyle w:val="msolistparagraph"/>
        <w:keepNext w:val="false"/>
        <w:keepLines w:val="false"/>
        <w:pageBreakBefore w:val="false"/>
        <w:widowControl w:val="false"/>
        <w:kinsoku w:val="true"/>
        <w:overflowPunct w:val="true"/>
        <w:autoSpaceDE w:val="true"/>
        <w:bidi w:val="0"/>
        <w:snapToGrid w:val="true"/>
        <w:spacing w:lineRule="exact" w:line="589"/>
        <w:ind w:endChars="0" w:end="0"/>
        <w:rPr>
          <w:rFonts w:ascii="Times New Roman" w:hAnsi="Times New Roman" w:eastAsia="仿宋_GB2312;仿宋" w:cs="Times New Roman"/>
          <w:szCs w:val="32"/>
        </w:rPr>
      </w:pPr>
      <w:r>
        <w:rPr>
          <w:rFonts w:ascii="Times New Roman" w:hAnsi="Times New Roman" w:cs="Times New Roman" w:eastAsia="黑体"/>
          <w:szCs w:val="32"/>
        </w:rPr>
        <w:t>第</w:t>
      </w:r>
      <w:r>
        <w:rPr>
          <w:rFonts w:ascii="Times New Roman" w:hAnsi="Times New Roman" w:cs="Times New Roman" w:hint="eastAsia" w:eastAsia="黑体"/>
          <w:szCs w:val="32"/>
        </w:rPr>
        <w:t>四</w:t>
      </w:r>
      <w:r>
        <w:rPr>
          <w:rFonts w:ascii="Times New Roman" w:hAnsi="Times New Roman" w:cs="Times New Roman" w:eastAsia="黑体"/>
          <w:szCs w:val="32"/>
        </w:rPr>
        <w:t>条</w:t>
      </w:r>
      <w:r>
        <w:rPr>
          <w:rFonts w:ascii="Times New Roman" w:hAnsi="Times New Roman" w:cs="Times New Roman" w:hint="eastAsia" w:eastAsia="黑体"/>
          <w:szCs w:val="32"/>
        </w:rPr>
        <w:t xml:space="preserve">  </w:t>
      </w:r>
      <w:r>
        <w:rPr>
          <w:rFonts w:ascii="Times New Roman" w:hAnsi="Times New Roman" w:cs="Times New Roman" w:hint="eastAsia" w:eastAsia="仿宋_GB2312;仿宋"/>
          <w:szCs w:val="32"/>
        </w:rPr>
        <w:t>各级人民政府应当加强对优化营商环境工作的组织领导，健全完善协同联动工作机制，明确营商环境建设目标，统筹谋划、组织推进、督促落实各项任务，及时协调解决工作中遇到的重大问题。</w:t>
      </w:r>
      <w:r>
        <w:rPr>
          <w:rFonts w:ascii="Times New Roman" w:hAnsi="Times New Roman" w:cs="Times New Roman" w:eastAsia="仿宋_GB2312;仿宋"/>
          <w:szCs w:val="32"/>
        </w:rPr>
        <w:t>各级人民政府及</w:t>
      </w:r>
      <w:r>
        <w:rPr>
          <w:rFonts w:ascii="Times New Roman" w:hAnsi="Times New Roman" w:cs="Times New Roman" w:hint="eastAsia" w:eastAsia="仿宋_GB2312;仿宋"/>
          <w:szCs w:val="32"/>
        </w:rPr>
        <w:t>有关</w:t>
      </w:r>
      <w:r>
        <w:rPr>
          <w:rFonts w:ascii="Times New Roman" w:hAnsi="Times New Roman" w:cs="Times New Roman" w:eastAsia="仿宋_GB2312;仿宋"/>
          <w:szCs w:val="32"/>
        </w:rPr>
        <w:t>部门主要负责人是本行政区域和本部门优化营商环境工作的第一责任人。</w:t>
      </w:r>
    </w:p>
    <w:p>
      <w:pPr>
        <w:pStyle w:val="msolistparagraph"/>
        <w:keepNext w:val="false"/>
        <w:keepLines w:val="false"/>
        <w:pageBreakBefore w:val="false"/>
        <w:widowControl w:val="false"/>
        <w:kinsoku w:val="true"/>
        <w:overflowPunct w:val="true"/>
        <w:autoSpaceDE w:val="true"/>
        <w:bidi w:val="0"/>
        <w:snapToGrid w:val="true"/>
        <w:spacing w:lineRule="exact" w:line="589"/>
        <w:ind w:endChars="0" w:end="0"/>
        <w:rPr>
          <w:rFonts w:ascii="Times New Roman" w:hAnsi="Times New Roman" w:eastAsia="仿宋_GB2312;仿宋" w:cs="Times New Roman"/>
          <w:szCs w:val="32"/>
        </w:rPr>
      </w:pPr>
      <w:r>
        <w:rPr>
          <w:rFonts w:ascii="Times New Roman" w:hAnsi="Times New Roman" w:cs="Times New Roman" w:hint="eastAsia" w:eastAsia="仿宋_GB2312;仿宋"/>
          <w:szCs w:val="32"/>
        </w:rPr>
        <w:t>省人民政府发展改革部门是省优化营商环境工作的主管部门，负责组织、指导、协调、监督全省优化营商环境的日常工作。市（州）、县（市、区）</w:t>
      </w:r>
      <w:r>
        <w:rPr>
          <w:rFonts w:ascii="Times New Roman" w:hAnsi="Times New Roman" w:cs="Times New Roman" w:eastAsia="仿宋_GB2312;仿宋"/>
          <w:szCs w:val="32"/>
        </w:rPr>
        <w:t>人民政府</w:t>
      </w:r>
      <w:r>
        <w:rPr>
          <w:rFonts w:ascii="Times New Roman" w:hAnsi="Times New Roman" w:cs="Times New Roman" w:hint="eastAsia" w:eastAsia="仿宋_GB2312;仿宋"/>
          <w:szCs w:val="32"/>
        </w:rPr>
        <w:t>优化营商环境工作主管部门负责本行政区域的优化营商环境工作</w:t>
      </w:r>
      <w:r>
        <w:rPr>
          <w:rFonts w:ascii="Times New Roman" w:hAnsi="Times New Roman" w:cs="Times New Roman" w:eastAsia="仿宋_GB2312;仿宋"/>
          <w:szCs w:val="32"/>
        </w:rPr>
        <w:t>。</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rPr>
          <w:rFonts w:ascii="Times New Roman" w:hAnsi="Times New Roman" w:eastAsia="仿宋_GB2312;仿宋" w:cs="Times New Roman"/>
          <w:szCs w:val="32"/>
        </w:rPr>
      </w:pPr>
      <w:r>
        <w:rPr>
          <w:rFonts w:ascii="Times New Roman" w:hAnsi="Times New Roman" w:cs="Times New Roman" w:hint="eastAsia" w:eastAsia="仿宋_GB2312;仿宋"/>
          <w:kern w:val="2"/>
          <w:sz w:val="32"/>
          <w:szCs w:val="32"/>
        </w:rPr>
        <w:t>各级监察机关、人民法院、人民检察院、政府有关部门和其他有关单位应当按照职责分工，共同做好优化</w:t>
      </w:r>
      <w:r>
        <w:rPr>
          <w:rFonts w:ascii="Times New Roman" w:hAnsi="Times New Roman" w:cs="Times New Roman" w:eastAsia="仿宋_GB2312;仿宋"/>
          <w:szCs w:val="32"/>
        </w:rPr>
        <w:t>营商环境工作。</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rPr>
          <w:rFonts w:ascii="Times New Roman" w:hAnsi="Times New Roman" w:eastAsia="仿宋_GB2312;仿宋" w:cs="Times New Roman"/>
          <w:szCs w:val="32"/>
        </w:rPr>
      </w:pPr>
      <w:r>
        <w:rPr>
          <w:rFonts w:ascii="Times New Roman" w:hAnsi="Times New Roman" w:cs="Times New Roman" w:eastAsia="黑体"/>
          <w:szCs w:val="32"/>
        </w:rPr>
        <w:t>第</w:t>
      </w:r>
      <w:r>
        <w:rPr>
          <w:rFonts w:ascii="Times New Roman" w:hAnsi="Times New Roman" w:cs="Times New Roman" w:hint="eastAsia" w:eastAsia="黑体"/>
          <w:szCs w:val="32"/>
        </w:rPr>
        <w:t>五</w:t>
      </w:r>
      <w:r>
        <w:rPr>
          <w:rFonts w:ascii="Times New Roman" w:hAnsi="Times New Roman" w:cs="Times New Roman" w:eastAsia="黑体"/>
          <w:szCs w:val="32"/>
        </w:rPr>
        <w:t>条</w:t>
      </w:r>
      <w:r>
        <w:rPr>
          <w:rFonts w:ascii="Times New Roman" w:hAnsi="Times New Roman" w:cs="Times New Roman" w:hint="eastAsia" w:eastAsia="黑体"/>
          <w:szCs w:val="32"/>
        </w:rPr>
        <w:t xml:space="preserve">  </w:t>
      </w:r>
      <w:r>
        <w:rPr>
          <w:rFonts w:ascii="Times New Roman" w:hAnsi="Times New Roman" w:cs="Times New Roman" w:hint="eastAsia" w:eastAsia="仿宋_GB2312;仿宋"/>
          <w:szCs w:val="32"/>
        </w:rPr>
        <w:t>优化营商环境是全社会的共同责任。</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rPr>
          <w:rFonts w:ascii="Times New Roman" w:hAnsi="Times New Roman" w:eastAsia="仿宋_GB2312;仿宋" w:cs="Times New Roman"/>
          <w:szCs w:val="32"/>
        </w:rPr>
      </w:pPr>
      <w:r>
        <w:rPr>
          <w:rFonts w:ascii="Times New Roman" w:hAnsi="Times New Roman" w:cs="Times New Roman" w:hint="eastAsia" w:eastAsia="仿宋_GB2312;仿宋"/>
          <w:szCs w:val="32"/>
        </w:rPr>
        <w:t>县级以上人民政府及有关部门应当建立健全政府、市场、社会协同推进优化营商环境的机制，鼓励、支持和引导市场主体、社会组织和个人积极参与；对在优化营商环境工作中做出显著成绩的单位和个人，按照有关规定给予表彰和奖励。</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rPr>
          <w:rFonts w:ascii="Times New Roman" w:hAnsi="Times New Roman" w:eastAsia="仿宋_GB2312;仿宋" w:cs="Times New Roman"/>
          <w:szCs w:val="32"/>
        </w:rPr>
      </w:pPr>
      <w:r>
        <w:rPr>
          <w:rFonts w:ascii="Times New Roman" w:hAnsi="Times New Roman" w:cs="Times New Roman" w:eastAsia="仿宋_GB2312;仿宋"/>
          <w:szCs w:val="32"/>
        </w:rPr>
        <w:t>各级人民政府</w:t>
      </w:r>
      <w:r>
        <w:rPr>
          <w:rFonts w:ascii="Times New Roman" w:hAnsi="Times New Roman" w:cs="Times New Roman" w:hint="eastAsia" w:eastAsia="仿宋_GB2312;仿宋"/>
          <w:szCs w:val="32"/>
        </w:rPr>
        <w:t>及</w:t>
      </w:r>
      <w:r>
        <w:rPr>
          <w:rFonts w:ascii="Times New Roman" w:hAnsi="Times New Roman" w:cs="Times New Roman" w:eastAsia="仿宋_GB2312;仿宋"/>
          <w:szCs w:val="32"/>
        </w:rPr>
        <w:t>有关部门、新闻媒体应当</w:t>
      </w:r>
      <w:r>
        <w:rPr>
          <w:rFonts w:ascii="Times New Roman" w:hAnsi="Times New Roman" w:cs="Times New Roman" w:hint="eastAsia" w:eastAsia="仿宋_GB2312;仿宋"/>
          <w:szCs w:val="32"/>
        </w:rPr>
        <w:t>加强</w:t>
      </w:r>
      <w:r>
        <w:rPr>
          <w:rFonts w:ascii="Times New Roman" w:hAnsi="Times New Roman" w:cs="Times New Roman" w:eastAsia="仿宋_GB2312;仿宋"/>
          <w:szCs w:val="32"/>
        </w:rPr>
        <w:t>宣传优化营商环境</w:t>
      </w:r>
      <w:r>
        <w:rPr>
          <w:rFonts w:ascii="Times New Roman" w:hAnsi="Times New Roman" w:cs="Times New Roman" w:hint="eastAsia" w:eastAsia="仿宋_GB2312;仿宋"/>
          <w:szCs w:val="32"/>
        </w:rPr>
        <w:t>相关法律法规</w:t>
      </w:r>
      <w:r>
        <w:rPr>
          <w:rFonts w:ascii="Times New Roman" w:hAnsi="Times New Roman" w:cs="Times New Roman" w:eastAsia="仿宋_GB2312;仿宋"/>
          <w:szCs w:val="32"/>
        </w:rPr>
        <w:t>政策</w:t>
      </w:r>
      <w:r>
        <w:rPr>
          <w:rFonts w:ascii="Times New Roman" w:hAnsi="Times New Roman" w:cs="Times New Roman" w:hint="eastAsia" w:eastAsia="仿宋_GB2312;仿宋"/>
          <w:szCs w:val="32"/>
        </w:rPr>
        <w:t>、典型</w:t>
      </w:r>
      <w:r>
        <w:rPr>
          <w:rFonts w:ascii="Times New Roman" w:hAnsi="Times New Roman" w:cs="Times New Roman" w:eastAsia="仿宋_GB2312;仿宋"/>
          <w:szCs w:val="32"/>
        </w:rPr>
        <w:t>经验成果</w:t>
      </w:r>
      <w:r>
        <w:rPr>
          <w:rFonts w:ascii="Times New Roman" w:hAnsi="Times New Roman" w:cs="Times New Roman" w:hint="eastAsia" w:eastAsia="仿宋_GB2312;仿宋"/>
          <w:szCs w:val="32"/>
        </w:rPr>
        <w:t>、企业家先进事迹和突出贡献</w:t>
      </w:r>
      <w:r>
        <w:rPr>
          <w:rFonts w:ascii="Times New Roman" w:hAnsi="Times New Roman" w:cs="Times New Roman" w:eastAsia="仿宋_GB2312;仿宋"/>
          <w:szCs w:val="32"/>
        </w:rPr>
        <w:t>，</w:t>
      </w:r>
      <w:r>
        <w:rPr>
          <w:rFonts w:ascii="Times New Roman" w:hAnsi="Times New Roman" w:cs="Times New Roman" w:hint="eastAsia" w:eastAsia="仿宋_GB2312;仿宋"/>
          <w:szCs w:val="32"/>
        </w:rPr>
        <w:t>弘扬企业家精神、</w:t>
      </w:r>
      <w:r>
        <w:rPr>
          <w:rFonts w:ascii="Times New Roman" w:hAnsi="Times New Roman" w:cs="Times New Roman" w:hint="eastAsia" w:eastAsia="仿宋_GB2312;仿宋"/>
          <w:kern w:val="2"/>
          <w:sz w:val="32"/>
          <w:szCs w:val="32"/>
        </w:rPr>
        <w:t>鼓励企业家创新、发挥企业家作用，营造尊重和激励市场主体干事创业的良好氛围。</w:t>
      </w:r>
    </w:p>
    <w:p>
      <w:pPr>
        <w:pStyle w:val="msolistparagraph"/>
        <w:keepNext w:val="false"/>
        <w:keepLines w:val="false"/>
        <w:pageBreakBefore w:val="false"/>
        <w:widowControl w:val="false"/>
        <w:kinsoku w:val="true"/>
        <w:overflowPunct w:val="true"/>
        <w:autoSpaceDE w:val="true"/>
        <w:bidi w:val="0"/>
        <w:snapToGrid w:val="true"/>
        <w:spacing w:lineRule="exact" w:line="589"/>
        <w:ind w:endChars="0" w:end="0"/>
        <w:rPr>
          <w:rFonts w:ascii="Times New Roman" w:hAnsi="Times New Roman" w:eastAsia="仿宋_GB2312;仿宋" w:cs="Times New Roman"/>
          <w:szCs w:val="32"/>
        </w:rPr>
      </w:pPr>
      <w:r>
        <w:rPr>
          <w:rFonts w:ascii="Times New Roman" w:hAnsi="Times New Roman" w:cs="Times New Roman" w:eastAsia="黑体"/>
          <w:szCs w:val="32"/>
        </w:rPr>
        <w:t>第</w:t>
      </w:r>
      <w:r>
        <w:rPr>
          <w:rFonts w:ascii="Times New Roman" w:hAnsi="Times New Roman" w:cs="Times New Roman" w:hint="eastAsia" w:eastAsia="黑体"/>
          <w:szCs w:val="32"/>
        </w:rPr>
        <w:t>六</w:t>
      </w:r>
      <w:r>
        <w:rPr>
          <w:rFonts w:ascii="Times New Roman" w:hAnsi="Times New Roman" w:cs="Times New Roman" w:eastAsia="黑体"/>
          <w:szCs w:val="32"/>
        </w:rPr>
        <w:t>条</w:t>
      </w:r>
      <w:r>
        <w:rPr>
          <w:rFonts w:ascii="Times New Roman" w:hAnsi="Times New Roman" w:cs="Times New Roman" w:hint="eastAsia" w:eastAsia="黑体"/>
          <w:szCs w:val="32"/>
        </w:rPr>
        <w:t xml:space="preserve">  </w:t>
      </w:r>
      <w:r>
        <w:rPr>
          <w:rFonts w:ascii="Times New Roman" w:hAnsi="Times New Roman" w:cs="Times New Roman" w:eastAsia="仿宋_GB2312;仿宋"/>
          <w:szCs w:val="32"/>
        </w:rPr>
        <w:t>省人民政府</w:t>
      </w:r>
      <w:r>
        <w:rPr>
          <w:rFonts w:ascii="Times New Roman" w:hAnsi="Times New Roman" w:cs="Times New Roman" w:hint="eastAsia" w:eastAsia="仿宋_GB2312;仿宋"/>
          <w:szCs w:val="32"/>
        </w:rPr>
        <w:t>优化营商环境主管部门</w:t>
      </w:r>
      <w:r>
        <w:rPr>
          <w:rFonts w:ascii="Times New Roman" w:hAnsi="Times New Roman" w:cs="Times New Roman" w:eastAsia="仿宋_GB2312;仿宋"/>
          <w:szCs w:val="32"/>
        </w:rPr>
        <w:t>应当</w:t>
      </w:r>
      <w:r>
        <w:rPr>
          <w:rFonts w:ascii="Times New Roman" w:hAnsi="Times New Roman" w:cs="Times New Roman" w:hint="eastAsia" w:eastAsia="仿宋_GB2312;仿宋"/>
          <w:szCs w:val="32"/>
        </w:rPr>
        <w:t>健全完善以市场主体和社会公众满意度为导向</w:t>
      </w:r>
      <w:r>
        <w:rPr>
          <w:rFonts w:ascii="Times New Roman" w:hAnsi="Times New Roman" w:cs="Times New Roman" w:eastAsia="仿宋_GB2312;仿宋"/>
          <w:szCs w:val="32"/>
        </w:rPr>
        <w:t>的营商环境评价</w:t>
      </w:r>
      <w:r>
        <w:rPr>
          <w:rFonts w:ascii="Times New Roman" w:hAnsi="Times New Roman" w:cs="Times New Roman" w:hint="eastAsia" w:eastAsia="仿宋_GB2312;仿宋"/>
          <w:szCs w:val="32"/>
        </w:rPr>
        <w:t>机制</w:t>
      </w:r>
      <w:r>
        <w:rPr>
          <w:rFonts w:ascii="Times New Roman" w:hAnsi="Times New Roman" w:cs="Times New Roman" w:eastAsia="仿宋_GB2312;仿宋"/>
          <w:szCs w:val="32"/>
        </w:rPr>
        <w:t>，</w:t>
      </w:r>
      <w:r>
        <w:rPr>
          <w:rFonts w:ascii="Times New Roman" w:hAnsi="Times New Roman" w:cs="Times New Roman" w:hint="eastAsia" w:eastAsia="仿宋_GB2312;仿宋"/>
          <w:szCs w:val="32"/>
        </w:rPr>
        <w:t>定期</w:t>
      </w:r>
      <w:r>
        <w:rPr>
          <w:rFonts w:ascii="Times New Roman" w:hAnsi="Times New Roman" w:cs="Times New Roman" w:eastAsia="仿宋_GB2312;仿宋"/>
          <w:szCs w:val="32"/>
        </w:rPr>
        <w:t>组织开展营商环境</w:t>
      </w:r>
      <w:r>
        <w:rPr>
          <w:rFonts w:ascii="Times New Roman" w:hAnsi="Times New Roman" w:cs="Times New Roman" w:hint="eastAsia" w:eastAsia="仿宋_GB2312;仿宋"/>
          <w:szCs w:val="32"/>
        </w:rPr>
        <w:t>评价，向社会公布评价结果。</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rPr>
          <w:rFonts w:ascii="Times New Roman" w:hAnsi="Times New Roman" w:eastAsia="仿宋_GB2312;仿宋" w:cs="Times New Roman"/>
          <w:szCs w:val="32"/>
        </w:rPr>
      </w:pPr>
      <w:r>
        <w:rPr>
          <w:rFonts w:ascii="Times New Roman" w:hAnsi="Times New Roman" w:cs="Times New Roman" w:eastAsia="仿宋_GB2312;仿宋"/>
          <w:szCs w:val="32"/>
        </w:rPr>
        <w:t>各级人民政府</w:t>
      </w:r>
      <w:r>
        <w:rPr>
          <w:rFonts w:ascii="Times New Roman" w:hAnsi="Times New Roman" w:cs="Times New Roman" w:hint="eastAsia" w:eastAsia="仿宋_GB2312;仿宋"/>
          <w:szCs w:val="32"/>
        </w:rPr>
        <w:t>及</w:t>
      </w:r>
      <w:r>
        <w:rPr>
          <w:rFonts w:ascii="Times New Roman" w:hAnsi="Times New Roman" w:cs="Times New Roman" w:eastAsia="仿宋_GB2312;仿宋"/>
          <w:szCs w:val="32"/>
        </w:rPr>
        <w:t>有关部门应当根据营商环境评价结果，及时完善优化营商环境的政策措施。</w:t>
      </w:r>
    </w:p>
    <w:p>
      <w:pPr>
        <w:pStyle w:val="msolistparagraph"/>
        <w:keepNext w:val="false"/>
        <w:keepLines w:val="false"/>
        <w:pageBreakBefore w:val="false"/>
        <w:widowControl w:val="false"/>
        <w:kinsoku w:val="true"/>
        <w:overflowPunct w:val="true"/>
        <w:autoSpaceDE w:val="true"/>
        <w:bidi w:val="0"/>
        <w:snapToGrid w:val="true"/>
        <w:spacing w:lineRule="exact" w:line="589"/>
        <w:ind w:endChars="0" w:end="0"/>
        <w:rPr>
          <w:rFonts w:ascii="Times New Roman" w:hAnsi="Times New Roman" w:eastAsia="仿宋_GB2312;仿宋" w:cs="Times New Roman"/>
          <w:szCs w:val="32"/>
        </w:rPr>
      </w:pPr>
      <w:r>
        <w:rPr>
          <w:rFonts w:ascii="Times New Roman" w:hAnsi="Times New Roman" w:cs="Times New Roman" w:eastAsia="黑体"/>
          <w:szCs w:val="32"/>
        </w:rPr>
        <w:t>第</w:t>
      </w:r>
      <w:r>
        <w:rPr>
          <w:rFonts w:ascii="Times New Roman" w:hAnsi="Times New Roman" w:cs="Times New Roman" w:hint="eastAsia" w:eastAsia="黑体"/>
          <w:szCs w:val="32"/>
        </w:rPr>
        <w:t>七</w:t>
      </w:r>
      <w:r>
        <w:rPr>
          <w:rFonts w:ascii="Times New Roman" w:hAnsi="Times New Roman" w:cs="Times New Roman" w:eastAsia="黑体"/>
          <w:szCs w:val="32"/>
        </w:rPr>
        <w:t>条</w:t>
      </w:r>
      <w:r>
        <w:rPr>
          <w:rFonts w:ascii="Times New Roman" w:hAnsi="Times New Roman" w:cs="Times New Roman" w:hint="eastAsia" w:eastAsia="黑体"/>
          <w:szCs w:val="32"/>
        </w:rPr>
        <w:t xml:space="preserve">  </w:t>
      </w:r>
      <w:r>
        <w:rPr>
          <w:rFonts w:ascii="Times New Roman" w:hAnsi="Times New Roman" w:cs="Times New Roman" w:eastAsia="仿宋_GB2312;仿宋"/>
          <w:szCs w:val="32"/>
        </w:rPr>
        <w:t>鼓励各地区、各部门结合实际情况，在法治框架内积极探索原创性、差异化的优化营商环境</w:t>
      </w:r>
      <w:r>
        <w:rPr>
          <w:rFonts w:ascii="Times New Roman" w:hAnsi="Times New Roman" w:cs="Times New Roman" w:hint="eastAsia" w:eastAsia="仿宋_GB2312;仿宋"/>
          <w:szCs w:val="32"/>
        </w:rPr>
        <w:t>具体</w:t>
      </w:r>
      <w:r>
        <w:rPr>
          <w:rFonts w:ascii="Times New Roman" w:hAnsi="Times New Roman" w:cs="Times New Roman" w:eastAsia="仿宋_GB2312;仿宋"/>
          <w:szCs w:val="32"/>
        </w:rPr>
        <w:t>措施，</w:t>
      </w:r>
      <w:r>
        <w:rPr>
          <w:rFonts w:ascii="Times New Roman" w:hAnsi="Times New Roman" w:cs="Times New Roman" w:hint="eastAsia" w:eastAsia="仿宋_GB2312;仿宋"/>
          <w:szCs w:val="32"/>
        </w:rPr>
        <w:t>借鉴先进</w:t>
      </w:r>
      <w:r>
        <w:rPr>
          <w:rFonts w:ascii="Times New Roman" w:hAnsi="Times New Roman" w:cs="Times New Roman" w:eastAsia="仿宋_GB2312;仿宋"/>
          <w:szCs w:val="32"/>
        </w:rPr>
        <w:t>经验</w:t>
      </w:r>
      <w:r>
        <w:rPr>
          <w:rFonts w:ascii="Times New Roman" w:hAnsi="Times New Roman" w:cs="Times New Roman" w:hint="eastAsia" w:eastAsia="仿宋_GB2312;仿宋"/>
          <w:szCs w:val="32"/>
        </w:rPr>
        <w:t>做法</w:t>
      </w:r>
      <w:r>
        <w:rPr>
          <w:rFonts w:ascii="Times New Roman" w:hAnsi="Times New Roman" w:cs="Times New Roman" w:eastAsia="仿宋_GB2312;仿宋"/>
          <w:szCs w:val="32"/>
        </w:rPr>
        <w:t>。</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rPr>
          <w:rFonts w:ascii="Times New Roman" w:hAnsi="Times New Roman" w:eastAsia="仿宋_GB2312;仿宋" w:cs="Times New Roman"/>
          <w:szCs w:val="32"/>
        </w:rPr>
      </w:pPr>
      <w:r>
        <w:rPr>
          <w:rFonts w:ascii="Times New Roman" w:hAnsi="Times New Roman" w:cs="Times New Roman" w:eastAsia="仿宋_GB2312;仿宋"/>
          <w:szCs w:val="32"/>
        </w:rPr>
        <w:t>支持中国（湖北）自由贸易试验区</w:t>
      </w:r>
      <w:r>
        <w:rPr>
          <w:rFonts w:ascii="Times New Roman" w:hAnsi="Times New Roman" w:cs="Times New Roman" w:hint="eastAsia" w:eastAsia="仿宋_GB2312;仿宋"/>
          <w:szCs w:val="32"/>
        </w:rPr>
        <w:t>、</w:t>
      </w:r>
      <w:r>
        <w:rPr>
          <w:rFonts w:ascii="Times New Roman" w:hAnsi="Times New Roman" w:cs="Times New Roman" w:eastAsia="仿宋_GB2312;仿宋"/>
          <w:szCs w:val="32"/>
        </w:rPr>
        <w:t>开发区、高新区等</w:t>
      </w:r>
      <w:r>
        <w:rPr>
          <w:rFonts w:ascii="Times New Roman" w:hAnsi="Times New Roman" w:cs="Times New Roman" w:hint="eastAsia" w:eastAsia="仿宋_GB2312;仿宋"/>
          <w:szCs w:val="32"/>
        </w:rPr>
        <w:t>积极运用改革创新办法，实施先行先试各项政策，</w:t>
      </w:r>
      <w:r>
        <w:rPr>
          <w:rFonts w:ascii="Times New Roman" w:hAnsi="Times New Roman" w:cs="Times New Roman" w:eastAsia="仿宋_GB2312;仿宋"/>
          <w:szCs w:val="32"/>
        </w:rPr>
        <w:t>发挥引领示范作用。</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rPr>
          <w:rFonts w:ascii="Times New Roman" w:hAnsi="Times New Roman" w:eastAsia="仿宋_GB2312;仿宋" w:cs="Times New Roman"/>
          <w:szCs w:val="32"/>
        </w:rPr>
      </w:pPr>
      <w:r>
        <w:rPr>
          <w:rFonts w:ascii="Times New Roman" w:hAnsi="Times New Roman" w:cs="Times New Roman" w:eastAsia="仿宋_GB2312;仿宋"/>
          <w:szCs w:val="32"/>
        </w:rPr>
        <w:t>对</w:t>
      </w:r>
      <w:r>
        <w:rPr>
          <w:rFonts w:ascii="Times New Roman" w:hAnsi="Times New Roman" w:cs="Times New Roman" w:hint="eastAsia" w:eastAsia="仿宋_GB2312;仿宋"/>
          <w:szCs w:val="32"/>
        </w:rPr>
        <w:t>于</w:t>
      </w:r>
      <w:r>
        <w:rPr>
          <w:rFonts w:ascii="Times New Roman" w:hAnsi="Times New Roman" w:cs="Times New Roman" w:eastAsia="仿宋_GB2312;仿宋"/>
          <w:szCs w:val="32"/>
        </w:rPr>
        <w:t>探索中出现的失误或者</w:t>
      </w:r>
      <w:r>
        <w:rPr>
          <w:rFonts w:ascii="Times New Roman" w:hAnsi="Times New Roman" w:cs="Times New Roman" w:hint="eastAsia" w:eastAsia="仿宋_GB2312;仿宋"/>
          <w:szCs w:val="32"/>
        </w:rPr>
        <w:t>错误</w:t>
      </w:r>
      <w:r>
        <w:rPr>
          <w:rFonts w:ascii="Times New Roman" w:hAnsi="Times New Roman" w:cs="Times New Roman" w:eastAsia="仿宋_GB2312;仿宋"/>
          <w:szCs w:val="32"/>
        </w:rPr>
        <w:t>，符合国家和本省确定的改革方向，</w:t>
      </w:r>
      <w:r>
        <w:rPr>
          <w:rFonts w:ascii="Times New Roman" w:hAnsi="Times New Roman" w:cs="Times New Roman" w:hint="eastAsia" w:eastAsia="仿宋_GB2312;仿宋"/>
          <w:szCs w:val="32"/>
        </w:rPr>
        <w:t>未违反法律、法规的强制性规定，</w:t>
      </w:r>
      <w:r>
        <w:rPr>
          <w:rFonts w:ascii="Times New Roman" w:hAnsi="Times New Roman" w:cs="Times New Roman" w:eastAsia="仿宋_GB2312;仿宋"/>
          <w:szCs w:val="32"/>
        </w:rPr>
        <w:t>且勤勉尽责、未谋取私利的，</w:t>
      </w:r>
      <w:r>
        <w:rPr>
          <w:rFonts w:ascii="Times New Roman" w:hAnsi="Times New Roman" w:cs="Times New Roman" w:hint="eastAsia" w:eastAsia="仿宋_GB2312;仿宋"/>
          <w:szCs w:val="32"/>
        </w:rPr>
        <w:t>可以对相关单位、个人不予或者免予、从轻</w:t>
      </w:r>
      <w:r>
        <w:rPr>
          <w:rFonts w:ascii="Times New Roman" w:hAnsi="Times New Roman" w:cs="Times New Roman" w:eastAsia="仿宋_GB2312;仿宋"/>
          <w:szCs w:val="32"/>
        </w:rPr>
        <w:t>或</w:t>
      </w:r>
      <w:r>
        <w:rPr>
          <w:rFonts w:ascii="Times New Roman" w:hAnsi="Times New Roman" w:cs="Times New Roman" w:hint="eastAsia" w:eastAsia="仿宋_GB2312;仿宋"/>
          <w:szCs w:val="32"/>
        </w:rPr>
        <w:t>者</w:t>
      </w:r>
      <w:r>
        <w:rPr>
          <w:rFonts w:ascii="Times New Roman" w:hAnsi="Times New Roman" w:cs="Times New Roman" w:eastAsia="仿宋_GB2312;仿宋"/>
          <w:szCs w:val="32"/>
        </w:rPr>
        <w:t>减轻</w:t>
      </w:r>
      <w:r>
        <w:rPr>
          <w:rFonts w:ascii="Times New Roman" w:hAnsi="Times New Roman" w:cs="Times New Roman" w:hint="eastAsia" w:eastAsia="仿宋_GB2312;仿宋"/>
          <w:szCs w:val="32"/>
        </w:rPr>
        <w:t>责任追究</w:t>
      </w:r>
      <w:r>
        <w:rPr>
          <w:rFonts w:ascii="Times New Roman" w:hAnsi="Times New Roman" w:cs="Times New Roman" w:eastAsia="仿宋_GB2312;仿宋"/>
          <w:szCs w:val="32"/>
        </w:rPr>
        <w:t>。</w:t>
      </w:r>
    </w:p>
    <w:p>
      <w:pPr>
        <w:pStyle w:val="Heading2"/>
        <w:keepNext w:val="false"/>
        <w:keepLines w:val="false"/>
        <w:pageBreakBefore w:val="false"/>
        <w:widowControl w:val="false"/>
        <w:kinsoku w:val="true"/>
        <w:overflowPunct w:val="true"/>
        <w:autoSpaceDE w:val="true"/>
        <w:bidi w:val="0"/>
        <w:snapToGrid w:val="true"/>
        <w:spacing w:lineRule="exact" w:line="589" w:before="0" w:after="0"/>
        <w:ind w:hanging="0" w:start="0"/>
        <w:rPr>
          <w:rFonts w:ascii="Times New Roman" w:hAnsi="Times New Roman" w:eastAsia="仿宋_GB2312;仿宋" w:cs="Times New Roman"/>
          <w:b w:val="false"/>
          <w:bCs w:val="false"/>
          <w:szCs w:val="32"/>
        </w:rPr>
      </w:pPr>
      <w:r>
        <w:rPr>
          <w:rFonts w:eastAsia="仿宋_GB2312;仿宋" w:cs="Times New Roman" w:ascii="Times New Roman" w:hAnsi="Times New Roman"/>
          <w:b w:val="false"/>
          <w:bCs w:val="false"/>
          <w:szCs w:val="32"/>
        </w:rPr>
      </w:r>
    </w:p>
    <w:p>
      <w:pPr>
        <w:pStyle w:val="Normal"/>
        <w:keepNext w:val="false"/>
        <w:keepLines w:val="false"/>
        <w:pageBreakBefore w:val="false"/>
        <w:widowControl w:val="false"/>
        <w:kinsoku w:val="true"/>
        <w:overflowPunct w:val="true"/>
        <w:autoSpaceDE w:val="true"/>
        <w:bidi w:val="0"/>
        <w:snapToGrid w:val="true"/>
        <w:spacing w:lineRule="exact" w:line="589"/>
        <w:jc w:val="center"/>
        <w:rPr>
          <w:rFonts w:ascii="Times New Roman" w:hAnsi="Times New Roman" w:eastAsia="黑体" w:cs="Times New Roman"/>
          <w:color w:val="000000"/>
          <w:szCs w:val="32"/>
        </w:rPr>
      </w:pPr>
      <w:r>
        <w:rPr>
          <w:rFonts w:ascii="Times New Roman" w:hAnsi="Times New Roman" w:cs="Times New Roman" w:hint="eastAsia" w:eastAsia="黑体"/>
          <w:color w:val="000000"/>
          <w:szCs w:val="32"/>
        </w:rPr>
        <w:t xml:space="preserve">第二章  </w:t>
      </w:r>
      <w:r>
        <w:rPr>
          <w:rFonts w:ascii="Times New Roman" w:hAnsi="Times New Roman" w:cs="Times New Roman" w:eastAsia="黑体"/>
          <w:color w:val="000000"/>
          <w:szCs w:val="32"/>
        </w:rPr>
        <w:t>市场环境</w:t>
      </w:r>
    </w:p>
    <w:p>
      <w:pPr>
        <w:pStyle w:val="Normal"/>
        <w:keepNext w:val="false"/>
        <w:keepLines w:val="false"/>
        <w:pageBreakBefore w:val="false"/>
        <w:widowControl w:val="false"/>
        <w:kinsoku w:val="true"/>
        <w:overflowPunct w:val="true"/>
        <w:autoSpaceDE w:val="true"/>
        <w:bidi w:val="0"/>
        <w:snapToGrid w:val="true"/>
        <w:spacing w:lineRule="exact" w:line="589"/>
        <w:rPr>
          <w:rFonts w:ascii="Times New Roman" w:hAnsi="Times New Roman" w:eastAsia="黑体" w:cs="Times New Roman"/>
          <w:color w:val="000000"/>
          <w:szCs w:val="32"/>
        </w:rPr>
      </w:pPr>
      <w:r>
        <w:rPr>
          <w:rFonts w:eastAsia="黑体" w:cs="Times New Roman" w:ascii="Times New Roman" w:hAnsi="Times New Roman"/>
          <w:color w:val="000000"/>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rPr>
          <w:rFonts w:ascii="Times New Roman" w:hAnsi="Times New Roman" w:eastAsia="仿宋_GB2312;仿宋" w:cs="Times New Roman"/>
          <w:szCs w:val="32"/>
        </w:rPr>
      </w:pPr>
      <w:r>
        <w:rPr>
          <w:rFonts w:ascii="Times New Roman" w:hAnsi="Times New Roman" w:cs="Times New Roman" w:eastAsia="黑体"/>
          <w:szCs w:val="32"/>
        </w:rPr>
        <w:t>第</w:t>
      </w:r>
      <w:r>
        <w:rPr>
          <w:rFonts w:ascii="Times New Roman" w:hAnsi="Times New Roman" w:cs="Times New Roman" w:hint="eastAsia" w:eastAsia="黑体"/>
          <w:szCs w:val="32"/>
        </w:rPr>
        <w:t>八</w:t>
      </w:r>
      <w:r>
        <w:rPr>
          <w:rFonts w:ascii="Times New Roman" w:hAnsi="Times New Roman" w:cs="Times New Roman" w:eastAsia="黑体"/>
          <w:szCs w:val="32"/>
        </w:rPr>
        <w:t>条</w:t>
      </w:r>
      <w:r>
        <w:rPr>
          <w:rFonts w:ascii="Times New Roman" w:hAnsi="Times New Roman" w:cs="Times New Roman" w:hint="eastAsia" w:eastAsia="黑体"/>
          <w:szCs w:val="32"/>
        </w:rPr>
        <w:t xml:space="preserve">  </w:t>
      </w:r>
      <w:r>
        <w:rPr>
          <w:rFonts w:ascii="Times New Roman" w:hAnsi="Times New Roman" w:cs="Times New Roman" w:eastAsia="仿宋_GB2312;仿宋"/>
          <w:szCs w:val="32"/>
        </w:rPr>
        <w:t>县级以上人民政府及有关部门应当</w:t>
      </w:r>
      <w:r>
        <w:rPr>
          <w:rFonts w:ascii="Times New Roman" w:hAnsi="Times New Roman" w:cs="Times New Roman" w:hint="eastAsia" w:eastAsia="仿宋_GB2312;仿宋"/>
          <w:szCs w:val="32"/>
        </w:rPr>
        <w:t>加快服务和融入全国统一大市场，</w:t>
      </w:r>
      <w:r>
        <w:rPr>
          <w:rFonts w:ascii="Times New Roman" w:hAnsi="Times New Roman" w:cs="Times New Roman" w:eastAsia="仿宋_GB2312;仿宋"/>
          <w:szCs w:val="32"/>
        </w:rPr>
        <w:t>构建覆盖市场主体全生命周期的服务体系，在市场准入、要素配置、招标投标、</w:t>
      </w:r>
      <w:r>
        <w:rPr>
          <w:rFonts w:ascii="Times New Roman" w:hAnsi="Times New Roman" w:cs="Times New Roman" w:hint="eastAsia" w:eastAsia="仿宋_GB2312;仿宋"/>
          <w:szCs w:val="32"/>
        </w:rPr>
        <w:t>政府采购、公用服务、贸易服务、涉企收费、涉企政策、金融服务</w:t>
      </w:r>
      <w:r>
        <w:rPr>
          <w:rFonts w:ascii="Times New Roman" w:hAnsi="Times New Roman" w:cs="Times New Roman" w:eastAsia="仿宋_GB2312;仿宋"/>
          <w:szCs w:val="32"/>
        </w:rPr>
        <w:t>、公平竞争、市场退出等方面持续优化营商环境。</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rPr>
          <w:rFonts w:ascii="Times New Roman" w:hAnsi="Times New Roman" w:eastAsia="仿宋_GB2312;仿宋" w:cs="Times New Roman"/>
          <w:szCs w:val="32"/>
        </w:rPr>
      </w:pPr>
      <w:r>
        <w:rPr>
          <w:rFonts w:ascii="Times New Roman" w:hAnsi="Times New Roman" w:cs="Times New Roman" w:eastAsia="黑体"/>
          <w:szCs w:val="32"/>
        </w:rPr>
        <w:t>第</w:t>
      </w:r>
      <w:r>
        <w:rPr>
          <w:rFonts w:ascii="Times New Roman" w:hAnsi="Times New Roman" w:cs="Times New Roman" w:hint="eastAsia" w:eastAsia="黑体"/>
          <w:szCs w:val="32"/>
        </w:rPr>
        <w:t>九</w:t>
      </w:r>
      <w:r>
        <w:rPr>
          <w:rFonts w:ascii="Times New Roman" w:hAnsi="Times New Roman" w:cs="Times New Roman" w:eastAsia="黑体"/>
          <w:szCs w:val="32"/>
        </w:rPr>
        <w:t>条</w:t>
      </w:r>
      <w:r>
        <w:rPr>
          <w:rFonts w:ascii="Times New Roman" w:hAnsi="Times New Roman" w:cs="Times New Roman" w:hint="eastAsia" w:eastAsia="黑体"/>
          <w:szCs w:val="32"/>
        </w:rPr>
        <w:t xml:space="preserve">  </w:t>
      </w:r>
      <w:r>
        <w:rPr>
          <w:rFonts w:ascii="Times New Roman" w:hAnsi="Times New Roman" w:cs="Times New Roman" w:eastAsia="仿宋_GB2312;仿宋"/>
          <w:color w:val="000000"/>
          <w:szCs w:val="32"/>
        </w:rPr>
        <w:t>各</w:t>
      </w:r>
      <w:r>
        <w:rPr>
          <w:rFonts w:ascii="Times New Roman" w:hAnsi="Times New Roman" w:cs="Times New Roman" w:eastAsia="仿宋_GB2312;仿宋"/>
          <w:szCs w:val="32"/>
        </w:rPr>
        <w:t>级人民政府及有关部门应当全面</w:t>
      </w:r>
      <w:r>
        <w:rPr>
          <w:rFonts w:ascii="Times New Roman" w:hAnsi="Times New Roman" w:cs="Times New Roman" w:hint="eastAsia" w:eastAsia="仿宋_GB2312;仿宋"/>
          <w:szCs w:val="32"/>
        </w:rPr>
        <w:t>实施</w:t>
      </w:r>
      <w:r>
        <w:rPr>
          <w:rFonts w:ascii="Times New Roman" w:hAnsi="Times New Roman" w:cs="Times New Roman" w:eastAsia="仿宋_GB2312;仿宋"/>
          <w:szCs w:val="32"/>
        </w:rPr>
        <w:t>市场准入负面清单管理制度。</w:t>
      </w:r>
      <w:r>
        <w:rPr>
          <w:rFonts w:ascii="Times New Roman" w:hAnsi="Times New Roman" w:cs="Times New Roman" w:hint="eastAsia" w:eastAsia="仿宋_GB2312;仿宋"/>
          <w:szCs w:val="32"/>
        </w:rPr>
        <w:t>对国家规定的市场准入负面清单以外的领域，各类市场主体均可以依法平等进入。</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rPr>
          <w:rFonts w:ascii="Times New Roman" w:hAnsi="Times New Roman" w:eastAsia="仿宋_GB2312;仿宋" w:cs="Times New Roman"/>
          <w:szCs w:val="32"/>
        </w:rPr>
      </w:pPr>
      <w:r>
        <w:rPr>
          <w:rFonts w:ascii="Times New Roman" w:hAnsi="Times New Roman" w:cs="Times New Roman" w:eastAsia="仿宋_GB2312;仿宋"/>
          <w:szCs w:val="32"/>
        </w:rPr>
        <w:t>除法律法规明确规定外，不得设置不合理</w:t>
      </w:r>
      <w:r>
        <w:rPr>
          <w:rFonts w:ascii="Times New Roman" w:hAnsi="Times New Roman" w:cs="Times New Roman" w:hint="eastAsia" w:eastAsia="仿宋_GB2312;仿宋"/>
          <w:szCs w:val="32"/>
        </w:rPr>
        <w:t>或者</w:t>
      </w:r>
      <w:r>
        <w:rPr>
          <w:rFonts w:ascii="Times New Roman" w:hAnsi="Times New Roman" w:cs="Times New Roman" w:eastAsia="仿宋_GB2312;仿宋"/>
          <w:szCs w:val="32"/>
        </w:rPr>
        <w:t>歧视性的准入条件，不得要求企业必须在</w:t>
      </w:r>
      <w:r>
        <w:rPr>
          <w:rFonts w:ascii="Times New Roman" w:hAnsi="Times New Roman" w:cs="Times New Roman" w:hint="eastAsia" w:eastAsia="仿宋_GB2312;仿宋"/>
          <w:szCs w:val="32"/>
        </w:rPr>
        <w:t>指定地区</w:t>
      </w:r>
      <w:r>
        <w:rPr>
          <w:rFonts w:ascii="Times New Roman" w:hAnsi="Times New Roman" w:cs="Times New Roman" w:eastAsia="仿宋_GB2312;仿宋"/>
          <w:szCs w:val="32"/>
        </w:rPr>
        <w:t>登记注册，不得</w:t>
      </w:r>
      <w:r>
        <w:rPr>
          <w:rFonts w:ascii="Times New Roman" w:hAnsi="Times New Roman" w:cs="Times New Roman" w:hint="eastAsia" w:eastAsia="仿宋_GB2312;仿宋"/>
          <w:szCs w:val="32"/>
        </w:rPr>
        <w:t>对</w:t>
      </w:r>
      <w:r>
        <w:rPr>
          <w:rFonts w:ascii="Times New Roman" w:hAnsi="Times New Roman" w:cs="Times New Roman" w:eastAsia="仿宋_GB2312;仿宋"/>
          <w:szCs w:val="32"/>
        </w:rPr>
        <w:t>企业跨区域经营或者迁移设置障碍。</w:t>
      </w:r>
    </w:p>
    <w:p>
      <w:pPr>
        <w:pStyle w:val="msolistparagraph"/>
        <w:keepNext w:val="false"/>
        <w:keepLines w:val="false"/>
        <w:pageBreakBefore w:val="false"/>
        <w:widowControl w:val="false"/>
        <w:kinsoku w:val="true"/>
        <w:overflowPunct w:val="true"/>
        <w:autoSpaceDE w:val="true"/>
        <w:bidi w:val="0"/>
        <w:snapToGrid w:val="true"/>
        <w:spacing w:lineRule="exact" w:line="589"/>
        <w:ind w:endChars="0" w:end="0"/>
        <w:rPr>
          <w:rFonts w:ascii="Times New Roman" w:hAnsi="Times New Roman" w:eastAsia="仿宋_GB2312;仿宋" w:cs="Times New Roman"/>
          <w:szCs w:val="32"/>
        </w:rPr>
      </w:pPr>
      <w:r>
        <w:rPr>
          <w:rFonts w:ascii="Times New Roman" w:hAnsi="Times New Roman" w:cs="Times New Roman" w:eastAsia="黑体"/>
          <w:szCs w:val="32"/>
        </w:rPr>
        <w:t>第</w:t>
      </w:r>
      <w:r>
        <w:rPr>
          <w:rFonts w:ascii="Times New Roman" w:hAnsi="Times New Roman" w:cs="Times New Roman" w:hint="eastAsia" w:eastAsia="黑体"/>
          <w:szCs w:val="32"/>
        </w:rPr>
        <w:t>十</w:t>
      </w:r>
      <w:r>
        <w:rPr>
          <w:rFonts w:ascii="Times New Roman" w:hAnsi="Times New Roman" w:cs="Times New Roman" w:eastAsia="黑体"/>
          <w:szCs w:val="32"/>
        </w:rPr>
        <w:t>条</w:t>
      </w:r>
      <w:r>
        <w:rPr>
          <w:rFonts w:ascii="Times New Roman" w:hAnsi="Times New Roman" w:cs="Times New Roman" w:hint="eastAsia" w:eastAsia="黑体"/>
          <w:szCs w:val="32"/>
        </w:rPr>
        <w:t xml:space="preserve">  </w:t>
      </w:r>
      <w:r>
        <w:rPr>
          <w:rFonts w:ascii="Times New Roman" w:hAnsi="Times New Roman" w:cs="Times New Roman" w:eastAsia="仿宋_GB2312;仿宋"/>
          <w:szCs w:val="32"/>
        </w:rPr>
        <w:t>县级以上人民政府及有关部门应当全面落实行政许可清单管理制度，</w:t>
      </w:r>
      <w:r>
        <w:rPr>
          <w:rFonts w:ascii="Times New Roman" w:hAnsi="Times New Roman" w:cs="Times New Roman" w:hint="eastAsia" w:eastAsia="仿宋_GB2312;仿宋"/>
          <w:szCs w:val="32"/>
        </w:rPr>
        <w:t>按照有关规定及时调整清单内容及办事指南，并向社会公布，</w:t>
      </w:r>
      <w:r>
        <w:rPr>
          <w:rFonts w:ascii="Times New Roman" w:hAnsi="Times New Roman" w:cs="Times New Roman" w:eastAsia="仿宋_GB2312;仿宋"/>
          <w:szCs w:val="32"/>
        </w:rPr>
        <w:t>不得在清单之外</w:t>
      </w:r>
      <w:r>
        <w:rPr>
          <w:rFonts w:ascii="Times New Roman" w:hAnsi="Times New Roman" w:cs="Times New Roman" w:hint="eastAsia" w:eastAsia="仿宋_GB2312;仿宋"/>
          <w:szCs w:val="32"/>
        </w:rPr>
        <w:t>实施</w:t>
      </w:r>
      <w:r>
        <w:rPr>
          <w:rFonts w:ascii="Times New Roman" w:hAnsi="Times New Roman" w:cs="Times New Roman" w:eastAsia="仿宋_GB2312;仿宋"/>
          <w:szCs w:val="32"/>
        </w:rPr>
        <w:t>行政许可。</w:t>
      </w:r>
      <w:r>
        <w:rPr>
          <w:rFonts w:ascii="Times New Roman" w:hAnsi="Times New Roman" w:cs="Times New Roman" w:hint="eastAsia" w:eastAsia="仿宋_GB2312;仿宋"/>
          <w:szCs w:val="32"/>
        </w:rPr>
        <w:t>不得以备案、登记、注册、目录、规划、年检、年报、监制、认定、认证、审定以及其他形式违法变相设定或者实施行政许可。</w:t>
      </w:r>
    </w:p>
    <w:p>
      <w:pPr>
        <w:pStyle w:val="msolistparagraph"/>
        <w:keepNext w:val="false"/>
        <w:keepLines w:val="false"/>
        <w:pageBreakBefore w:val="false"/>
        <w:widowControl w:val="false"/>
        <w:kinsoku w:val="true"/>
        <w:overflowPunct w:val="true"/>
        <w:autoSpaceDE w:val="true"/>
        <w:bidi w:val="0"/>
        <w:snapToGrid w:val="true"/>
        <w:spacing w:lineRule="exact" w:line="589"/>
        <w:ind w:endChars="0" w:end="0"/>
        <w:rPr>
          <w:rFonts w:ascii="Times New Roman" w:hAnsi="Times New Roman" w:eastAsia="仿宋_GB2312;仿宋" w:cs="Times New Roman"/>
          <w:szCs w:val="32"/>
        </w:rPr>
      </w:pPr>
      <w:r>
        <w:rPr>
          <w:rFonts w:ascii="Times New Roman" w:hAnsi="Times New Roman" w:cs="Times New Roman" w:eastAsia="仿宋_GB2312;仿宋"/>
          <w:szCs w:val="32"/>
        </w:rPr>
        <w:t>对通过事中事后监管或者市场机制能够解决</w:t>
      </w:r>
      <w:r>
        <w:rPr>
          <w:rFonts w:ascii="Times New Roman" w:hAnsi="Times New Roman" w:cs="Times New Roman" w:hint="eastAsia" w:eastAsia="仿宋_GB2312;仿宋"/>
          <w:szCs w:val="32"/>
        </w:rPr>
        <w:t>，</w:t>
      </w:r>
      <w:r>
        <w:rPr>
          <w:rFonts w:ascii="Times New Roman" w:hAnsi="Times New Roman" w:cs="Times New Roman" w:eastAsia="仿宋_GB2312;仿宋"/>
          <w:szCs w:val="32"/>
        </w:rPr>
        <w:t>以及</w:t>
      </w:r>
      <w:r>
        <w:rPr>
          <w:rFonts w:ascii="Times New Roman" w:hAnsi="Times New Roman" w:cs="Times New Roman" w:hint="eastAsia" w:eastAsia="仿宋_GB2312;仿宋"/>
          <w:szCs w:val="32"/>
        </w:rPr>
        <w:t>法律、法规</w:t>
      </w:r>
      <w:r>
        <w:rPr>
          <w:rFonts w:ascii="Times New Roman" w:hAnsi="Times New Roman" w:cs="Times New Roman" w:eastAsia="仿宋_GB2312;仿宋"/>
          <w:szCs w:val="32"/>
        </w:rPr>
        <w:t>和国务院规定不得设立行政许可的事项，</w:t>
      </w:r>
      <w:r>
        <w:rPr>
          <w:rFonts w:ascii="Times New Roman" w:hAnsi="Times New Roman" w:cs="Times New Roman" w:hint="eastAsia" w:eastAsia="仿宋_GB2312;仿宋"/>
          <w:szCs w:val="32"/>
        </w:rPr>
        <w:t>一律</w:t>
      </w:r>
      <w:r>
        <w:rPr>
          <w:rFonts w:ascii="Times New Roman" w:hAnsi="Times New Roman" w:cs="Times New Roman" w:eastAsia="仿宋_GB2312;仿宋"/>
          <w:szCs w:val="32"/>
        </w:rPr>
        <w:t>不得设立行政许可</w:t>
      </w:r>
      <w:r>
        <w:rPr>
          <w:rFonts w:ascii="Times New Roman" w:hAnsi="Times New Roman" w:cs="Times New Roman" w:hint="eastAsia" w:eastAsia="仿宋_GB2312;仿宋"/>
          <w:szCs w:val="32"/>
        </w:rPr>
        <w:t>。</w:t>
      </w:r>
    </w:p>
    <w:p>
      <w:pPr>
        <w:pStyle w:val="msolistparagraph"/>
        <w:keepNext w:val="false"/>
        <w:keepLines w:val="false"/>
        <w:pageBreakBefore w:val="false"/>
        <w:widowControl w:val="false"/>
        <w:kinsoku w:val="true"/>
        <w:overflowPunct w:val="true"/>
        <w:autoSpaceDE w:val="true"/>
        <w:bidi w:val="0"/>
        <w:snapToGrid w:val="true"/>
        <w:spacing w:lineRule="exact" w:line="589"/>
        <w:ind w:endChars="0" w:end="0"/>
        <w:rPr>
          <w:rFonts w:ascii="Times New Roman" w:hAnsi="Times New Roman" w:eastAsia="仿宋_GB2312;仿宋" w:cs="Times New Roman"/>
          <w:szCs w:val="32"/>
        </w:rPr>
      </w:pPr>
      <w:r>
        <w:rPr>
          <w:rFonts w:ascii="Times New Roman" w:hAnsi="Times New Roman" w:cs="Times New Roman" w:eastAsia="黑体"/>
          <w:szCs w:val="32"/>
        </w:rPr>
        <w:t>第</w:t>
      </w:r>
      <w:r>
        <w:rPr>
          <w:rFonts w:ascii="Times New Roman" w:hAnsi="Times New Roman" w:cs="Times New Roman" w:hint="eastAsia" w:eastAsia="黑体"/>
          <w:szCs w:val="32"/>
        </w:rPr>
        <w:t>十一</w:t>
      </w:r>
      <w:r>
        <w:rPr>
          <w:rFonts w:ascii="Times New Roman" w:hAnsi="Times New Roman" w:cs="Times New Roman" w:eastAsia="黑体"/>
          <w:szCs w:val="32"/>
        </w:rPr>
        <w:t>条</w:t>
      </w:r>
      <w:r>
        <w:rPr>
          <w:rFonts w:ascii="Times New Roman" w:hAnsi="Times New Roman" w:cs="Times New Roman" w:hint="eastAsia" w:eastAsia="黑体"/>
          <w:szCs w:val="32"/>
        </w:rPr>
        <w:t xml:space="preserve">  </w:t>
      </w:r>
      <w:r>
        <w:rPr>
          <w:rFonts w:ascii="Times New Roman" w:hAnsi="Times New Roman" w:cs="Times New Roman" w:eastAsia="仿宋_GB2312;仿宋"/>
          <w:szCs w:val="32"/>
        </w:rPr>
        <w:t>县级以上人民政府及有关部门应当</w:t>
      </w:r>
      <w:r>
        <w:rPr>
          <w:rFonts w:ascii="Times New Roman" w:hAnsi="Times New Roman" w:cs="Times New Roman" w:hint="eastAsia" w:eastAsia="仿宋_GB2312;仿宋"/>
          <w:szCs w:val="32"/>
        </w:rPr>
        <w:t>推进行政许可告知承诺等改革，推行企业“</w:t>
      </w:r>
      <w:r>
        <w:rPr>
          <w:rFonts w:ascii="Times New Roman" w:hAnsi="Times New Roman" w:cs="Times New Roman" w:eastAsia="仿宋_GB2312;仿宋"/>
          <w:szCs w:val="32"/>
        </w:rPr>
        <w:t>一业一证</w:t>
      </w:r>
      <w:r>
        <w:rPr>
          <w:rFonts w:ascii="Times New Roman" w:hAnsi="Times New Roman" w:cs="Times New Roman" w:hint="eastAsia" w:eastAsia="仿宋_GB2312;仿宋"/>
          <w:szCs w:val="32"/>
        </w:rPr>
        <w:t>”“</w:t>
      </w:r>
      <w:r>
        <w:rPr>
          <w:rFonts w:ascii="Times New Roman" w:hAnsi="Times New Roman" w:cs="Times New Roman" w:eastAsia="仿宋_GB2312;仿宋"/>
          <w:szCs w:val="32"/>
        </w:rPr>
        <w:t>一照多址</w:t>
      </w:r>
      <w:r>
        <w:rPr>
          <w:rFonts w:ascii="Times New Roman" w:hAnsi="Times New Roman" w:cs="Times New Roman" w:hint="eastAsia" w:eastAsia="仿宋_GB2312;仿宋"/>
          <w:szCs w:val="32"/>
        </w:rPr>
        <w:t>”“</w:t>
      </w:r>
      <w:r>
        <w:rPr>
          <w:rFonts w:ascii="Times New Roman" w:hAnsi="Times New Roman" w:cs="Times New Roman" w:eastAsia="仿宋_GB2312;仿宋"/>
          <w:szCs w:val="32"/>
        </w:rPr>
        <w:t>一址多照</w:t>
      </w:r>
      <w:r>
        <w:rPr>
          <w:rFonts w:ascii="Times New Roman" w:hAnsi="Times New Roman" w:cs="Times New Roman" w:hint="eastAsia" w:eastAsia="仿宋_GB2312;仿宋"/>
          <w:szCs w:val="32"/>
        </w:rPr>
        <w:t>”等改革，优化审批服务，推动行政许可减环节、减材料、减时限、减费用</w:t>
      </w:r>
      <w:r>
        <w:rPr>
          <w:rFonts w:ascii="Times New Roman" w:hAnsi="Times New Roman" w:cs="Times New Roman" w:eastAsia="仿宋_GB2312;仿宋"/>
          <w:szCs w:val="32"/>
        </w:rPr>
        <w:t>。</w:t>
      </w:r>
    </w:p>
    <w:p>
      <w:pPr>
        <w:pStyle w:val="msolistparagraph"/>
        <w:keepNext w:val="false"/>
        <w:keepLines w:val="false"/>
        <w:pageBreakBefore w:val="false"/>
        <w:widowControl w:val="false"/>
        <w:kinsoku w:val="true"/>
        <w:overflowPunct w:val="true"/>
        <w:autoSpaceDE w:val="true"/>
        <w:bidi w:val="0"/>
        <w:snapToGrid w:val="true"/>
        <w:spacing w:lineRule="exact" w:line="589"/>
        <w:ind w:endChars="0" w:end="0"/>
        <w:rPr>
          <w:rFonts w:ascii="Times New Roman" w:hAnsi="Times New Roman" w:eastAsia="仿宋_GB2312;仿宋" w:cs="Times New Roman"/>
          <w:szCs w:val="32"/>
          <w:bdr w:val="single" w:sz="4" w:space="0" w:color="000000"/>
        </w:rPr>
      </w:pPr>
      <w:r>
        <w:rPr>
          <w:rFonts w:ascii="Times New Roman" w:hAnsi="Times New Roman" w:cs="Times New Roman" w:eastAsia="仿宋_GB2312;仿宋"/>
          <w:szCs w:val="32"/>
        </w:rPr>
        <w:t>县级以上人民政府及有关部门应当</w:t>
      </w:r>
      <w:r>
        <w:rPr>
          <w:rFonts w:ascii="Times New Roman" w:hAnsi="Times New Roman" w:cs="Times New Roman" w:hint="eastAsia" w:eastAsia="仿宋_GB2312;仿宋"/>
          <w:szCs w:val="32"/>
        </w:rPr>
        <w:t>推进统一市场主体登记注册业务规范、数据标准和服务平台建设，</w:t>
      </w:r>
      <w:r>
        <w:rPr>
          <w:rFonts w:ascii="Times New Roman" w:hAnsi="Times New Roman" w:cs="Times New Roman" w:eastAsia="仿宋_GB2312;仿宋"/>
          <w:szCs w:val="32"/>
        </w:rPr>
        <w:t>推进准入、准营同步办理。除法律、行政法规规定的特定领域外，涉企经营许可事项不得作为企业登记的前置条件。</w:t>
      </w:r>
    </w:p>
    <w:p>
      <w:pPr>
        <w:pStyle w:val="msolistparagraph"/>
        <w:keepNext w:val="false"/>
        <w:keepLines w:val="false"/>
        <w:pageBreakBefore w:val="false"/>
        <w:widowControl w:val="false"/>
        <w:kinsoku w:val="true"/>
        <w:overflowPunct w:val="true"/>
        <w:autoSpaceDE w:val="true"/>
        <w:bidi w:val="0"/>
        <w:snapToGrid w:val="true"/>
        <w:spacing w:lineRule="exact" w:line="589"/>
        <w:ind w:endChars="0" w:end="0"/>
        <w:rPr>
          <w:rFonts w:ascii="Times New Roman" w:hAnsi="Times New Roman" w:eastAsia="仿宋_GB2312;仿宋" w:cs="Times New Roman"/>
          <w:szCs w:val="32"/>
          <w:bdr w:val="single" w:sz="4" w:space="0" w:color="000000"/>
        </w:rPr>
      </w:pPr>
      <w:r>
        <w:rPr>
          <w:rFonts w:ascii="Times New Roman" w:hAnsi="Times New Roman" w:cs="Times New Roman" w:eastAsia="黑体"/>
          <w:szCs w:val="32"/>
        </w:rPr>
        <w:t>第</w:t>
      </w:r>
      <w:r>
        <w:rPr>
          <w:rFonts w:ascii="Times New Roman" w:hAnsi="Times New Roman" w:cs="Times New Roman" w:hint="eastAsia" w:eastAsia="黑体"/>
          <w:szCs w:val="32"/>
        </w:rPr>
        <w:t>十二</w:t>
      </w:r>
      <w:r>
        <w:rPr>
          <w:rFonts w:ascii="Times New Roman" w:hAnsi="Times New Roman" w:cs="Times New Roman" w:eastAsia="黑体"/>
          <w:szCs w:val="32"/>
        </w:rPr>
        <w:t>条</w:t>
      </w:r>
      <w:r>
        <w:rPr>
          <w:rFonts w:ascii="Times New Roman" w:hAnsi="Times New Roman" w:cs="Times New Roman" w:hint="eastAsia" w:eastAsia="黑体"/>
          <w:szCs w:val="32"/>
        </w:rPr>
        <w:t xml:space="preserve">  </w:t>
      </w:r>
      <w:r>
        <w:rPr>
          <w:rFonts w:ascii="Times New Roman" w:hAnsi="Times New Roman" w:cs="Times New Roman" w:eastAsia="仿宋_GB2312;仿宋"/>
          <w:szCs w:val="32"/>
        </w:rPr>
        <w:t>除</w:t>
      </w:r>
      <w:r>
        <w:rPr>
          <w:rFonts w:ascii="Times New Roman" w:hAnsi="Times New Roman" w:cs="Times New Roman" w:hint="eastAsia" w:eastAsia="仿宋_GB2312;仿宋"/>
          <w:szCs w:val="32"/>
        </w:rPr>
        <w:t>国家明确规定的</w:t>
      </w:r>
      <w:r>
        <w:rPr>
          <w:rFonts w:ascii="Times New Roman" w:hAnsi="Times New Roman" w:cs="Times New Roman" w:eastAsia="仿宋_GB2312;仿宋"/>
          <w:szCs w:val="32"/>
        </w:rPr>
        <w:t>直接涉及国家安全、国家秘密、公共安全，直接关系人身健康、生命财产安全</w:t>
      </w:r>
      <w:r>
        <w:rPr>
          <w:rFonts w:ascii="Times New Roman" w:hAnsi="Times New Roman" w:cs="Times New Roman" w:hint="eastAsia" w:eastAsia="仿宋_GB2312;仿宋"/>
          <w:szCs w:val="32"/>
        </w:rPr>
        <w:t>等</w:t>
      </w:r>
      <w:r>
        <w:rPr>
          <w:rFonts w:ascii="Times New Roman" w:hAnsi="Times New Roman" w:cs="Times New Roman" w:eastAsia="仿宋_GB2312;仿宋"/>
          <w:szCs w:val="32"/>
        </w:rPr>
        <w:t>政务服务事项外，</w:t>
      </w:r>
      <w:r>
        <w:rPr>
          <w:rFonts w:ascii="Times New Roman" w:hAnsi="Times New Roman" w:cs="Times New Roman" w:hint="eastAsia" w:eastAsia="仿宋_GB2312;仿宋"/>
          <w:szCs w:val="32"/>
        </w:rPr>
        <w:t>县级以上人民政府及有关部门</w:t>
      </w:r>
      <w:r>
        <w:rPr>
          <w:rFonts w:ascii="Times New Roman" w:hAnsi="Times New Roman" w:cs="Times New Roman" w:eastAsia="仿宋_GB2312;仿宋"/>
          <w:szCs w:val="32"/>
        </w:rPr>
        <w:t>应当按照便民利民原则，推行证明事项告知承诺制。申请人有较严重不良信用记录、曾</w:t>
      </w:r>
      <w:r>
        <w:rPr>
          <w:rFonts w:ascii="Times New Roman" w:hAnsi="Times New Roman" w:cs="Times New Roman" w:hint="eastAsia" w:eastAsia="仿宋_GB2312;仿宋"/>
          <w:szCs w:val="32"/>
        </w:rPr>
        <w:t>作</w:t>
      </w:r>
      <w:r>
        <w:rPr>
          <w:rFonts w:ascii="Times New Roman" w:hAnsi="Times New Roman" w:cs="Times New Roman" w:eastAsia="仿宋_GB2312;仿宋"/>
          <w:szCs w:val="32"/>
        </w:rPr>
        <w:t>出虚假承诺等情形的，在信用修复前不适用告知承诺制。</w:t>
      </w:r>
    </w:p>
    <w:p>
      <w:pPr>
        <w:pStyle w:val="msolistparagraph"/>
        <w:keepNext w:val="false"/>
        <w:keepLines w:val="false"/>
        <w:pageBreakBefore w:val="false"/>
        <w:widowControl w:val="false"/>
        <w:kinsoku w:val="true"/>
        <w:overflowPunct w:val="true"/>
        <w:autoSpaceDE w:val="true"/>
        <w:bidi w:val="0"/>
        <w:snapToGrid w:val="true"/>
        <w:spacing w:lineRule="exact" w:line="589"/>
        <w:ind w:endChars="0" w:end="0"/>
        <w:rPr>
          <w:rFonts w:ascii="Times New Roman" w:hAnsi="Times New Roman" w:eastAsia="仿宋_GB2312;仿宋" w:cs="Times New Roman"/>
          <w:szCs w:val="32"/>
        </w:rPr>
      </w:pPr>
      <w:r>
        <w:rPr>
          <w:rFonts w:ascii="Times New Roman" w:hAnsi="Times New Roman" w:cs="Times New Roman" w:eastAsia="仿宋_GB2312;仿宋"/>
          <w:szCs w:val="32"/>
        </w:rPr>
        <w:t>县级以上人民政府及有关部门应当</w:t>
      </w:r>
      <w:r>
        <w:rPr>
          <w:rFonts w:ascii="Times New Roman" w:hAnsi="Times New Roman" w:cs="Times New Roman" w:hint="eastAsia" w:eastAsia="仿宋_GB2312;仿宋"/>
          <w:szCs w:val="32"/>
        </w:rPr>
        <w:t>健全</w:t>
      </w:r>
      <w:r>
        <w:rPr>
          <w:rFonts w:ascii="Times New Roman" w:hAnsi="Times New Roman" w:cs="Times New Roman" w:eastAsia="仿宋_GB2312;仿宋"/>
          <w:szCs w:val="32"/>
        </w:rPr>
        <w:t>完善容缺受理服务机制，依法编制并公布可容缺受理的政务服务事项清单，明确事项名称、主要申请材料和可容缺受理的材料。</w:t>
      </w:r>
    </w:p>
    <w:p>
      <w:pPr>
        <w:pStyle w:val="Normal"/>
        <w:keepNext w:val="false"/>
        <w:keepLines w:val="false"/>
        <w:pageBreakBefore w:val="false"/>
        <w:widowControl w:val="false"/>
        <w:kinsoku w:val="true"/>
        <w:overflowPunct w:val="true"/>
        <w:autoSpaceDE w:val="true"/>
        <w:bidi w:val="0"/>
        <w:snapToGrid w:val="true"/>
        <w:spacing w:lineRule="exact" w:line="589"/>
        <w:ind w:firstLine="560" w:end="0"/>
        <w:rPr>
          <w:rFonts w:ascii="Times New Roman" w:hAnsi="Times New Roman" w:eastAsia="仿宋_GB2312;仿宋" w:cs="Times New Roman"/>
          <w:szCs w:val="32"/>
        </w:rPr>
      </w:pPr>
      <w:r>
        <w:rPr>
          <w:rFonts w:ascii="Times New Roman" w:hAnsi="Times New Roman" w:cs="Times New Roman" w:eastAsia="黑体"/>
          <w:szCs w:val="32"/>
        </w:rPr>
        <w:t>第</w:t>
      </w:r>
      <w:r>
        <w:rPr>
          <w:rFonts w:ascii="Times New Roman" w:hAnsi="Times New Roman" w:cs="Times New Roman" w:hint="eastAsia" w:eastAsia="黑体"/>
          <w:szCs w:val="32"/>
        </w:rPr>
        <w:t>十三</w:t>
      </w:r>
      <w:r>
        <w:rPr>
          <w:rFonts w:ascii="Times New Roman" w:hAnsi="Times New Roman" w:cs="Times New Roman" w:eastAsia="黑体"/>
          <w:szCs w:val="32"/>
        </w:rPr>
        <w:t>条</w:t>
      </w:r>
      <w:r>
        <w:rPr>
          <w:rFonts w:ascii="Times New Roman" w:hAnsi="Times New Roman" w:cs="Times New Roman" w:hint="eastAsia" w:eastAsia="黑体"/>
          <w:szCs w:val="32"/>
        </w:rPr>
        <w:t xml:space="preserve">  </w:t>
      </w:r>
      <w:r>
        <w:rPr>
          <w:rFonts w:ascii="Times New Roman" w:hAnsi="Times New Roman" w:cs="Times New Roman" w:hint="eastAsia" w:eastAsia="仿宋_GB2312;仿宋"/>
          <w:szCs w:val="32"/>
        </w:rPr>
        <w:t>县级以上人民政府及其有关部门应当依法保障各类市场主体平等参与招标投标和政府采购等公共资源交易活动，不得实施限制或者排斥潜在供应商或者投标人的行为，不得违规设置投标人或者供应商预选库、资格库、名录库，不得将在本地注册企业或者建设生产线、采购本地供应商产品、进入本地扶持名录等与中标结果挂钩。</w:t>
      </w:r>
    </w:p>
    <w:p>
      <w:pPr>
        <w:pStyle w:val="Normal"/>
        <w:keepNext w:val="false"/>
        <w:keepLines w:val="false"/>
        <w:pageBreakBefore w:val="false"/>
        <w:widowControl w:val="false"/>
        <w:kinsoku w:val="true"/>
        <w:overflowPunct w:val="true"/>
        <w:autoSpaceDE w:val="true"/>
        <w:bidi w:val="0"/>
        <w:snapToGrid w:val="true"/>
        <w:spacing w:lineRule="exact" w:line="589"/>
        <w:ind w:firstLine="560" w:end="0"/>
        <w:rPr>
          <w:rFonts w:ascii="Times New Roman" w:hAnsi="Times New Roman" w:eastAsia="仿宋_GB2312;仿宋" w:cs="Times New Roman"/>
          <w:szCs w:val="32"/>
        </w:rPr>
      </w:pPr>
      <w:r>
        <w:rPr>
          <w:rFonts w:ascii="Times New Roman" w:hAnsi="Times New Roman" w:cs="Times New Roman" w:eastAsia="仿宋_GB2312;仿宋"/>
          <w:szCs w:val="32"/>
        </w:rPr>
        <w:t>推行</w:t>
      </w:r>
      <w:r>
        <w:rPr>
          <w:rFonts w:ascii="Times New Roman" w:hAnsi="Times New Roman" w:cs="Times New Roman" w:hint="eastAsia" w:eastAsia="仿宋_GB2312;仿宋"/>
          <w:szCs w:val="32"/>
        </w:rPr>
        <w:t>工程建设领域</w:t>
      </w:r>
      <w:r>
        <w:rPr>
          <w:rFonts w:ascii="Times New Roman" w:hAnsi="Times New Roman" w:cs="Times New Roman" w:eastAsia="仿宋_GB2312;仿宋"/>
          <w:szCs w:val="32"/>
        </w:rPr>
        <w:t>招标、投标、开标</w:t>
      </w:r>
      <w:r>
        <w:rPr>
          <w:rFonts w:ascii="Times New Roman" w:hAnsi="Times New Roman" w:cs="Times New Roman" w:hint="eastAsia" w:eastAsia="仿宋_GB2312;仿宋"/>
          <w:szCs w:val="32"/>
        </w:rPr>
        <w:t>等业务</w:t>
      </w:r>
      <w:r>
        <w:rPr>
          <w:rFonts w:ascii="Times New Roman" w:hAnsi="Times New Roman" w:cs="Times New Roman" w:eastAsia="仿宋_GB2312;仿宋"/>
          <w:szCs w:val="32"/>
        </w:rPr>
        <w:t>全流程</w:t>
      </w:r>
      <w:r>
        <w:rPr>
          <w:rFonts w:ascii="Times New Roman" w:hAnsi="Times New Roman" w:cs="Times New Roman" w:hint="eastAsia" w:eastAsia="仿宋_GB2312;仿宋"/>
          <w:szCs w:val="32"/>
        </w:rPr>
        <w:t>在线办理和数字证书跨地区、跨平台互认</w:t>
      </w:r>
      <w:r>
        <w:rPr>
          <w:rFonts w:ascii="Times New Roman" w:hAnsi="Times New Roman" w:cs="Times New Roman" w:eastAsia="仿宋_GB2312;仿宋"/>
          <w:szCs w:val="32"/>
        </w:rPr>
        <w:t>。</w:t>
      </w:r>
    </w:p>
    <w:p>
      <w:pPr>
        <w:pStyle w:val="Normal"/>
        <w:keepNext w:val="false"/>
        <w:keepLines w:val="false"/>
        <w:pageBreakBefore w:val="false"/>
        <w:widowControl w:val="false"/>
        <w:kinsoku w:val="true"/>
        <w:overflowPunct w:val="true"/>
        <w:autoSpaceDE w:val="true"/>
        <w:bidi w:val="0"/>
        <w:snapToGrid w:val="true"/>
        <w:spacing w:lineRule="exact" w:line="589"/>
        <w:ind w:firstLine="560" w:end="0"/>
        <w:rPr>
          <w:rFonts w:ascii="Times New Roman" w:hAnsi="Times New Roman" w:eastAsia="仿宋_GB2312;仿宋" w:cs="Times New Roman"/>
          <w:szCs w:val="32"/>
        </w:rPr>
      </w:pPr>
      <w:r>
        <w:rPr>
          <w:rFonts w:ascii="Times New Roman" w:hAnsi="Times New Roman" w:cs="Times New Roman" w:hint="eastAsia" w:eastAsia="仿宋_GB2312;仿宋"/>
          <w:szCs w:val="32"/>
        </w:rPr>
        <w:t>对于涉及国家安全、国家秘密、抢险救灾或者属于利用扶贫资金实行以工代赈、需要使用农民工等特殊情况，依法不适宜进行招标的项目，以及法律法规规定的其他情形，可以不进行招标。</w:t>
      </w:r>
    </w:p>
    <w:p>
      <w:pPr>
        <w:pStyle w:val="Normal"/>
        <w:keepNext w:val="false"/>
        <w:keepLines w:val="false"/>
        <w:pageBreakBefore w:val="false"/>
        <w:widowControl w:val="false"/>
        <w:kinsoku w:val="true"/>
        <w:overflowPunct w:val="true"/>
        <w:autoSpaceDE w:val="true"/>
        <w:bidi w:val="0"/>
        <w:snapToGrid w:val="true"/>
        <w:spacing w:lineRule="exact" w:line="589"/>
        <w:ind w:firstLine="560" w:end="0"/>
        <w:rPr>
          <w:rFonts w:ascii="Times New Roman" w:hAnsi="Times New Roman" w:eastAsia="仿宋_GB2312;仿宋" w:cs="Times New Roman"/>
          <w:szCs w:val="32"/>
        </w:rPr>
      </w:pPr>
      <w:r>
        <w:rPr>
          <w:rFonts w:ascii="Times New Roman" w:hAnsi="Times New Roman" w:cs="Times New Roman" w:hint="eastAsia" w:eastAsia="仿宋_GB2312;仿宋"/>
          <w:szCs w:val="32"/>
        </w:rPr>
        <w:t>县级以上人民政府及有关部门应当采取有效措施，加强对招标投标和政府采购的全过程监管、信用监管，畅通投诉举报渠道，依法纠正和查处违法违规行为，追究相关责任单位和人员的责任。</w:t>
      </w:r>
    </w:p>
    <w:p>
      <w:pPr>
        <w:pStyle w:val="msolistparagraph"/>
        <w:keepNext w:val="false"/>
        <w:keepLines w:val="false"/>
        <w:pageBreakBefore w:val="false"/>
        <w:widowControl w:val="false"/>
        <w:kinsoku w:val="true"/>
        <w:overflowPunct w:val="true"/>
        <w:autoSpaceDE w:val="true"/>
        <w:bidi w:val="0"/>
        <w:snapToGrid w:val="true"/>
        <w:spacing w:lineRule="exact" w:line="589"/>
        <w:ind w:endChars="0" w:end="0"/>
        <w:rPr>
          <w:rFonts w:ascii="Times New Roman" w:hAnsi="Times New Roman" w:eastAsia="仿宋_GB2312;仿宋" w:cs="Times New Roman"/>
          <w:szCs w:val="32"/>
        </w:rPr>
      </w:pPr>
      <w:r>
        <w:rPr>
          <w:rFonts w:ascii="Times New Roman" w:hAnsi="Times New Roman" w:cs="Times New Roman" w:eastAsia="黑体"/>
          <w:szCs w:val="32"/>
        </w:rPr>
        <w:t>第</w:t>
      </w:r>
      <w:r>
        <w:rPr>
          <w:rFonts w:ascii="Times New Roman" w:hAnsi="Times New Roman" w:cs="Times New Roman" w:hint="eastAsia" w:eastAsia="黑体"/>
          <w:szCs w:val="32"/>
        </w:rPr>
        <w:t>十四</w:t>
      </w:r>
      <w:r>
        <w:rPr>
          <w:rFonts w:ascii="Times New Roman" w:hAnsi="Times New Roman" w:cs="Times New Roman" w:eastAsia="黑体"/>
          <w:szCs w:val="32"/>
        </w:rPr>
        <w:t>条</w:t>
      </w:r>
      <w:r>
        <w:rPr>
          <w:rFonts w:ascii="Times New Roman" w:hAnsi="Times New Roman" w:cs="Times New Roman" w:hint="eastAsia" w:eastAsia="黑体"/>
          <w:szCs w:val="32"/>
        </w:rPr>
        <w:t xml:space="preserve">  </w:t>
      </w:r>
      <w:r>
        <w:rPr>
          <w:rFonts w:ascii="Times New Roman" w:hAnsi="Times New Roman" w:cs="Times New Roman" w:hint="eastAsia" w:eastAsia="仿宋_GB2312;仿宋"/>
          <w:szCs w:val="32"/>
        </w:rPr>
        <w:t>国家机关</w:t>
      </w:r>
      <w:r>
        <w:rPr>
          <w:rFonts w:ascii="Times New Roman" w:hAnsi="Times New Roman" w:cs="Times New Roman" w:eastAsia="仿宋_GB2312;仿宋"/>
          <w:szCs w:val="32"/>
        </w:rPr>
        <w:t>、事业单位、社会团体不得违反合同约定拖欠市场主体的货物、工程、服务等账款。国有企业、大型企业不得利用优势地位拖欠</w:t>
      </w:r>
      <w:r>
        <w:rPr>
          <w:rFonts w:ascii="Times New Roman" w:hAnsi="Times New Roman" w:cs="Times New Roman" w:hint="eastAsia" w:eastAsia="仿宋_GB2312;仿宋"/>
          <w:szCs w:val="32"/>
        </w:rPr>
        <w:t>民营企业、</w:t>
      </w:r>
      <w:r>
        <w:rPr>
          <w:rFonts w:ascii="Times New Roman" w:hAnsi="Times New Roman" w:cs="Times New Roman" w:eastAsia="仿宋_GB2312;仿宋"/>
          <w:szCs w:val="32"/>
        </w:rPr>
        <w:t>中小</w:t>
      </w:r>
      <w:r>
        <w:rPr>
          <w:rFonts w:ascii="Times New Roman" w:hAnsi="Times New Roman" w:cs="Times New Roman" w:hint="eastAsia" w:eastAsia="仿宋_GB2312;仿宋"/>
          <w:szCs w:val="32"/>
        </w:rPr>
        <w:t>微</w:t>
      </w:r>
      <w:r>
        <w:rPr>
          <w:rFonts w:ascii="Times New Roman" w:hAnsi="Times New Roman" w:cs="Times New Roman" w:eastAsia="仿宋_GB2312;仿宋"/>
          <w:szCs w:val="32"/>
        </w:rPr>
        <w:t>企业</w:t>
      </w:r>
      <w:r>
        <w:rPr>
          <w:rFonts w:ascii="Times New Roman" w:hAnsi="Times New Roman" w:cs="Times New Roman" w:hint="eastAsia" w:eastAsia="仿宋_GB2312;仿宋"/>
          <w:szCs w:val="32"/>
        </w:rPr>
        <w:t>及个人</w:t>
      </w:r>
      <w:r>
        <w:rPr>
          <w:rFonts w:ascii="Times New Roman" w:hAnsi="Times New Roman" w:cs="Times New Roman" w:eastAsia="仿宋_GB2312;仿宋"/>
          <w:szCs w:val="32"/>
        </w:rPr>
        <w:t>账款。</w:t>
      </w:r>
    </w:p>
    <w:p>
      <w:pPr>
        <w:pStyle w:val="msolistparagraph"/>
        <w:keepNext w:val="false"/>
        <w:keepLines w:val="false"/>
        <w:pageBreakBefore w:val="false"/>
        <w:widowControl w:val="false"/>
        <w:kinsoku w:val="true"/>
        <w:overflowPunct w:val="true"/>
        <w:autoSpaceDE w:val="true"/>
        <w:bidi w:val="0"/>
        <w:snapToGrid w:val="true"/>
        <w:spacing w:lineRule="exact" w:line="589"/>
        <w:ind w:endChars="0" w:end="0"/>
        <w:rPr>
          <w:rFonts w:ascii="Times New Roman" w:hAnsi="Times New Roman" w:eastAsia="仿宋_GB2312;仿宋" w:cs="Times New Roman"/>
          <w:szCs w:val="32"/>
        </w:rPr>
      </w:pPr>
      <w:r>
        <w:rPr>
          <w:rFonts w:ascii="Times New Roman" w:hAnsi="Times New Roman" w:cs="Times New Roman" w:hint="eastAsia" w:eastAsia="仿宋_GB2312;仿宋"/>
          <w:szCs w:val="32"/>
        </w:rPr>
        <w:t>县级以上</w:t>
      </w:r>
      <w:r>
        <w:rPr>
          <w:rFonts w:ascii="Times New Roman" w:hAnsi="Times New Roman" w:cs="Times New Roman" w:eastAsia="仿宋_GB2312;仿宋"/>
          <w:szCs w:val="32"/>
        </w:rPr>
        <w:t>人民政府及有关部门应当</w:t>
      </w:r>
      <w:r>
        <w:rPr>
          <w:rFonts w:ascii="Times New Roman" w:hAnsi="Times New Roman" w:cs="Times New Roman" w:hint="eastAsia" w:eastAsia="仿宋_GB2312;仿宋"/>
          <w:szCs w:val="32"/>
        </w:rPr>
        <w:t>加强</w:t>
      </w:r>
      <w:r>
        <w:rPr>
          <w:rFonts w:ascii="Times New Roman" w:hAnsi="Times New Roman" w:cs="Times New Roman" w:eastAsia="仿宋_GB2312;仿宋"/>
          <w:szCs w:val="32"/>
        </w:rPr>
        <w:t>对国家机关、事业单位</w:t>
      </w:r>
      <w:r>
        <w:rPr>
          <w:rFonts w:ascii="Times New Roman" w:hAnsi="Times New Roman" w:cs="Times New Roman" w:hint="eastAsia" w:eastAsia="仿宋_GB2312;仿宋"/>
          <w:szCs w:val="32"/>
        </w:rPr>
        <w:t>、社会团体</w:t>
      </w:r>
      <w:r>
        <w:rPr>
          <w:rFonts w:ascii="Times New Roman" w:hAnsi="Times New Roman" w:cs="Times New Roman" w:eastAsia="仿宋_GB2312;仿宋"/>
          <w:szCs w:val="32"/>
        </w:rPr>
        <w:t>拖欠市场主体账款的清理</w:t>
      </w:r>
      <w:r>
        <w:rPr>
          <w:rFonts w:ascii="Times New Roman" w:hAnsi="Times New Roman" w:cs="Times New Roman" w:hint="eastAsia" w:eastAsia="仿宋_GB2312;仿宋"/>
          <w:szCs w:val="32"/>
        </w:rPr>
        <w:t>；</w:t>
      </w:r>
      <w:r>
        <w:rPr>
          <w:rFonts w:ascii="Times New Roman" w:hAnsi="Times New Roman" w:cs="Times New Roman" w:eastAsia="仿宋_GB2312;仿宋"/>
          <w:szCs w:val="32"/>
        </w:rPr>
        <w:t>通过加强</w:t>
      </w:r>
      <w:r>
        <w:rPr>
          <w:rFonts w:ascii="Times New Roman" w:hAnsi="Times New Roman" w:cs="Times New Roman" w:hint="eastAsia" w:eastAsia="仿宋_GB2312;仿宋"/>
          <w:szCs w:val="32"/>
        </w:rPr>
        <w:t>财政</w:t>
      </w:r>
      <w:r>
        <w:rPr>
          <w:rFonts w:ascii="Times New Roman" w:hAnsi="Times New Roman" w:cs="Times New Roman" w:eastAsia="仿宋_GB2312;仿宋"/>
          <w:szCs w:val="32"/>
        </w:rPr>
        <w:t>预算管理、审计监督、</w:t>
      </w:r>
      <w:r>
        <w:rPr>
          <w:rFonts w:ascii="Times New Roman" w:hAnsi="Times New Roman" w:cs="Times New Roman" w:hint="eastAsia" w:eastAsia="仿宋_GB2312;仿宋"/>
          <w:szCs w:val="32"/>
        </w:rPr>
        <w:t>通报约谈、</w:t>
      </w:r>
      <w:r>
        <w:rPr>
          <w:rFonts w:ascii="Times New Roman" w:hAnsi="Times New Roman" w:cs="Times New Roman" w:eastAsia="仿宋_GB2312;仿宋"/>
          <w:szCs w:val="32"/>
        </w:rPr>
        <w:t>严格责任追究等措施，建立</w:t>
      </w:r>
      <w:r>
        <w:rPr>
          <w:rFonts w:ascii="Times New Roman" w:hAnsi="Times New Roman" w:cs="Times New Roman" w:hint="eastAsia" w:eastAsia="仿宋_GB2312;仿宋"/>
          <w:szCs w:val="32"/>
        </w:rPr>
        <w:t>健全</w:t>
      </w:r>
      <w:r>
        <w:rPr>
          <w:rFonts w:ascii="Times New Roman" w:hAnsi="Times New Roman" w:cs="Times New Roman" w:eastAsia="仿宋_GB2312;仿宋"/>
          <w:szCs w:val="32"/>
        </w:rPr>
        <w:t>防范</w:t>
      </w:r>
      <w:r>
        <w:rPr>
          <w:rFonts w:ascii="Times New Roman" w:hAnsi="Times New Roman" w:cs="Times New Roman" w:hint="eastAsia" w:eastAsia="仿宋_GB2312;仿宋"/>
          <w:szCs w:val="32"/>
        </w:rPr>
        <w:t>和</w:t>
      </w:r>
      <w:r>
        <w:rPr>
          <w:rFonts w:ascii="Times New Roman" w:hAnsi="Times New Roman" w:cs="Times New Roman" w:eastAsia="仿宋_GB2312;仿宋"/>
          <w:szCs w:val="32"/>
        </w:rPr>
        <w:t>治理长效机制。</w:t>
      </w:r>
    </w:p>
    <w:p>
      <w:pPr>
        <w:pStyle w:val="Normal"/>
        <w:keepNext w:val="false"/>
        <w:keepLines w:val="false"/>
        <w:pageBreakBefore w:val="false"/>
        <w:widowControl w:val="false"/>
        <w:kinsoku w:val="true"/>
        <w:overflowPunct w:val="true"/>
        <w:autoSpaceDE w:val="true"/>
        <w:bidi w:val="0"/>
        <w:snapToGrid w:val="true"/>
        <w:spacing w:lineRule="exact" w:line="589"/>
        <w:ind w:firstLine="560" w:end="0"/>
        <w:rPr>
          <w:rFonts w:ascii="Times New Roman" w:hAnsi="Times New Roman" w:eastAsia="仿宋_GB2312;仿宋" w:cs="Times New Roman"/>
          <w:szCs w:val="32"/>
        </w:rPr>
      </w:pPr>
      <w:r>
        <w:rPr>
          <w:rFonts w:ascii="Times New Roman" w:hAnsi="Times New Roman" w:cs="Times New Roman" w:eastAsia="黑体"/>
          <w:szCs w:val="32"/>
        </w:rPr>
        <w:t>第</w:t>
      </w:r>
      <w:r>
        <w:rPr>
          <w:rFonts w:ascii="Times New Roman" w:hAnsi="Times New Roman" w:cs="Times New Roman" w:hint="eastAsia" w:eastAsia="黑体"/>
          <w:szCs w:val="32"/>
        </w:rPr>
        <w:t>十五</w:t>
      </w:r>
      <w:r>
        <w:rPr>
          <w:rFonts w:ascii="Times New Roman" w:hAnsi="Times New Roman" w:cs="Times New Roman" w:eastAsia="黑体"/>
          <w:szCs w:val="32"/>
        </w:rPr>
        <w:t>条</w:t>
      </w:r>
      <w:r>
        <w:rPr>
          <w:rFonts w:ascii="Times New Roman" w:hAnsi="Times New Roman" w:cs="Times New Roman" w:hint="eastAsia" w:eastAsia="黑体"/>
          <w:szCs w:val="32"/>
        </w:rPr>
        <w:t xml:space="preserve">  </w:t>
      </w:r>
      <w:r>
        <w:rPr>
          <w:rFonts w:ascii="Times New Roman" w:hAnsi="Times New Roman" w:cs="Times New Roman" w:hint="eastAsia" w:eastAsia="仿宋_GB2312;仿宋"/>
          <w:szCs w:val="32"/>
        </w:rPr>
        <w:t>县级以上</w:t>
      </w:r>
      <w:r>
        <w:rPr>
          <w:rFonts w:ascii="Times New Roman" w:hAnsi="Times New Roman" w:cs="Times New Roman" w:eastAsia="仿宋_GB2312;仿宋"/>
          <w:szCs w:val="32"/>
        </w:rPr>
        <w:t>人民政府及有关部门应当</w:t>
      </w:r>
      <w:r>
        <w:rPr>
          <w:rFonts w:ascii="Times New Roman" w:hAnsi="Times New Roman" w:cs="Times New Roman" w:hint="eastAsia" w:eastAsia="仿宋_GB2312;仿宋"/>
          <w:szCs w:val="32"/>
        </w:rPr>
        <w:t>依法</w:t>
      </w:r>
      <w:r>
        <w:rPr>
          <w:rFonts w:ascii="Times New Roman" w:hAnsi="Times New Roman" w:cs="Times New Roman" w:eastAsia="仿宋_GB2312;仿宋"/>
          <w:szCs w:val="32"/>
        </w:rPr>
        <w:t>全面落实政府性基金、涉企行政事业性收费</w:t>
      </w:r>
      <w:r>
        <w:rPr>
          <w:rFonts w:ascii="Times New Roman" w:hAnsi="Times New Roman" w:cs="Times New Roman" w:hint="eastAsia" w:eastAsia="仿宋_GB2312;仿宋"/>
          <w:szCs w:val="32"/>
        </w:rPr>
        <w:t>、</w:t>
      </w:r>
      <w:r>
        <w:rPr>
          <w:rFonts w:ascii="Times New Roman" w:hAnsi="Times New Roman" w:cs="Times New Roman" w:eastAsia="仿宋_GB2312;仿宋"/>
          <w:szCs w:val="32"/>
        </w:rPr>
        <w:t>涉企保证金以及实行政府定价</w:t>
      </w:r>
      <w:r>
        <w:rPr>
          <w:rFonts w:ascii="Times New Roman" w:hAnsi="Times New Roman" w:cs="Times New Roman" w:hint="eastAsia" w:eastAsia="仿宋_GB2312;仿宋"/>
          <w:szCs w:val="32"/>
        </w:rPr>
        <w:t>、政府指导价</w:t>
      </w:r>
      <w:r>
        <w:rPr>
          <w:rFonts w:ascii="Times New Roman" w:hAnsi="Times New Roman" w:cs="Times New Roman" w:eastAsia="仿宋_GB2312;仿宋"/>
          <w:szCs w:val="32"/>
        </w:rPr>
        <w:t>的经营服务性收费清单管理制度，</w:t>
      </w:r>
      <w:r>
        <w:rPr>
          <w:rFonts w:ascii="Times New Roman" w:hAnsi="Times New Roman" w:cs="Times New Roman" w:hint="eastAsia" w:eastAsia="仿宋_GB2312;仿宋"/>
          <w:szCs w:val="32"/>
        </w:rPr>
        <w:t>按照相关规定及时调整清单内容，</w:t>
      </w:r>
      <w:r>
        <w:rPr>
          <w:rFonts w:ascii="Times New Roman" w:hAnsi="Times New Roman" w:cs="Times New Roman" w:eastAsia="仿宋_GB2312;仿宋"/>
          <w:szCs w:val="32"/>
        </w:rPr>
        <w:t>明确收费依据和收费标准并向社会公开。任何单位和个人不得擅自扩大收费范围、提高收费标准。</w:t>
      </w:r>
    </w:p>
    <w:p>
      <w:pPr>
        <w:pStyle w:val="Normal"/>
        <w:keepNext w:val="false"/>
        <w:keepLines w:val="false"/>
        <w:pageBreakBefore w:val="false"/>
        <w:widowControl w:val="false"/>
        <w:kinsoku w:val="true"/>
        <w:overflowPunct w:val="true"/>
        <w:autoSpaceDE w:val="true"/>
        <w:bidi w:val="0"/>
        <w:snapToGrid w:val="true"/>
        <w:spacing w:lineRule="exact" w:line="589"/>
        <w:ind w:firstLine="560" w:end="0"/>
        <w:rPr>
          <w:rFonts w:ascii="Times New Roman" w:hAnsi="Times New Roman" w:eastAsia="仿宋_GB2312;仿宋" w:cs="Times New Roman"/>
          <w:szCs w:val="32"/>
        </w:rPr>
      </w:pPr>
      <w:r>
        <w:rPr>
          <w:rFonts w:ascii="Times New Roman" w:hAnsi="Times New Roman" w:cs="Times New Roman" w:eastAsia="仿宋_GB2312;仿宋"/>
          <w:szCs w:val="32"/>
        </w:rPr>
        <w:t>没有法律、行政法规依据或</w:t>
      </w:r>
      <w:r>
        <w:rPr>
          <w:rFonts w:ascii="Times New Roman" w:hAnsi="Times New Roman" w:cs="Times New Roman" w:hint="eastAsia" w:eastAsia="仿宋_GB2312;仿宋"/>
          <w:szCs w:val="32"/>
        </w:rPr>
        <w:t>者</w:t>
      </w:r>
      <w:r>
        <w:rPr>
          <w:rFonts w:ascii="Times New Roman" w:hAnsi="Times New Roman" w:cs="Times New Roman" w:eastAsia="仿宋_GB2312;仿宋"/>
          <w:szCs w:val="32"/>
        </w:rPr>
        <w:t>未经国务院批准的政府性基金、涉企行政事业性收费、涉企保证金一律不得执行。</w:t>
      </w:r>
    </w:p>
    <w:p>
      <w:pPr>
        <w:pStyle w:val="Normal"/>
        <w:keepNext w:val="false"/>
        <w:keepLines w:val="false"/>
        <w:pageBreakBefore w:val="false"/>
        <w:widowControl w:val="false"/>
        <w:kinsoku w:val="true"/>
        <w:overflowPunct w:val="true"/>
        <w:autoSpaceDE w:val="true"/>
        <w:bidi w:val="0"/>
        <w:snapToGrid w:val="true"/>
        <w:spacing w:lineRule="exact" w:line="589"/>
        <w:ind w:firstLine="560" w:end="0"/>
        <w:rPr>
          <w:rFonts w:ascii="Times New Roman" w:hAnsi="Times New Roman" w:eastAsia="仿宋_GB2312;仿宋" w:cs="Times New Roman"/>
          <w:szCs w:val="32"/>
        </w:rPr>
      </w:pPr>
      <w:r>
        <w:rPr>
          <w:rFonts w:ascii="Times New Roman" w:hAnsi="Times New Roman" w:cs="Times New Roman" w:eastAsia="黑体"/>
          <w:szCs w:val="32"/>
        </w:rPr>
        <w:t>第</w:t>
      </w:r>
      <w:r>
        <w:rPr>
          <w:rFonts w:ascii="Times New Roman" w:hAnsi="Times New Roman" w:cs="Times New Roman" w:hint="eastAsia" w:eastAsia="黑体"/>
          <w:szCs w:val="32"/>
        </w:rPr>
        <w:t>十六</w:t>
      </w:r>
      <w:r>
        <w:rPr>
          <w:rFonts w:ascii="Times New Roman" w:hAnsi="Times New Roman" w:cs="Times New Roman" w:eastAsia="黑体"/>
          <w:szCs w:val="32"/>
        </w:rPr>
        <w:t>条</w:t>
      </w:r>
      <w:r>
        <w:rPr>
          <w:rFonts w:ascii="Times New Roman" w:hAnsi="Times New Roman" w:cs="Times New Roman" w:hint="eastAsia" w:eastAsia="黑体"/>
          <w:szCs w:val="32"/>
        </w:rPr>
        <w:t xml:space="preserve">  </w:t>
      </w:r>
      <w:r>
        <w:rPr>
          <w:rFonts w:ascii="Times New Roman" w:hAnsi="Times New Roman" w:cs="Times New Roman" w:hint="eastAsia" w:eastAsia="仿宋_GB2312;仿宋"/>
          <w:szCs w:val="32"/>
        </w:rPr>
        <w:t>县级以上人民政府有关部门应当加强对水、电、气、热、通信、有线电视等市政公用服务价格监管，规范市政公用服务收费。</w:t>
      </w:r>
    </w:p>
    <w:p>
      <w:pPr>
        <w:pStyle w:val="Normal"/>
        <w:keepNext w:val="false"/>
        <w:keepLines w:val="false"/>
        <w:pageBreakBefore w:val="false"/>
        <w:widowControl w:val="false"/>
        <w:kinsoku w:val="true"/>
        <w:overflowPunct w:val="true"/>
        <w:autoSpaceDE w:val="true"/>
        <w:bidi w:val="0"/>
        <w:snapToGrid w:val="true"/>
        <w:spacing w:lineRule="exact" w:line="589"/>
        <w:ind w:firstLine="560" w:end="0"/>
        <w:rPr>
          <w:rFonts w:ascii="Times New Roman" w:hAnsi="Times New Roman" w:eastAsia="仿宋_GB2312;仿宋" w:cs="Times New Roman"/>
          <w:szCs w:val="32"/>
        </w:rPr>
      </w:pPr>
      <w:r>
        <w:rPr>
          <w:rFonts w:ascii="Times New Roman" w:hAnsi="Times New Roman" w:cs="Times New Roman" w:eastAsia="仿宋_GB2312;仿宋"/>
          <w:szCs w:val="32"/>
        </w:rPr>
        <w:t>供水、供电、供气等公用企事业单位应当</w:t>
      </w:r>
      <w:r>
        <w:rPr>
          <w:rFonts w:ascii="Times New Roman" w:hAnsi="Times New Roman" w:cs="Times New Roman" w:hint="eastAsia" w:eastAsia="仿宋_GB2312;仿宋"/>
          <w:szCs w:val="32"/>
        </w:rPr>
        <w:t>听取社会公众意见，科学合理确定并公开</w:t>
      </w:r>
      <w:r>
        <w:rPr>
          <w:rFonts w:ascii="Times New Roman" w:hAnsi="Times New Roman" w:cs="Times New Roman" w:eastAsia="仿宋_GB2312;仿宋"/>
          <w:szCs w:val="32"/>
        </w:rPr>
        <w:t>服务标准、资费标准</w:t>
      </w:r>
      <w:r>
        <w:rPr>
          <w:rFonts w:ascii="Times New Roman" w:hAnsi="Times New Roman" w:cs="Times New Roman" w:hint="eastAsia" w:eastAsia="仿宋_GB2312;仿宋"/>
          <w:szCs w:val="32"/>
        </w:rPr>
        <w:t>、办理时限</w:t>
      </w:r>
      <w:r>
        <w:rPr>
          <w:rFonts w:ascii="Times New Roman" w:hAnsi="Times New Roman" w:cs="Times New Roman" w:eastAsia="仿宋_GB2312;仿宋"/>
          <w:szCs w:val="32"/>
        </w:rPr>
        <w:t>等</w:t>
      </w:r>
      <w:r>
        <w:rPr>
          <w:rFonts w:ascii="Times New Roman" w:hAnsi="Times New Roman" w:cs="Times New Roman" w:hint="eastAsia" w:eastAsia="仿宋_GB2312;仿宋"/>
          <w:szCs w:val="32"/>
        </w:rPr>
        <w:t>，优化报装流程，精简报装材料，压缩办理时间，为市场主体提供安全、便捷、稳定和价格合理的服务</w:t>
      </w:r>
      <w:r>
        <w:rPr>
          <w:rFonts w:ascii="Times New Roman" w:hAnsi="Times New Roman" w:cs="Times New Roman" w:eastAsia="仿宋_GB2312;仿宋"/>
          <w:szCs w:val="32"/>
        </w:rPr>
        <w:t>。</w:t>
      </w:r>
    </w:p>
    <w:p>
      <w:pPr>
        <w:pStyle w:val="Normal"/>
        <w:keepNext w:val="false"/>
        <w:keepLines w:val="false"/>
        <w:pageBreakBefore w:val="false"/>
        <w:widowControl w:val="false"/>
        <w:kinsoku w:val="true"/>
        <w:overflowPunct w:val="true"/>
        <w:autoSpaceDE w:val="true"/>
        <w:bidi w:val="0"/>
        <w:snapToGrid w:val="true"/>
        <w:spacing w:lineRule="exact" w:line="589"/>
        <w:ind w:firstLine="560" w:end="0"/>
        <w:rPr>
          <w:rFonts w:ascii="Times New Roman" w:hAnsi="Times New Roman" w:eastAsia="仿宋_GB2312;仿宋" w:cs="Times New Roman"/>
          <w:szCs w:val="32"/>
        </w:rPr>
      </w:pPr>
      <w:r>
        <w:rPr>
          <w:rFonts w:ascii="Times New Roman" w:hAnsi="Times New Roman" w:cs="Times New Roman" w:eastAsia="仿宋_GB2312;仿宋"/>
          <w:szCs w:val="32"/>
        </w:rPr>
        <w:t>公用企事业单位不得实施</w:t>
      </w:r>
      <w:r>
        <w:rPr>
          <w:rFonts w:ascii="Times New Roman" w:hAnsi="Times New Roman" w:cs="Times New Roman" w:hint="eastAsia" w:eastAsia="仿宋_GB2312;仿宋"/>
          <w:szCs w:val="32"/>
        </w:rPr>
        <w:t>下列</w:t>
      </w:r>
      <w:r>
        <w:rPr>
          <w:rFonts w:ascii="Times New Roman" w:hAnsi="Times New Roman" w:cs="Times New Roman" w:eastAsia="仿宋_GB2312;仿宋"/>
          <w:szCs w:val="32"/>
        </w:rPr>
        <w:t>行为</w:t>
      </w:r>
      <w:r>
        <w:rPr>
          <w:rFonts w:ascii="Times New Roman" w:hAnsi="Times New Roman" w:cs="Times New Roman" w:hint="eastAsia" w:eastAsia="仿宋_GB2312;仿宋"/>
          <w:szCs w:val="32"/>
        </w:rPr>
        <w:t>：</w:t>
      </w:r>
    </w:p>
    <w:p>
      <w:pPr>
        <w:pStyle w:val="Normal"/>
        <w:keepNext w:val="false"/>
        <w:keepLines w:val="false"/>
        <w:pageBreakBefore w:val="false"/>
        <w:widowControl w:val="false"/>
        <w:kinsoku w:val="true"/>
        <w:overflowPunct w:val="true"/>
        <w:autoSpaceDE w:val="true"/>
        <w:bidi w:val="0"/>
        <w:snapToGrid w:val="true"/>
        <w:spacing w:lineRule="exact" w:line="589"/>
        <w:ind w:firstLine="560" w:end="0"/>
        <w:rPr>
          <w:rFonts w:ascii="Times New Roman" w:hAnsi="Times New Roman" w:eastAsia="仿宋_GB2312;仿宋" w:cs="Times New Roman"/>
          <w:szCs w:val="32"/>
        </w:rPr>
      </w:pPr>
      <w:r>
        <w:rPr>
          <w:rFonts w:ascii="Times New Roman" w:hAnsi="Times New Roman" w:cs="Times New Roman" w:eastAsia="仿宋_GB2312;仿宋"/>
          <w:szCs w:val="32"/>
        </w:rPr>
        <w:t>（一）违规增设或者变相增设报装业务办理环节、申请资料、前置条件；</w:t>
      </w:r>
    </w:p>
    <w:p>
      <w:pPr>
        <w:pStyle w:val="Normal"/>
        <w:keepNext w:val="false"/>
        <w:keepLines w:val="false"/>
        <w:pageBreakBefore w:val="false"/>
        <w:widowControl w:val="false"/>
        <w:kinsoku w:val="true"/>
        <w:overflowPunct w:val="true"/>
        <w:autoSpaceDE w:val="true"/>
        <w:bidi w:val="0"/>
        <w:snapToGrid w:val="true"/>
        <w:spacing w:lineRule="exact" w:line="589"/>
        <w:ind w:firstLine="560" w:end="0"/>
        <w:rPr>
          <w:rFonts w:ascii="Times New Roman" w:hAnsi="Times New Roman" w:eastAsia="仿宋_GB2312;仿宋" w:cs="Times New Roman"/>
          <w:szCs w:val="32"/>
        </w:rPr>
      </w:pPr>
      <w:r>
        <w:rPr>
          <w:rFonts w:ascii="Times New Roman" w:hAnsi="Times New Roman" w:cs="Times New Roman" w:eastAsia="仿宋_GB2312;仿宋"/>
          <w:szCs w:val="32"/>
        </w:rPr>
        <w:t>（二）在工程建设、报装接入、验收开通及设施维护等环节违规</w:t>
      </w:r>
      <w:r>
        <w:rPr>
          <w:rFonts w:ascii="Times New Roman" w:hAnsi="Times New Roman" w:cs="Times New Roman" w:hint="eastAsia" w:eastAsia="仿宋_GB2312;仿宋"/>
          <w:szCs w:val="32"/>
        </w:rPr>
        <w:t>或者变相</w:t>
      </w:r>
      <w:r>
        <w:rPr>
          <w:rFonts w:ascii="Times New Roman" w:hAnsi="Times New Roman" w:cs="Times New Roman" w:eastAsia="仿宋_GB2312;仿宋"/>
          <w:szCs w:val="32"/>
        </w:rPr>
        <w:t>收取费用；</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rPr>
          <w:rFonts w:ascii="Times New Roman" w:hAnsi="Times New Roman" w:eastAsia="仿宋_GB2312;仿宋" w:cs="Times New Roman"/>
          <w:szCs w:val="32"/>
        </w:rPr>
      </w:pPr>
      <w:r>
        <w:rPr>
          <w:rFonts w:ascii="Times New Roman" w:hAnsi="Times New Roman" w:cs="Times New Roman" w:eastAsia="仿宋_GB2312;仿宋"/>
          <w:szCs w:val="32"/>
        </w:rPr>
        <w:t>（三）强制或者变相强制市场主体接受设计、施工、设备采购等方面的指定服务。</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rPr>
          <w:rFonts w:ascii="Times New Roman" w:hAnsi="Times New Roman" w:eastAsia="仿宋_GB2312;仿宋" w:cs="Times New Roman"/>
          <w:szCs w:val="32"/>
        </w:rPr>
      </w:pPr>
      <w:r>
        <w:rPr>
          <w:rFonts w:ascii="Times New Roman" w:hAnsi="Times New Roman" w:cs="Times New Roman" w:hint="eastAsia" w:eastAsia="仿宋_GB2312;仿宋"/>
          <w:szCs w:val="32"/>
        </w:rPr>
        <w:t>任何单位和个人在代收供水、供电、供气费时，不得违规向用户加收额外费用。对符合条件的终端用户，应当实行直供到户和“一户一表”。</w:t>
      </w:r>
    </w:p>
    <w:p>
      <w:pPr>
        <w:pStyle w:val="msolistparagraph"/>
        <w:keepNext w:val="false"/>
        <w:keepLines w:val="false"/>
        <w:pageBreakBefore w:val="false"/>
        <w:widowControl w:val="false"/>
        <w:kinsoku w:val="true"/>
        <w:overflowPunct w:val="true"/>
        <w:autoSpaceDE w:val="true"/>
        <w:bidi w:val="0"/>
        <w:snapToGrid w:val="true"/>
        <w:spacing w:lineRule="exact" w:line="589"/>
        <w:ind w:endChars="0" w:end="0"/>
        <w:rPr>
          <w:rFonts w:ascii="Times New Roman" w:hAnsi="Times New Roman" w:eastAsia="仿宋_GB2312;仿宋" w:cs="Times New Roman"/>
          <w:szCs w:val="32"/>
        </w:rPr>
      </w:pPr>
      <w:r>
        <w:rPr>
          <w:rFonts w:ascii="Times New Roman" w:hAnsi="Times New Roman" w:cs="Times New Roman" w:eastAsia="黑体"/>
          <w:szCs w:val="32"/>
        </w:rPr>
        <w:t>第</w:t>
      </w:r>
      <w:r>
        <w:rPr>
          <w:rFonts w:ascii="Times New Roman" w:hAnsi="Times New Roman" w:cs="Times New Roman" w:hint="eastAsia" w:eastAsia="黑体"/>
          <w:szCs w:val="32"/>
        </w:rPr>
        <w:t>十七</w:t>
      </w:r>
      <w:r>
        <w:rPr>
          <w:rFonts w:ascii="Times New Roman" w:hAnsi="Times New Roman" w:cs="Times New Roman" w:eastAsia="黑体"/>
          <w:szCs w:val="32"/>
        </w:rPr>
        <w:t>条</w:t>
      </w:r>
      <w:r>
        <w:rPr>
          <w:rFonts w:ascii="Times New Roman" w:hAnsi="Times New Roman" w:cs="Times New Roman" w:hint="eastAsia" w:eastAsia="黑体"/>
          <w:szCs w:val="32"/>
        </w:rPr>
        <w:t xml:space="preserve">  </w:t>
      </w:r>
      <w:r>
        <w:rPr>
          <w:rFonts w:ascii="Times New Roman" w:hAnsi="Times New Roman" w:cs="Times New Roman" w:eastAsia="仿宋_GB2312;仿宋"/>
          <w:szCs w:val="32"/>
        </w:rPr>
        <w:t>市场主体依法享有自主加入</w:t>
      </w:r>
      <w:r>
        <w:rPr>
          <w:rFonts w:ascii="Times New Roman" w:hAnsi="Times New Roman" w:cs="Times New Roman" w:hint="eastAsia" w:eastAsia="仿宋_GB2312;仿宋"/>
          <w:szCs w:val="32"/>
        </w:rPr>
        <w:t>或者</w:t>
      </w:r>
      <w:r>
        <w:rPr>
          <w:rFonts w:ascii="Times New Roman" w:hAnsi="Times New Roman" w:cs="Times New Roman" w:eastAsia="仿宋_GB2312;仿宋"/>
          <w:szCs w:val="32"/>
        </w:rPr>
        <w:t>退出行业协会商会的权利，任何单位和个人不得非法强制或者变相强制市场主体入会、退会。</w:t>
      </w:r>
    </w:p>
    <w:p>
      <w:pPr>
        <w:pStyle w:val="msolistparagraph"/>
        <w:keepNext w:val="false"/>
        <w:keepLines w:val="false"/>
        <w:pageBreakBefore w:val="false"/>
        <w:widowControl w:val="false"/>
        <w:kinsoku w:val="true"/>
        <w:overflowPunct w:val="true"/>
        <w:autoSpaceDE w:val="true"/>
        <w:bidi w:val="0"/>
        <w:snapToGrid w:val="true"/>
        <w:spacing w:lineRule="exact" w:line="589"/>
        <w:ind w:endChars="0" w:end="0"/>
        <w:rPr>
          <w:rFonts w:ascii="Times New Roman" w:hAnsi="Times New Roman" w:eastAsia="仿宋_GB2312;仿宋" w:cs="Times New Roman"/>
          <w:szCs w:val="32"/>
        </w:rPr>
      </w:pPr>
      <w:r>
        <w:rPr>
          <w:rFonts w:ascii="Times New Roman" w:hAnsi="Times New Roman" w:cs="Times New Roman" w:eastAsia="仿宋_GB2312;仿宋"/>
          <w:szCs w:val="32"/>
        </w:rPr>
        <w:t>行业协会商会</w:t>
      </w:r>
      <w:r>
        <w:rPr>
          <w:rFonts w:ascii="Times New Roman" w:hAnsi="Times New Roman" w:cs="Times New Roman" w:hint="eastAsia" w:eastAsia="仿宋_GB2312;仿宋"/>
          <w:szCs w:val="32"/>
        </w:rPr>
        <w:t>应当</w:t>
      </w:r>
      <w:r>
        <w:rPr>
          <w:rFonts w:ascii="Times New Roman" w:hAnsi="Times New Roman" w:cs="Times New Roman" w:eastAsia="仿宋_GB2312;仿宋"/>
          <w:szCs w:val="32"/>
        </w:rPr>
        <w:t>根据法律、法规、规章和章程</w:t>
      </w:r>
      <w:r>
        <w:rPr>
          <w:rFonts w:ascii="Times New Roman" w:hAnsi="Times New Roman" w:cs="Times New Roman" w:hint="eastAsia" w:eastAsia="仿宋_GB2312;仿宋"/>
          <w:szCs w:val="32"/>
        </w:rPr>
        <w:t>，加强行业</w:t>
      </w:r>
      <w:r>
        <w:rPr>
          <w:rFonts w:ascii="Times New Roman" w:hAnsi="Times New Roman" w:cs="Times New Roman" w:eastAsia="仿宋_GB2312;仿宋"/>
          <w:szCs w:val="32"/>
        </w:rPr>
        <w:t>自律，为市场主体提供信息咨询、宣传培训、市场拓展、</w:t>
      </w:r>
      <w:r>
        <w:rPr>
          <w:rFonts w:ascii="Times New Roman" w:hAnsi="Times New Roman" w:cs="Times New Roman" w:hint="eastAsia" w:eastAsia="仿宋_GB2312;仿宋"/>
          <w:szCs w:val="32"/>
        </w:rPr>
        <w:t>权益保护、</w:t>
      </w:r>
      <w:r>
        <w:rPr>
          <w:rFonts w:ascii="Times New Roman" w:hAnsi="Times New Roman" w:cs="Times New Roman" w:eastAsia="仿宋_GB2312;仿宋"/>
          <w:szCs w:val="32"/>
        </w:rPr>
        <w:t>纠纷处理等服务</w:t>
      </w:r>
      <w:r>
        <w:rPr>
          <w:rFonts w:ascii="Times New Roman" w:hAnsi="Times New Roman" w:cs="Times New Roman" w:hint="eastAsia" w:eastAsia="仿宋_GB2312;仿宋"/>
          <w:szCs w:val="32"/>
        </w:rPr>
        <w:t>；可以根据需要，制定符合高质量发展要求的行业发展标准、技术服务标准</w:t>
      </w:r>
      <w:r>
        <w:rPr>
          <w:rFonts w:ascii="Times New Roman" w:hAnsi="Times New Roman" w:cs="Times New Roman" w:eastAsia="仿宋_GB2312;仿宋"/>
          <w:szCs w:val="32"/>
        </w:rPr>
        <w:t>。</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rPr>
          <w:rFonts w:ascii="Times New Roman" w:hAnsi="Times New Roman" w:eastAsia="仿宋_GB2312;仿宋" w:cs="Times New Roman"/>
          <w:szCs w:val="32"/>
        </w:rPr>
      </w:pPr>
      <w:r>
        <w:rPr>
          <w:rFonts w:ascii="Times New Roman" w:hAnsi="Times New Roman" w:cs="Times New Roman" w:hint="eastAsia" w:eastAsia="仿宋_GB2312;仿宋"/>
          <w:szCs w:val="32"/>
        </w:rPr>
        <w:t>行业协会商会及其工作人员</w:t>
      </w:r>
      <w:r>
        <w:rPr>
          <w:rFonts w:ascii="Times New Roman" w:hAnsi="Times New Roman" w:cs="Times New Roman" w:eastAsia="仿宋_GB2312;仿宋"/>
          <w:szCs w:val="32"/>
        </w:rPr>
        <w:t>不得有下列行为：</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rPr>
          <w:rFonts w:ascii="Times New Roman" w:hAnsi="Times New Roman" w:eastAsia="仿宋_GB2312;仿宋" w:cs="Times New Roman"/>
          <w:szCs w:val="32"/>
        </w:rPr>
      </w:pPr>
      <w:r>
        <w:rPr>
          <w:rFonts w:ascii="Times New Roman" w:hAnsi="Times New Roman" w:cs="Times New Roman" w:eastAsia="仿宋_GB2312;仿宋"/>
          <w:szCs w:val="32"/>
        </w:rPr>
        <w:t>（一）组织市场主体达成垄断协议，排除或者限制竞争；</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rPr>
          <w:rFonts w:ascii="Times New Roman" w:hAnsi="Times New Roman" w:eastAsia="仿宋_GB2312;仿宋" w:cs="Times New Roman"/>
          <w:szCs w:val="32"/>
        </w:rPr>
      </w:pPr>
      <w:r>
        <w:rPr>
          <w:rFonts w:ascii="Times New Roman" w:hAnsi="Times New Roman" w:cs="Times New Roman" w:eastAsia="仿宋_GB2312;仿宋"/>
          <w:szCs w:val="32"/>
        </w:rPr>
        <w:t>（二）没有法律法规依据，强制或者变相强制市场主体参加</w:t>
      </w:r>
      <w:r>
        <w:rPr>
          <w:rFonts w:ascii="Times New Roman" w:hAnsi="Times New Roman" w:cs="Times New Roman" w:hint="eastAsia" w:eastAsia="仿宋_GB2312;仿宋"/>
          <w:szCs w:val="32"/>
        </w:rPr>
        <w:t>评比、达标、表彰、培训、考核、考试以及类似活动</w:t>
      </w:r>
      <w:r>
        <w:rPr>
          <w:rFonts w:ascii="Times New Roman" w:hAnsi="Times New Roman" w:cs="Times New Roman" w:eastAsia="仿宋_GB2312;仿宋"/>
          <w:szCs w:val="32"/>
        </w:rPr>
        <w:t>；</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rPr>
          <w:rFonts w:ascii="Times New Roman" w:hAnsi="Times New Roman" w:eastAsia="仿宋_GB2312;仿宋" w:cs="Times New Roman"/>
          <w:szCs w:val="32"/>
        </w:rPr>
      </w:pPr>
      <w:r>
        <w:rPr>
          <w:rFonts w:ascii="Times New Roman" w:hAnsi="Times New Roman" w:cs="Times New Roman" w:eastAsia="仿宋_GB2312;仿宋"/>
          <w:szCs w:val="32"/>
        </w:rPr>
        <w:t>（三）非法向市场主体收费或者强制要求市场主体捐赠、赞助等变相收费。</w:t>
      </w:r>
    </w:p>
    <w:p>
      <w:pPr>
        <w:pStyle w:val="msolistparagraph"/>
        <w:keepNext w:val="false"/>
        <w:keepLines w:val="false"/>
        <w:pageBreakBefore w:val="false"/>
        <w:widowControl w:val="false"/>
        <w:kinsoku w:val="true"/>
        <w:overflowPunct w:val="true"/>
        <w:autoSpaceDE w:val="true"/>
        <w:bidi w:val="0"/>
        <w:snapToGrid w:val="true"/>
        <w:spacing w:lineRule="exact" w:line="589"/>
        <w:ind w:endChars="0" w:end="0"/>
        <w:rPr>
          <w:rFonts w:ascii="Times New Roman" w:hAnsi="Times New Roman" w:eastAsia="仿宋_GB2312;仿宋" w:cs="Times New Roman" w:hint="eastAsia"/>
          <w:szCs w:val="32"/>
        </w:rPr>
      </w:pPr>
      <w:r>
        <w:rPr>
          <w:rFonts w:ascii="Times New Roman" w:hAnsi="Times New Roman" w:cs="Times New Roman" w:eastAsia="黑体"/>
          <w:szCs w:val="32"/>
        </w:rPr>
        <w:t>第</w:t>
      </w:r>
      <w:r>
        <w:rPr>
          <w:rFonts w:ascii="Times New Roman" w:hAnsi="Times New Roman" w:cs="Times New Roman" w:hint="eastAsia" w:eastAsia="黑体"/>
          <w:szCs w:val="32"/>
        </w:rPr>
        <w:t>十八</w:t>
      </w:r>
      <w:r>
        <w:rPr>
          <w:rFonts w:ascii="Times New Roman" w:hAnsi="Times New Roman" w:cs="Times New Roman" w:eastAsia="黑体"/>
          <w:szCs w:val="32"/>
        </w:rPr>
        <w:t>条</w:t>
      </w:r>
      <w:r>
        <w:rPr>
          <w:rFonts w:ascii="Times New Roman" w:hAnsi="Times New Roman" w:cs="Times New Roman" w:hint="eastAsia" w:eastAsia="黑体"/>
          <w:szCs w:val="32"/>
        </w:rPr>
        <w:t xml:space="preserve">  </w:t>
      </w:r>
      <w:r>
        <w:rPr>
          <w:rFonts w:ascii="Times New Roman" w:hAnsi="Times New Roman" w:cs="Times New Roman" w:hint="eastAsia" w:eastAsia="仿宋_GB2312;仿宋"/>
          <w:szCs w:val="32"/>
        </w:rPr>
        <w:t>鼓励和支持融资担保体系建设，完善和落实政府性融资增信担保机构的资本金补充、风险补偿、保费补助和业务奖补等机制，提升为中小微企业提供融资增信的服务能力。</w:t>
      </w:r>
    </w:p>
    <w:p>
      <w:pPr>
        <w:pStyle w:val="msolistparagraph"/>
        <w:keepNext w:val="false"/>
        <w:keepLines w:val="false"/>
        <w:pageBreakBefore w:val="false"/>
        <w:widowControl w:val="false"/>
        <w:kinsoku w:val="true"/>
        <w:overflowPunct w:val="true"/>
        <w:autoSpaceDE w:val="true"/>
        <w:bidi w:val="0"/>
        <w:snapToGrid w:val="true"/>
        <w:spacing w:lineRule="exact" w:line="589"/>
        <w:ind w:endChars="0" w:end="0"/>
        <w:rPr>
          <w:rFonts w:ascii="Times New Roman" w:hAnsi="Times New Roman" w:eastAsia="仿宋_GB2312;仿宋" w:cs="Times New Roman"/>
          <w:szCs w:val="32"/>
        </w:rPr>
      </w:pPr>
      <w:r>
        <w:rPr>
          <w:rFonts w:ascii="Times New Roman" w:hAnsi="Times New Roman" w:cs="Times New Roman" w:eastAsia="仿宋_GB2312;仿宋"/>
          <w:szCs w:val="32"/>
        </w:rPr>
        <w:t>鼓励和</w:t>
      </w:r>
      <w:r>
        <w:rPr>
          <w:rFonts w:ascii="Times New Roman" w:hAnsi="Times New Roman" w:cs="Times New Roman" w:hint="eastAsia" w:eastAsia="仿宋_GB2312;仿宋"/>
          <w:szCs w:val="32"/>
        </w:rPr>
        <w:t>引导</w:t>
      </w:r>
      <w:r>
        <w:rPr>
          <w:rFonts w:ascii="Times New Roman" w:hAnsi="Times New Roman" w:cs="Times New Roman" w:eastAsia="仿宋_GB2312;仿宋"/>
          <w:szCs w:val="32"/>
        </w:rPr>
        <w:t>金融机构</w:t>
      </w:r>
      <w:r>
        <w:rPr>
          <w:rFonts w:ascii="Times New Roman" w:hAnsi="Times New Roman" w:cs="Times New Roman" w:hint="eastAsia" w:eastAsia="仿宋_GB2312;仿宋"/>
          <w:szCs w:val="32"/>
        </w:rPr>
        <w:t>在符合国家金融政策的前提下，</w:t>
      </w:r>
      <w:r>
        <w:rPr>
          <w:rFonts w:ascii="Times New Roman" w:hAnsi="Times New Roman" w:cs="Times New Roman" w:eastAsia="仿宋_GB2312;仿宋"/>
          <w:szCs w:val="32"/>
        </w:rPr>
        <w:t>加大对民营企业、中小</w:t>
      </w:r>
      <w:r>
        <w:rPr>
          <w:rFonts w:ascii="Times New Roman" w:hAnsi="Times New Roman" w:cs="Times New Roman" w:hint="eastAsia" w:eastAsia="仿宋_GB2312;仿宋"/>
          <w:szCs w:val="32"/>
        </w:rPr>
        <w:t>微</w:t>
      </w:r>
      <w:r>
        <w:rPr>
          <w:rFonts w:ascii="Times New Roman" w:hAnsi="Times New Roman" w:cs="Times New Roman" w:eastAsia="仿宋_GB2312;仿宋"/>
          <w:szCs w:val="32"/>
        </w:rPr>
        <w:t>企业的</w:t>
      </w:r>
      <w:r>
        <w:rPr>
          <w:rFonts w:ascii="Times New Roman" w:hAnsi="Times New Roman" w:cs="Times New Roman" w:hint="eastAsia" w:eastAsia="仿宋_GB2312;仿宋"/>
          <w:szCs w:val="32"/>
        </w:rPr>
        <w:t>信贷投放和其他信用</w:t>
      </w:r>
      <w:r>
        <w:rPr>
          <w:rFonts w:ascii="Times New Roman" w:hAnsi="Times New Roman" w:cs="Times New Roman" w:eastAsia="仿宋_GB2312;仿宋"/>
          <w:szCs w:val="32"/>
        </w:rPr>
        <w:t>支持力度</w:t>
      </w:r>
      <w:r>
        <w:rPr>
          <w:rFonts w:ascii="Times New Roman" w:hAnsi="Times New Roman" w:cs="Times New Roman" w:hint="eastAsia" w:eastAsia="仿宋_GB2312;仿宋"/>
          <w:szCs w:val="32"/>
        </w:rPr>
        <w:t>，合理增加中长期贷款</w:t>
      </w:r>
      <w:r>
        <w:rPr>
          <w:rFonts w:ascii="Times New Roman" w:hAnsi="Times New Roman" w:cs="Times New Roman" w:eastAsia="仿宋_GB2312;仿宋"/>
          <w:szCs w:val="32"/>
        </w:rPr>
        <w:t>，提高贷款审批效率，降低民营企业、中小</w:t>
      </w:r>
      <w:r>
        <w:rPr>
          <w:rFonts w:ascii="Times New Roman" w:hAnsi="Times New Roman" w:cs="Times New Roman" w:hint="eastAsia" w:eastAsia="仿宋_GB2312;仿宋"/>
          <w:szCs w:val="32"/>
        </w:rPr>
        <w:t>微</w:t>
      </w:r>
      <w:r>
        <w:rPr>
          <w:rFonts w:ascii="Times New Roman" w:hAnsi="Times New Roman" w:cs="Times New Roman" w:eastAsia="仿宋_GB2312;仿宋"/>
          <w:szCs w:val="32"/>
        </w:rPr>
        <w:t>企业融资</w:t>
      </w:r>
      <w:r>
        <w:rPr>
          <w:rFonts w:ascii="Times New Roman" w:hAnsi="Times New Roman" w:cs="Times New Roman" w:hint="eastAsia" w:eastAsia="仿宋_GB2312;仿宋"/>
          <w:szCs w:val="32"/>
        </w:rPr>
        <w:t>门槛</w:t>
      </w:r>
      <w:r>
        <w:rPr>
          <w:rFonts w:ascii="Times New Roman" w:hAnsi="Times New Roman" w:cs="Times New Roman" w:eastAsia="仿宋_GB2312;仿宋"/>
          <w:szCs w:val="32"/>
        </w:rPr>
        <w:t>。</w:t>
      </w:r>
      <w:r>
        <w:rPr>
          <w:rFonts w:ascii="Times New Roman" w:hAnsi="Times New Roman" w:cs="Times New Roman" w:hint="eastAsia" w:eastAsia="仿宋_GB2312;仿宋"/>
          <w:szCs w:val="32"/>
        </w:rPr>
        <w:t>鼓励商业银行等金融机构对中小微企业等予以合理优惠。</w:t>
      </w:r>
    </w:p>
    <w:p>
      <w:pPr>
        <w:pStyle w:val="msolistparagraph"/>
        <w:keepNext w:val="false"/>
        <w:keepLines w:val="false"/>
        <w:pageBreakBefore w:val="false"/>
        <w:widowControl w:val="false"/>
        <w:kinsoku w:val="true"/>
        <w:overflowPunct w:val="true"/>
        <w:autoSpaceDE w:val="true"/>
        <w:bidi w:val="0"/>
        <w:snapToGrid w:val="true"/>
        <w:spacing w:lineRule="exact" w:line="589"/>
        <w:ind w:endChars="0" w:end="0"/>
        <w:rPr>
          <w:rFonts w:ascii="Times New Roman" w:hAnsi="Times New Roman" w:eastAsia="仿宋_GB2312;仿宋" w:cs="Times New Roman"/>
          <w:szCs w:val="32"/>
        </w:rPr>
      </w:pPr>
      <w:r>
        <w:rPr>
          <w:rFonts w:ascii="Times New Roman" w:hAnsi="Times New Roman" w:cs="Times New Roman" w:hint="eastAsia" w:eastAsia="黑体"/>
          <w:szCs w:val="32"/>
        </w:rPr>
        <w:t xml:space="preserve">第十九条  </w:t>
      </w:r>
      <w:r>
        <w:rPr>
          <w:rFonts w:ascii="Times New Roman" w:hAnsi="Times New Roman" w:cs="Times New Roman" w:hint="eastAsia" w:eastAsia="仿宋_GB2312;仿宋"/>
          <w:szCs w:val="32"/>
        </w:rPr>
        <w:t>商业银行等金融机构应当公开收费目录及标准，不得向中小微企业收取贷款承诺费、资金管理费等不合理费用，严格限制收取财务顾问费、咨询费等费用。</w:t>
      </w:r>
    </w:p>
    <w:p>
      <w:pPr>
        <w:pStyle w:val="msolistparagraph"/>
        <w:keepNext w:val="false"/>
        <w:keepLines w:val="false"/>
        <w:pageBreakBefore w:val="false"/>
        <w:widowControl w:val="false"/>
        <w:kinsoku w:val="true"/>
        <w:overflowPunct w:val="true"/>
        <w:autoSpaceDE w:val="true"/>
        <w:bidi w:val="0"/>
        <w:snapToGrid w:val="true"/>
        <w:spacing w:lineRule="exact" w:line="589"/>
        <w:ind w:endChars="0" w:end="0"/>
        <w:rPr>
          <w:rFonts w:ascii="Times New Roman" w:hAnsi="Times New Roman" w:eastAsia="仿宋_GB2312;仿宋" w:cs="Times New Roman"/>
          <w:szCs w:val="32"/>
        </w:rPr>
      </w:pPr>
      <w:r>
        <w:rPr>
          <w:rFonts w:ascii="Times New Roman" w:hAnsi="Times New Roman" w:cs="Times New Roman" w:hint="eastAsia" w:eastAsia="仿宋_GB2312;仿宋"/>
          <w:szCs w:val="32"/>
        </w:rPr>
        <w:t>商业银行等金融机构不得设置贷款审批歧视性规定，不得强制设定条款或者协商约定将企业的部分贷款转为存款，不得以存款作为审批和发放贷款的前提条件。</w:t>
      </w:r>
    </w:p>
    <w:p>
      <w:pPr>
        <w:pStyle w:val="msolistparagraph"/>
        <w:keepNext w:val="false"/>
        <w:keepLines w:val="false"/>
        <w:pageBreakBefore w:val="false"/>
        <w:widowControl w:val="false"/>
        <w:kinsoku w:val="true"/>
        <w:overflowPunct w:val="true"/>
        <w:autoSpaceDE w:val="true"/>
        <w:bidi w:val="0"/>
        <w:snapToGrid w:val="true"/>
        <w:spacing w:lineRule="exact" w:line="589"/>
        <w:ind w:endChars="0" w:end="0"/>
        <w:rPr>
          <w:rFonts w:ascii="Times New Roman" w:hAnsi="Times New Roman" w:eastAsia="仿宋_GB2312;仿宋" w:cs="Times New Roman"/>
          <w:szCs w:val="32"/>
        </w:rPr>
      </w:pPr>
      <w:r>
        <w:rPr>
          <w:rFonts w:ascii="Times New Roman" w:hAnsi="Times New Roman" w:cs="Times New Roman" w:hint="eastAsia" w:eastAsia="黑体"/>
          <w:szCs w:val="32"/>
        </w:rPr>
        <w:t xml:space="preserve">第二十条  </w:t>
      </w:r>
      <w:r>
        <w:rPr>
          <w:rFonts w:ascii="Times New Roman" w:hAnsi="Times New Roman" w:cs="Times New Roman" w:hint="eastAsia" w:eastAsia="仿宋_GB2312;仿宋"/>
          <w:szCs w:val="32"/>
        </w:rPr>
        <w:t>县级以上人民政府及其交通运输等主管部门应当完善物流运输相关证照和许可办理程序，推动大宗货物和集装箱中长距离运输多式联运改革，优化大件运输跨地区并联许可服务；加强交通运输物流公共信息平台建设，推动提升物流运输效率，控制和降低物流成本；落实鲜活农产品运输“绿色通道”制度，降低运输成本。</w:t>
      </w:r>
    </w:p>
    <w:p>
      <w:pPr>
        <w:pStyle w:val="msolistparagraph"/>
        <w:keepNext w:val="false"/>
        <w:keepLines w:val="false"/>
        <w:pageBreakBefore w:val="false"/>
        <w:widowControl w:val="false"/>
        <w:kinsoku w:val="true"/>
        <w:overflowPunct w:val="true"/>
        <w:autoSpaceDE w:val="true"/>
        <w:bidi w:val="0"/>
        <w:snapToGrid w:val="true"/>
        <w:spacing w:lineRule="exact" w:line="589"/>
        <w:ind w:endChars="0" w:end="0"/>
        <w:rPr>
          <w:rFonts w:ascii="Times New Roman" w:hAnsi="Times New Roman" w:eastAsia="仿宋_GB2312;仿宋" w:cs="Times New Roman"/>
          <w:szCs w:val="32"/>
        </w:rPr>
      </w:pPr>
      <w:r>
        <w:rPr>
          <w:rFonts w:ascii="Times New Roman" w:hAnsi="Times New Roman" w:cs="Times New Roman" w:hint="eastAsia" w:eastAsia="仿宋_GB2312;仿宋"/>
          <w:szCs w:val="32"/>
        </w:rPr>
        <w:t>加强对口岸、货场、专用线等货运领域收费监管，依法规范收费行为。</w:t>
      </w:r>
    </w:p>
    <w:p>
      <w:pPr>
        <w:pStyle w:val="msolistparagraph"/>
        <w:keepNext w:val="false"/>
        <w:keepLines w:val="false"/>
        <w:pageBreakBefore w:val="false"/>
        <w:widowControl w:val="false"/>
        <w:kinsoku w:val="true"/>
        <w:overflowPunct w:val="true"/>
        <w:autoSpaceDE w:val="true"/>
        <w:bidi w:val="0"/>
        <w:snapToGrid w:val="true"/>
        <w:spacing w:lineRule="exact" w:line="589"/>
        <w:ind w:endChars="0" w:end="0"/>
        <w:rPr>
          <w:rFonts w:ascii="Times New Roman" w:hAnsi="Times New Roman" w:eastAsia="仿宋_GB2312;仿宋" w:cs="Times New Roman"/>
          <w:szCs w:val="32"/>
        </w:rPr>
      </w:pPr>
      <w:r>
        <w:rPr>
          <w:rFonts w:ascii="Times New Roman" w:hAnsi="Times New Roman" w:cs="Times New Roman" w:eastAsia="黑体"/>
          <w:szCs w:val="32"/>
        </w:rPr>
        <w:t>第</w:t>
      </w:r>
      <w:r>
        <w:rPr>
          <w:rFonts w:ascii="Times New Roman" w:hAnsi="Times New Roman" w:cs="Times New Roman" w:hint="eastAsia" w:eastAsia="黑体"/>
          <w:szCs w:val="32"/>
        </w:rPr>
        <w:t>二十一</w:t>
      </w:r>
      <w:r>
        <w:rPr>
          <w:rFonts w:ascii="Times New Roman" w:hAnsi="Times New Roman" w:cs="Times New Roman" w:eastAsia="黑体"/>
          <w:szCs w:val="32"/>
        </w:rPr>
        <w:t>条</w:t>
      </w:r>
      <w:r>
        <w:rPr>
          <w:rFonts w:ascii="Times New Roman" w:hAnsi="Times New Roman" w:cs="Times New Roman" w:hint="eastAsia" w:eastAsia="黑体"/>
          <w:szCs w:val="32"/>
        </w:rPr>
        <w:t xml:space="preserve">  </w:t>
      </w:r>
      <w:r>
        <w:rPr>
          <w:rFonts w:ascii="Times New Roman" w:hAnsi="Times New Roman" w:cs="Times New Roman" w:eastAsia="仿宋_GB2312;仿宋"/>
          <w:szCs w:val="32"/>
        </w:rPr>
        <w:t>县级以上人民政府应当持续优化</w:t>
      </w:r>
      <w:r>
        <w:rPr>
          <w:rFonts w:ascii="Times New Roman" w:hAnsi="Times New Roman" w:cs="Times New Roman" w:hint="eastAsia" w:eastAsia="仿宋_GB2312;仿宋"/>
          <w:szCs w:val="32"/>
        </w:rPr>
        <w:t>投资和</w:t>
      </w:r>
      <w:r>
        <w:rPr>
          <w:rFonts w:ascii="Times New Roman" w:hAnsi="Times New Roman" w:cs="Times New Roman" w:eastAsia="仿宋_GB2312;仿宋"/>
          <w:szCs w:val="32"/>
        </w:rPr>
        <w:t>工程建设项目</w:t>
      </w:r>
      <w:r>
        <w:rPr>
          <w:rFonts w:ascii="Times New Roman" w:hAnsi="Times New Roman" w:cs="Times New Roman" w:hint="eastAsia" w:eastAsia="仿宋_GB2312;仿宋"/>
          <w:szCs w:val="32"/>
        </w:rPr>
        <w:t>审批服务</w:t>
      </w:r>
      <w:r>
        <w:rPr>
          <w:rFonts w:ascii="Times New Roman" w:hAnsi="Times New Roman" w:cs="Times New Roman" w:eastAsia="仿宋_GB2312;仿宋"/>
          <w:szCs w:val="32"/>
        </w:rPr>
        <w:t>，实现统一审批流程、统一信息数据平台、统一审批管理体系、统一监管方式。</w:t>
      </w:r>
      <w:r>
        <w:rPr>
          <w:rFonts w:ascii="Times New Roman" w:hAnsi="Times New Roman" w:cs="Times New Roman" w:hint="eastAsia" w:eastAsia="仿宋_GB2312;仿宋"/>
          <w:szCs w:val="32"/>
        </w:rPr>
        <w:t>按照国家有关规定探索开展用地、环评等投资审批事项承诺制改革，实行工程建设领域并联审批、多图联审、联合竣工验收，实现工程建设审批与市政公用服务的系统互联、信息共享。</w:t>
      </w:r>
    </w:p>
    <w:p>
      <w:pPr>
        <w:pStyle w:val="msolistparagraph"/>
        <w:keepNext w:val="false"/>
        <w:keepLines w:val="false"/>
        <w:pageBreakBefore w:val="false"/>
        <w:widowControl w:val="false"/>
        <w:kinsoku w:val="true"/>
        <w:overflowPunct w:val="true"/>
        <w:autoSpaceDE w:val="true"/>
        <w:bidi w:val="0"/>
        <w:snapToGrid w:val="true"/>
        <w:spacing w:lineRule="exact" w:line="589"/>
        <w:ind w:endChars="0" w:end="0"/>
        <w:rPr>
          <w:rFonts w:ascii="Times New Roman" w:hAnsi="Times New Roman" w:eastAsia="仿宋_GB2312;仿宋" w:cs="Times New Roman"/>
          <w:szCs w:val="32"/>
        </w:rPr>
      </w:pPr>
      <w:r>
        <w:rPr>
          <w:rFonts w:ascii="Times New Roman" w:hAnsi="Times New Roman" w:cs="Times New Roman" w:hint="eastAsia" w:eastAsia="仿宋_GB2312;仿宋"/>
          <w:szCs w:val="32"/>
        </w:rPr>
        <w:t>开发区、高新区、新区、产业园区和其他有条件的区域，按照国家和省有关规定推行区域评估，组织有关部门或者委托第三方机构对压覆重要矿产资源、地质灾害危险性、气候可行性、水资源论证、防洪、考古等事项进行统一评估，并在土地出让或者划拨前主动向建设单位告知相关情况。区域评估费用不得由市场主体承担。</w:t>
      </w:r>
    </w:p>
    <w:p>
      <w:pPr>
        <w:pStyle w:val="msolistparagraph"/>
        <w:keepNext w:val="false"/>
        <w:keepLines w:val="false"/>
        <w:pageBreakBefore w:val="false"/>
        <w:widowControl w:val="false"/>
        <w:kinsoku w:val="true"/>
        <w:overflowPunct w:val="true"/>
        <w:autoSpaceDE w:val="true"/>
        <w:bidi w:val="0"/>
        <w:snapToGrid w:val="true"/>
        <w:spacing w:lineRule="exact" w:line="589"/>
        <w:ind w:endChars="0" w:end="0"/>
        <w:rPr>
          <w:rFonts w:ascii="Times New Roman" w:hAnsi="Times New Roman" w:eastAsia="仿宋_GB2312;仿宋" w:cs="Times New Roman"/>
          <w:szCs w:val="32"/>
        </w:rPr>
      </w:pPr>
      <w:r>
        <w:rPr>
          <w:rFonts w:ascii="Times New Roman" w:hAnsi="Times New Roman" w:cs="Times New Roman" w:eastAsia="黑体"/>
          <w:szCs w:val="32"/>
        </w:rPr>
        <w:t>第</w:t>
      </w:r>
      <w:r>
        <w:rPr>
          <w:rFonts w:ascii="Times New Roman" w:hAnsi="Times New Roman" w:cs="Times New Roman" w:hint="eastAsia" w:eastAsia="黑体"/>
          <w:szCs w:val="32"/>
        </w:rPr>
        <w:t>二十二</w:t>
      </w:r>
      <w:r>
        <w:rPr>
          <w:rFonts w:ascii="Times New Roman" w:hAnsi="Times New Roman" w:cs="Times New Roman" w:eastAsia="黑体"/>
          <w:szCs w:val="32"/>
        </w:rPr>
        <w:t>条</w:t>
      </w:r>
      <w:r>
        <w:rPr>
          <w:rFonts w:ascii="Times New Roman" w:hAnsi="Times New Roman" w:cs="Times New Roman" w:hint="eastAsia" w:eastAsia="黑体"/>
          <w:szCs w:val="32"/>
        </w:rPr>
        <w:t xml:space="preserve">  </w:t>
      </w:r>
      <w:r>
        <w:rPr>
          <w:rFonts w:ascii="Times New Roman" w:hAnsi="Times New Roman" w:cs="Times New Roman" w:eastAsia="仿宋_GB2312;仿宋"/>
          <w:szCs w:val="32"/>
        </w:rPr>
        <w:t>县级以上人民政府应当与人民法院建立企业破产处置协调联动机制，依法统筹推进业务协调、信息提供、风险防范等工作</w:t>
      </w:r>
      <w:r>
        <w:rPr>
          <w:rFonts w:ascii="Times New Roman" w:hAnsi="Times New Roman" w:cs="Times New Roman" w:hint="eastAsia" w:eastAsia="仿宋_GB2312;仿宋"/>
          <w:szCs w:val="32"/>
        </w:rPr>
        <w:t>，</w:t>
      </w:r>
      <w:r>
        <w:rPr>
          <w:rFonts w:ascii="Times New Roman" w:hAnsi="Times New Roman" w:cs="Times New Roman" w:eastAsia="仿宋_GB2312;仿宋"/>
          <w:szCs w:val="32"/>
        </w:rPr>
        <w:t>协调解决企业破产启动、职工安置、资产处置、信用修复、涉税事项处理、破产企业重整等问题。</w:t>
      </w:r>
    </w:p>
    <w:p>
      <w:pPr>
        <w:pStyle w:val="msolistparagraph"/>
        <w:keepNext w:val="false"/>
        <w:keepLines w:val="false"/>
        <w:pageBreakBefore w:val="false"/>
        <w:widowControl w:val="false"/>
        <w:kinsoku w:val="true"/>
        <w:overflowPunct w:val="true"/>
        <w:autoSpaceDE w:val="true"/>
        <w:bidi w:val="0"/>
        <w:snapToGrid w:val="true"/>
        <w:spacing w:lineRule="exact" w:line="589"/>
        <w:ind w:endChars="0" w:end="0"/>
        <w:rPr>
          <w:rFonts w:ascii="Times New Roman" w:hAnsi="Times New Roman" w:eastAsia="仿宋_GB2312;仿宋" w:cs="Times New Roman"/>
          <w:szCs w:val="32"/>
        </w:rPr>
      </w:pPr>
      <w:r>
        <w:rPr>
          <w:rFonts w:ascii="Times New Roman" w:hAnsi="Times New Roman" w:cs="Times New Roman" w:hint="eastAsia" w:eastAsia="仿宋_GB2312;仿宋"/>
          <w:szCs w:val="32"/>
        </w:rPr>
        <w:t>人民法院应当探索建立破产重整识别、预重整等机制，指导、协助具有发展前景和挽救价值的危困企业进行重整、重组。</w:t>
      </w:r>
    </w:p>
    <w:p>
      <w:pPr>
        <w:pStyle w:val="msolistparagraph"/>
        <w:keepNext w:val="false"/>
        <w:keepLines w:val="false"/>
        <w:pageBreakBefore w:val="false"/>
        <w:widowControl w:val="false"/>
        <w:kinsoku w:val="true"/>
        <w:overflowPunct w:val="true"/>
        <w:autoSpaceDE w:val="true"/>
        <w:bidi w:val="0"/>
        <w:snapToGrid w:val="true"/>
        <w:spacing w:lineRule="exact" w:line="589"/>
        <w:ind w:endChars="0" w:end="0"/>
        <w:rPr>
          <w:rFonts w:ascii="Times New Roman" w:hAnsi="Times New Roman" w:eastAsia="仿宋_GB2312;仿宋" w:cs="Times New Roman"/>
          <w:szCs w:val="32"/>
        </w:rPr>
      </w:pPr>
      <w:r>
        <w:rPr>
          <w:rFonts w:ascii="Times New Roman" w:hAnsi="Times New Roman" w:cs="Times New Roman" w:eastAsia="黑体"/>
          <w:szCs w:val="32"/>
        </w:rPr>
        <w:t>第</w:t>
      </w:r>
      <w:r>
        <w:rPr>
          <w:rFonts w:ascii="Times New Roman" w:hAnsi="Times New Roman" w:cs="Times New Roman" w:hint="eastAsia" w:eastAsia="黑体"/>
          <w:szCs w:val="32"/>
        </w:rPr>
        <w:t>二十三</w:t>
      </w:r>
      <w:r>
        <w:rPr>
          <w:rFonts w:ascii="Times New Roman" w:hAnsi="Times New Roman" w:cs="Times New Roman" w:eastAsia="黑体"/>
          <w:szCs w:val="32"/>
        </w:rPr>
        <w:t>条</w:t>
      </w:r>
      <w:r>
        <w:rPr>
          <w:rFonts w:ascii="Times New Roman" w:hAnsi="Times New Roman" w:cs="Times New Roman" w:hint="eastAsia" w:eastAsia="黑体"/>
          <w:szCs w:val="32"/>
        </w:rPr>
        <w:t xml:space="preserve">  </w:t>
      </w:r>
      <w:r>
        <w:rPr>
          <w:rFonts w:ascii="Times New Roman" w:hAnsi="Times New Roman" w:cs="Times New Roman" w:hint="eastAsia" w:eastAsia="仿宋_GB2312;仿宋"/>
          <w:szCs w:val="32"/>
        </w:rPr>
        <w:t>县级以上人民政府</w:t>
      </w:r>
      <w:r>
        <w:rPr>
          <w:rFonts w:ascii="Times New Roman" w:hAnsi="Times New Roman" w:cs="Times New Roman" w:eastAsia="仿宋_GB2312;仿宋"/>
          <w:szCs w:val="32"/>
        </w:rPr>
        <w:t>市场监督管理等部门应当优化企业注销办理流程</w:t>
      </w:r>
      <w:r>
        <w:rPr>
          <w:rFonts w:ascii="Times New Roman" w:hAnsi="Times New Roman" w:cs="Times New Roman" w:hint="eastAsia" w:eastAsia="仿宋_GB2312;仿宋"/>
          <w:szCs w:val="32"/>
        </w:rPr>
        <w:t>、精简申请材料、压缩办理时间、降低注销成本</w:t>
      </w:r>
      <w:r>
        <w:rPr>
          <w:rFonts w:ascii="Times New Roman" w:hAnsi="Times New Roman" w:cs="Times New Roman" w:eastAsia="仿宋_GB2312;仿宋"/>
          <w:szCs w:val="32"/>
        </w:rPr>
        <w:t>，</w:t>
      </w:r>
      <w:r>
        <w:rPr>
          <w:rFonts w:ascii="Times New Roman" w:hAnsi="Times New Roman" w:cs="Times New Roman" w:hint="eastAsia" w:eastAsia="仿宋_GB2312;仿宋"/>
          <w:szCs w:val="32"/>
        </w:rPr>
        <w:t>依托</w:t>
      </w:r>
      <w:r>
        <w:rPr>
          <w:rFonts w:ascii="Times New Roman" w:hAnsi="Times New Roman" w:cs="Times New Roman" w:eastAsia="仿宋_GB2312;仿宋"/>
          <w:szCs w:val="32"/>
        </w:rPr>
        <w:t>全省一体化</w:t>
      </w:r>
      <w:r>
        <w:rPr>
          <w:rFonts w:ascii="Times New Roman" w:hAnsi="Times New Roman" w:cs="Times New Roman" w:hint="eastAsia" w:eastAsia="仿宋_GB2312;仿宋"/>
          <w:szCs w:val="32"/>
        </w:rPr>
        <w:t>在线政务服务</w:t>
      </w:r>
      <w:r>
        <w:rPr>
          <w:rFonts w:ascii="Times New Roman" w:hAnsi="Times New Roman" w:cs="Times New Roman" w:eastAsia="仿宋_GB2312;仿宋"/>
          <w:szCs w:val="32"/>
        </w:rPr>
        <w:t>平台，</w:t>
      </w:r>
      <w:r>
        <w:rPr>
          <w:rFonts w:ascii="Times New Roman" w:hAnsi="Times New Roman" w:cs="Times New Roman" w:hint="eastAsia" w:eastAsia="仿宋_GB2312;仿宋"/>
          <w:szCs w:val="32"/>
        </w:rPr>
        <w:t>推行</w:t>
      </w:r>
      <w:r>
        <w:rPr>
          <w:rFonts w:ascii="Times New Roman" w:hAnsi="Times New Roman" w:cs="Times New Roman" w:eastAsia="仿宋_GB2312;仿宋"/>
          <w:szCs w:val="32"/>
        </w:rPr>
        <w:t>集中受理市场主体办理</w:t>
      </w:r>
      <w:r>
        <w:rPr>
          <w:rFonts w:ascii="Times New Roman" w:hAnsi="Times New Roman" w:cs="Times New Roman" w:hint="eastAsia" w:eastAsia="仿宋_GB2312;仿宋"/>
          <w:szCs w:val="32"/>
        </w:rPr>
        <w:t>营业执照、税务、社会保险、公积金、海关、印章、相关行政许可等</w:t>
      </w:r>
      <w:r>
        <w:rPr>
          <w:rFonts w:ascii="Times New Roman" w:hAnsi="Times New Roman" w:cs="Times New Roman" w:eastAsia="仿宋_GB2312;仿宋"/>
          <w:szCs w:val="32"/>
        </w:rPr>
        <w:t>各类注销业务申请</w:t>
      </w:r>
      <w:r>
        <w:rPr>
          <w:rFonts w:ascii="Times New Roman" w:hAnsi="Times New Roman" w:cs="Times New Roman" w:hint="eastAsia" w:eastAsia="仿宋_GB2312;仿宋"/>
          <w:szCs w:val="32"/>
        </w:rPr>
        <w:t>，分类同步办理、一次办结</w:t>
      </w:r>
      <w:r>
        <w:rPr>
          <w:rFonts w:ascii="Times New Roman" w:hAnsi="Times New Roman" w:cs="Times New Roman" w:eastAsia="仿宋_GB2312;仿宋"/>
          <w:szCs w:val="32"/>
        </w:rPr>
        <w:t>。</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rPr>
          <w:rFonts w:ascii="Times New Roman" w:hAnsi="Times New Roman" w:eastAsia="仿宋_GB2312;仿宋" w:cs="Times New Roman"/>
          <w:szCs w:val="32"/>
        </w:rPr>
      </w:pPr>
      <w:r>
        <w:rPr>
          <w:rFonts w:ascii="Times New Roman" w:hAnsi="Times New Roman" w:cs="Times New Roman" w:hint="eastAsia" w:eastAsia="仿宋_GB2312;仿宋"/>
          <w:szCs w:val="32"/>
        </w:rPr>
        <w:t>建立健全企业简易注销制度，对设立后未开展生产经营活动或者无债权债务的市场主体，可以适用简易注销程序。</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rPr>
          <w:rFonts w:ascii="Times New Roman" w:hAnsi="Times New Roman" w:eastAsia="仿宋_GB2312;仿宋" w:cs="Times New Roman"/>
          <w:szCs w:val="32"/>
        </w:rPr>
      </w:pPr>
      <w:r>
        <w:rPr>
          <w:rFonts w:ascii="Times New Roman" w:hAnsi="Times New Roman" w:cs="Times New Roman" w:eastAsia="仿宋_GB2312;仿宋"/>
          <w:szCs w:val="32"/>
        </w:rPr>
        <w:t>市场主体因自然灾害、事故灾难、公共卫生事件、社会安全事件等原因造成经营困难的，可以自主决定在法定期限内歇业。法律、行政法规另有规定的除外。</w:t>
      </w:r>
    </w:p>
    <w:p>
      <w:pPr>
        <w:pStyle w:val="Style13"/>
        <w:keepNext w:val="false"/>
        <w:keepLines w:val="false"/>
        <w:pageBreakBefore w:val="false"/>
        <w:widowControl w:val="false"/>
        <w:kinsoku w:val="true"/>
        <w:overflowPunct w:val="true"/>
        <w:autoSpaceDE w:val="true"/>
        <w:bidi w:val="0"/>
        <w:snapToGrid w:val="true"/>
        <w:spacing w:lineRule="exact" w:line="589" w:before="0" w:after="0"/>
        <w:ind w:firstLineChars="200" w:startChars="0" w:start="0" w:endChars="0" w:end="0"/>
        <w:jc w:val="both"/>
        <w:rPr>
          <w:rFonts w:ascii="Times New Roman" w:hAnsi="Times New Roman" w:eastAsia="黑体" w:cs="Times New Roman"/>
          <w:kern w:val="2"/>
          <w:sz w:val="32"/>
          <w:szCs w:val="32"/>
        </w:rPr>
      </w:pPr>
      <w:r>
        <w:rPr>
          <w:rFonts w:eastAsia="黑体" w:cs="Times New Roman" w:ascii="Times New Roman" w:hAnsi="Times New Roman"/>
          <w:kern w:val="2"/>
          <w:sz w:val="32"/>
          <w:szCs w:val="32"/>
        </w:rPr>
      </w:r>
    </w:p>
    <w:p>
      <w:pPr>
        <w:pStyle w:val="Style13"/>
        <w:keepNext w:val="false"/>
        <w:keepLines w:val="false"/>
        <w:pageBreakBefore w:val="false"/>
        <w:widowControl w:val="false"/>
        <w:kinsoku w:val="true"/>
        <w:overflowPunct w:val="true"/>
        <w:autoSpaceDE w:val="true"/>
        <w:bidi w:val="0"/>
        <w:snapToGrid w:val="true"/>
        <w:spacing w:lineRule="exact" w:line="589" w:before="0" w:after="0"/>
        <w:ind w:firstLineChars="200" w:startChars="0" w:start="0" w:endChars="0" w:end="0"/>
        <w:jc w:val="center"/>
        <w:rPr>
          <w:rFonts w:ascii="Times New Roman" w:hAnsi="Times New Roman" w:eastAsia="黑体" w:cs="Times New Roman"/>
          <w:kern w:val="2"/>
          <w:sz w:val="32"/>
          <w:szCs w:val="32"/>
        </w:rPr>
      </w:pPr>
      <w:r>
        <w:rPr>
          <w:rFonts w:ascii="Times New Roman" w:hAnsi="Times New Roman" w:cs="Times New Roman" w:hint="eastAsia" w:eastAsia="黑体"/>
          <w:kern w:val="2"/>
          <w:sz w:val="32"/>
          <w:szCs w:val="32"/>
        </w:rPr>
        <w:t>第三章  开放环境</w:t>
      </w:r>
    </w:p>
    <w:p>
      <w:pPr>
        <w:pStyle w:val="Style13"/>
        <w:keepNext w:val="false"/>
        <w:keepLines w:val="false"/>
        <w:pageBreakBefore w:val="false"/>
        <w:widowControl w:val="false"/>
        <w:kinsoku w:val="true"/>
        <w:overflowPunct w:val="true"/>
        <w:autoSpaceDE w:val="true"/>
        <w:bidi w:val="0"/>
        <w:snapToGrid w:val="true"/>
        <w:spacing w:lineRule="exact" w:line="589" w:before="0" w:after="0"/>
        <w:ind w:firstLineChars="200" w:startChars="0" w:start="0" w:endChars="0" w:end="0"/>
        <w:jc w:val="both"/>
        <w:rPr>
          <w:rFonts w:ascii="Times New Roman" w:hAnsi="Times New Roman" w:eastAsia="黑体" w:cs="Times New Roman"/>
          <w:kern w:val="2"/>
          <w:sz w:val="32"/>
          <w:szCs w:val="32"/>
        </w:rPr>
      </w:pPr>
      <w:r>
        <w:rPr>
          <w:rFonts w:eastAsia="黑体" w:cs="Times New Roman" w:ascii="Times New Roman" w:hAnsi="Times New Roman"/>
          <w:kern w:val="2"/>
          <w:sz w:val="32"/>
          <w:szCs w:val="32"/>
        </w:rPr>
      </w:r>
    </w:p>
    <w:p>
      <w:pPr>
        <w:pStyle w:val="Style13"/>
        <w:keepNext w:val="false"/>
        <w:keepLines w:val="false"/>
        <w:pageBreakBefore w:val="false"/>
        <w:widowControl w:val="false"/>
        <w:kinsoku w:val="true"/>
        <w:overflowPunct w:val="true"/>
        <w:autoSpaceDE w:val="true"/>
        <w:bidi w:val="0"/>
        <w:snapToGrid w:val="true"/>
        <w:spacing w:lineRule="exact" w:line="589" w:before="0" w:after="0"/>
        <w:ind w:firstLineChars="200" w:startChars="0" w:start="0" w:endChars="0" w:end="0"/>
        <w:jc w:val="both"/>
        <w:rPr>
          <w:rFonts w:ascii="Times New Roman" w:hAnsi="Times New Roman" w:eastAsia="仿宋_GB2312;仿宋" w:cs="Times New Roman"/>
          <w:kern w:val="2"/>
          <w:sz w:val="32"/>
          <w:szCs w:val="32"/>
        </w:rPr>
      </w:pPr>
      <w:r>
        <w:rPr>
          <w:rFonts w:ascii="Times New Roman" w:hAnsi="Times New Roman" w:cs="Times New Roman" w:eastAsia="黑体"/>
          <w:kern w:val="2"/>
          <w:sz w:val="32"/>
          <w:szCs w:val="32"/>
        </w:rPr>
        <w:t>第</w:t>
      </w:r>
      <w:r>
        <w:rPr>
          <w:rFonts w:ascii="Times New Roman" w:hAnsi="Times New Roman" w:cs="Times New Roman" w:hint="eastAsia" w:eastAsia="黑体"/>
          <w:kern w:val="2"/>
          <w:sz w:val="32"/>
          <w:szCs w:val="32"/>
        </w:rPr>
        <w:t>二十四</w:t>
      </w:r>
      <w:r>
        <w:rPr>
          <w:rFonts w:ascii="Times New Roman" w:hAnsi="Times New Roman" w:cs="Times New Roman" w:eastAsia="黑体"/>
          <w:kern w:val="2"/>
          <w:sz w:val="32"/>
          <w:szCs w:val="32"/>
        </w:rPr>
        <w:t>条</w:t>
      </w:r>
      <w:r>
        <w:rPr>
          <w:rFonts w:ascii="Times New Roman" w:hAnsi="Times New Roman" w:cs="Times New Roman" w:hint="eastAsia" w:eastAsia="黑体"/>
          <w:kern w:val="2"/>
          <w:sz w:val="32"/>
          <w:szCs w:val="32"/>
        </w:rPr>
        <w:t xml:space="preserve">  </w:t>
      </w:r>
      <w:r>
        <w:rPr>
          <w:rFonts w:ascii="Times New Roman" w:hAnsi="Times New Roman" w:cs="Times New Roman" w:hint="eastAsia" w:eastAsia="仿宋_GB2312;仿宋"/>
          <w:kern w:val="2"/>
          <w:sz w:val="32"/>
          <w:szCs w:val="32"/>
        </w:rPr>
        <w:t>县级以上人民政府应当推进高水平对外开放，促进外商投资，保护外商投资合法权益，深化与“一带一路”沿线国家在基础设施互联互通、经贸、金融、生态环保、知识产权及人文领域的合作，实现内引外联、双向开放、互利共赢。</w:t>
      </w:r>
    </w:p>
    <w:p>
      <w:pPr>
        <w:pStyle w:val="Style13"/>
        <w:keepNext w:val="false"/>
        <w:keepLines w:val="false"/>
        <w:pageBreakBefore w:val="false"/>
        <w:widowControl w:val="false"/>
        <w:kinsoku w:val="true"/>
        <w:overflowPunct w:val="true"/>
        <w:autoSpaceDE w:val="true"/>
        <w:bidi w:val="0"/>
        <w:snapToGrid w:val="true"/>
        <w:spacing w:lineRule="exact" w:line="589" w:before="0" w:after="0"/>
        <w:ind w:firstLineChars="200" w:startChars="0" w:start="0" w:endChars="0" w:end="0"/>
        <w:jc w:val="both"/>
        <w:rPr>
          <w:rFonts w:ascii="Times New Roman" w:hAnsi="Times New Roman" w:eastAsia="仿宋_GB2312;仿宋" w:cs="Times New Roman"/>
          <w:kern w:val="2"/>
          <w:sz w:val="32"/>
          <w:szCs w:val="32"/>
        </w:rPr>
      </w:pPr>
      <w:r>
        <w:rPr>
          <w:rFonts w:ascii="Times New Roman" w:hAnsi="Times New Roman" w:cs="Times New Roman" w:eastAsia="黑体"/>
          <w:kern w:val="2"/>
          <w:sz w:val="32"/>
          <w:szCs w:val="32"/>
        </w:rPr>
        <w:t>第</w:t>
      </w:r>
      <w:r>
        <w:rPr>
          <w:rFonts w:ascii="Times New Roman" w:hAnsi="Times New Roman" w:cs="Times New Roman" w:hint="eastAsia" w:eastAsia="黑体"/>
          <w:kern w:val="2"/>
          <w:sz w:val="32"/>
          <w:szCs w:val="32"/>
        </w:rPr>
        <w:t>二十五</w:t>
      </w:r>
      <w:r>
        <w:rPr>
          <w:rFonts w:ascii="Times New Roman" w:hAnsi="Times New Roman" w:cs="Times New Roman" w:eastAsia="黑体"/>
          <w:kern w:val="2"/>
          <w:sz w:val="32"/>
          <w:szCs w:val="32"/>
        </w:rPr>
        <w:t>条</w:t>
      </w:r>
      <w:r>
        <w:rPr>
          <w:rFonts w:ascii="Times New Roman" w:hAnsi="Times New Roman" w:cs="Times New Roman" w:hint="eastAsia" w:eastAsia="黑体"/>
          <w:kern w:val="2"/>
          <w:sz w:val="32"/>
          <w:szCs w:val="32"/>
        </w:rPr>
        <w:t xml:space="preserve">  </w:t>
      </w:r>
      <w:r>
        <w:rPr>
          <w:rFonts w:ascii="Times New Roman" w:hAnsi="Times New Roman" w:cs="Times New Roman" w:hint="eastAsia" w:eastAsia="仿宋_GB2312;仿宋"/>
          <w:kern w:val="2"/>
          <w:sz w:val="32"/>
          <w:szCs w:val="32"/>
        </w:rPr>
        <w:t>县级以上人民政府及有关部门应当支持市场主体发展对外贸易，参与境外投资、科技合作等活动，建立健全涉外经贸纠纷预防和解决机制，强化对外部经济风险的识别、预警和处置。</w:t>
      </w:r>
    </w:p>
    <w:p>
      <w:pPr>
        <w:pStyle w:val="Style13"/>
        <w:keepNext w:val="false"/>
        <w:keepLines w:val="false"/>
        <w:pageBreakBefore w:val="false"/>
        <w:widowControl w:val="false"/>
        <w:kinsoku w:val="true"/>
        <w:overflowPunct w:val="true"/>
        <w:autoSpaceDE w:val="true"/>
        <w:bidi w:val="0"/>
        <w:snapToGrid w:val="true"/>
        <w:spacing w:lineRule="exact" w:line="589" w:before="0" w:after="0"/>
        <w:ind w:firstLineChars="200" w:startChars="0" w:start="0" w:endChars="0" w:end="0"/>
        <w:jc w:val="both"/>
        <w:rPr>
          <w:rFonts w:ascii="Times New Roman" w:hAnsi="Times New Roman" w:eastAsia="仿宋_GB2312;仿宋" w:cs="Times New Roman"/>
          <w:kern w:val="2"/>
          <w:sz w:val="32"/>
          <w:szCs w:val="32"/>
        </w:rPr>
      </w:pPr>
      <w:r>
        <w:rPr>
          <w:rFonts w:ascii="Times New Roman" w:hAnsi="Times New Roman" w:cs="Times New Roman" w:hint="eastAsia" w:eastAsia="仿宋_GB2312;仿宋"/>
          <w:kern w:val="2"/>
          <w:sz w:val="32"/>
          <w:szCs w:val="32"/>
        </w:rPr>
        <w:t>省</w:t>
      </w:r>
      <w:r>
        <w:rPr>
          <w:rFonts w:ascii="Times New Roman" w:hAnsi="Times New Roman" w:cs="Times New Roman" w:eastAsia="仿宋_GB2312;仿宋"/>
          <w:kern w:val="2"/>
          <w:sz w:val="32"/>
          <w:szCs w:val="32"/>
        </w:rPr>
        <w:t>人民政府</w:t>
      </w:r>
      <w:r>
        <w:rPr>
          <w:rFonts w:ascii="Times New Roman" w:hAnsi="Times New Roman" w:cs="Times New Roman" w:hint="eastAsia" w:eastAsia="仿宋_GB2312;仿宋"/>
          <w:kern w:val="2"/>
          <w:sz w:val="32"/>
          <w:szCs w:val="32"/>
        </w:rPr>
        <w:t>发展改革、商务主管</w:t>
      </w:r>
      <w:r>
        <w:rPr>
          <w:rFonts w:ascii="Times New Roman" w:hAnsi="Times New Roman" w:cs="Times New Roman" w:eastAsia="仿宋_GB2312;仿宋"/>
          <w:kern w:val="2"/>
          <w:sz w:val="32"/>
          <w:szCs w:val="32"/>
        </w:rPr>
        <w:t>部门应当</w:t>
      </w:r>
      <w:r>
        <w:rPr>
          <w:rFonts w:ascii="Times New Roman" w:hAnsi="Times New Roman" w:cs="Times New Roman" w:hint="eastAsia" w:eastAsia="仿宋_GB2312;仿宋"/>
          <w:kern w:val="2"/>
          <w:sz w:val="32"/>
          <w:szCs w:val="32"/>
        </w:rPr>
        <w:t>会同外事主管部门、知识产权主管部门、国际贸易促进委员会等单位，统筹推进对外贸易、境外投资发展</w:t>
      </w:r>
      <w:r>
        <w:rPr>
          <w:rFonts w:ascii="Times New Roman" w:hAnsi="Times New Roman" w:cs="Times New Roman" w:eastAsia="仿宋_GB2312;仿宋"/>
          <w:kern w:val="2"/>
          <w:sz w:val="32"/>
          <w:szCs w:val="32"/>
        </w:rPr>
        <w:t>，为市场主体提供下列服务：</w:t>
      </w:r>
    </w:p>
    <w:p>
      <w:pPr>
        <w:pStyle w:val="Normal"/>
        <w:keepNext w:val="false"/>
        <w:keepLines w:val="false"/>
        <w:pageBreakBefore w:val="false"/>
        <w:widowControl w:val="false"/>
        <w:kinsoku w:val="true"/>
        <w:overflowPunct w:val="true"/>
        <w:autoSpaceDE w:val="true"/>
        <w:bidi w:val="0"/>
        <w:snapToGrid w:val="true"/>
        <w:spacing w:lineRule="exact" w:line="589"/>
        <w:rPr>
          <w:rFonts w:ascii="Times New Roman" w:hAnsi="Times New Roman" w:eastAsia="仿宋_GB2312;仿宋" w:cs="Times New Roman"/>
          <w:szCs w:val="32"/>
        </w:rPr>
      </w:pPr>
      <w:r>
        <w:rPr>
          <w:rFonts w:eastAsia="仿宋_GB2312;仿宋" w:cs="Times New Roman" w:hint="eastAsia" w:ascii="Times New Roman" w:hAnsi="Times New Roman"/>
          <w:szCs w:val="32"/>
        </w:rPr>
        <w:t xml:space="preserve">    </w:t>
      </w:r>
      <w:r>
        <w:rPr>
          <w:rFonts w:ascii="Times New Roman" w:hAnsi="Times New Roman" w:cs="Times New Roman" w:eastAsia="仿宋_GB2312;仿宋"/>
          <w:szCs w:val="32"/>
        </w:rPr>
        <w:t>（一）搭建对外贸易、境外投资交流平台；</w:t>
      </w:r>
    </w:p>
    <w:p>
      <w:pPr>
        <w:pStyle w:val="Normal"/>
        <w:keepNext w:val="false"/>
        <w:keepLines w:val="false"/>
        <w:pageBreakBefore w:val="false"/>
        <w:widowControl w:val="false"/>
        <w:kinsoku w:val="true"/>
        <w:overflowPunct w:val="true"/>
        <w:autoSpaceDE w:val="true"/>
        <w:bidi w:val="0"/>
        <w:snapToGrid w:val="true"/>
        <w:spacing w:lineRule="exact" w:line="589"/>
        <w:rPr>
          <w:rFonts w:ascii="Times New Roman" w:hAnsi="Times New Roman" w:eastAsia="仿宋_GB2312;仿宋" w:cs="Times New Roman"/>
          <w:szCs w:val="32"/>
        </w:rPr>
      </w:pPr>
      <w:r>
        <w:rPr>
          <w:rFonts w:eastAsia="仿宋_GB2312;仿宋" w:cs="Times New Roman" w:hint="eastAsia" w:ascii="Times New Roman" w:hAnsi="Times New Roman"/>
          <w:szCs w:val="32"/>
        </w:rPr>
        <w:t xml:space="preserve">    </w:t>
      </w:r>
      <w:r>
        <w:rPr>
          <w:rFonts w:ascii="Times New Roman" w:hAnsi="Times New Roman" w:cs="Times New Roman" w:eastAsia="仿宋_GB2312;仿宋"/>
          <w:szCs w:val="32"/>
        </w:rPr>
        <w:t>（二）提供出口、投资国家和地区相关政策法规以及国际惯例信息；</w:t>
      </w:r>
    </w:p>
    <w:p>
      <w:pPr>
        <w:pStyle w:val="Normal"/>
        <w:keepNext w:val="false"/>
        <w:keepLines w:val="false"/>
        <w:pageBreakBefore w:val="false"/>
        <w:widowControl w:val="false"/>
        <w:kinsoku w:val="true"/>
        <w:overflowPunct w:val="true"/>
        <w:autoSpaceDE w:val="true"/>
        <w:bidi w:val="0"/>
        <w:snapToGrid w:val="true"/>
        <w:spacing w:lineRule="exact" w:line="589"/>
        <w:rPr>
          <w:rFonts w:ascii="Times New Roman" w:hAnsi="Times New Roman" w:eastAsia="仿宋_GB2312;仿宋" w:cs="Times New Roman"/>
          <w:szCs w:val="32"/>
        </w:rPr>
      </w:pPr>
      <w:r>
        <w:rPr>
          <w:rFonts w:eastAsia="仿宋_GB2312;仿宋" w:cs="Times New Roman" w:hint="eastAsia" w:ascii="Times New Roman" w:hAnsi="Times New Roman"/>
          <w:szCs w:val="32"/>
        </w:rPr>
        <w:t xml:space="preserve">    </w:t>
      </w:r>
      <w:r>
        <w:rPr>
          <w:rFonts w:ascii="Times New Roman" w:hAnsi="Times New Roman" w:cs="Times New Roman" w:eastAsia="仿宋_GB2312;仿宋"/>
          <w:szCs w:val="32"/>
        </w:rPr>
        <w:t>（三）预警、通报有关国家和地区政治、经济</w:t>
      </w:r>
      <w:r>
        <w:rPr>
          <w:rFonts w:ascii="Times New Roman" w:hAnsi="Times New Roman" w:cs="Times New Roman" w:hint="eastAsia" w:eastAsia="仿宋_GB2312;仿宋"/>
          <w:szCs w:val="32"/>
        </w:rPr>
        <w:t>、法律</w:t>
      </w:r>
      <w:r>
        <w:rPr>
          <w:rFonts w:ascii="Times New Roman" w:hAnsi="Times New Roman" w:cs="Times New Roman" w:eastAsia="仿宋_GB2312;仿宋"/>
          <w:szCs w:val="32"/>
        </w:rPr>
        <w:t>和社会重大风险以及对外贸易预警信息，并提供应对指导；</w:t>
      </w:r>
    </w:p>
    <w:p>
      <w:pPr>
        <w:pStyle w:val="Normal"/>
        <w:keepNext w:val="false"/>
        <w:keepLines w:val="false"/>
        <w:pageBreakBefore w:val="false"/>
        <w:widowControl w:val="false"/>
        <w:kinsoku w:val="true"/>
        <w:overflowPunct w:val="true"/>
        <w:autoSpaceDE w:val="true"/>
        <w:bidi w:val="0"/>
        <w:snapToGrid w:val="true"/>
        <w:spacing w:lineRule="exact" w:line="589"/>
        <w:rPr>
          <w:rFonts w:ascii="Times New Roman" w:hAnsi="Times New Roman" w:eastAsia="仿宋_GB2312;仿宋" w:cs="Times New Roman"/>
          <w:szCs w:val="32"/>
        </w:rPr>
      </w:pPr>
      <w:r>
        <w:rPr>
          <w:rFonts w:eastAsia="仿宋_GB2312;仿宋" w:cs="Times New Roman" w:hint="eastAsia" w:ascii="Times New Roman" w:hAnsi="Times New Roman"/>
          <w:szCs w:val="32"/>
        </w:rPr>
        <w:t xml:space="preserve">    </w:t>
      </w:r>
      <w:r>
        <w:rPr>
          <w:rFonts w:ascii="Times New Roman" w:hAnsi="Times New Roman" w:cs="Times New Roman" w:eastAsia="仿宋_GB2312;仿宋"/>
          <w:szCs w:val="32"/>
        </w:rPr>
        <w:t>（四）组织对外贸易、境外投资、贸易摩擦应对、知识产权等方面的培训；</w:t>
      </w:r>
    </w:p>
    <w:p>
      <w:pPr>
        <w:pStyle w:val="Normal"/>
        <w:keepNext w:val="false"/>
        <w:keepLines w:val="false"/>
        <w:pageBreakBefore w:val="false"/>
        <w:widowControl w:val="false"/>
        <w:kinsoku w:val="true"/>
        <w:overflowPunct w:val="true"/>
        <w:autoSpaceDE w:val="true"/>
        <w:bidi w:val="0"/>
        <w:snapToGrid w:val="true"/>
        <w:spacing w:lineRule="exact" w:line="589"/>
        <w:rPr>
          <w:rFonts w:ascii="Times New Roman" w:hAnsi="Times New Roman" w:eastAsia="仿宋_GB2312;仿宋" w:cs="Times New Roman"/>
          <w:szCs w:val="32"/>
        </w:rPr>
      </w:pPr>
      <w:r>
        <w:rPr>
          <w:rFonts w:eastAsia="仿宋_GB2312;仿宋" w:cs="Times New Roman" w:hint="eastAsia" w:ascii="Times New Roman" w:hAnsi="Times New Roman"/>
          <w:szCs w:val="32"/>
        </w:rPr>
        <w:t xml:space="preserve">    </w:t>
      </w:r>
      <w:r>
        <w:rPr>
          <w:rFonts w:ascii="Times New Roman" w:hAnsi="Times New Roman" w:cs="Times New Roman" w:hint="eastAsia" w:eastAsia="仿宋_GB2312;仿宋"/>
          <w:szCs w:val="32"/>
        </w:rPr>
        <w:t>（五）</w:t>
      </w:r>
      <w:r>
        <w:rPr>
          <w:rFonts w:ascii="Times New Roman" w:hAnsi="Times New Roman" w:cs="Times New Roman" w:eastAsia="仿宋_GB2312;仿宋"/>
          <w:szCs w:val="32"/>
        </w:rPr>
        <w:t>与对外贸易、境外投资相关的其他服务。</w:t>
      </w:r>
    </w:p>
    <w:p>
      <w:pPr>
        <w:pStyle w:val="msolistparagraph"/>
        <w:keepNext w:val="false"/>
        <w:keepLines w:val="false"/>
        <w:pageBreakBefore w:val="false"/>
        <w:widowControl w:val="false"/>
        <w:kinsoku w:val="true"/>
        <w:overflowPunct w:val="true"/>
        <w:autoSpaceDE w:val="true"/>
        <w:bidi w:val="0"/>
        <w:snapToGrid w:val="true"/>
        <w:spacing w:lineRule="exact" w:line="589"/>
        <w:ind w:endChars="0" w:end="0"/>
        <w:rPr>
          <w:rFonts w:ascii="Times New Roman" w:hAnsi="Times New Roman" w:eastAsia="仿宋_GB2312;仿宋" w:cs="Times New Roman"/>
          <w:szCs w:val="32"/>
        </w:rPr>
      </w:pPr>
      <w:r>
        <w:rPr>
          <w:rFonts w:ascii="Times New Roman" w:hAnsi="Times New Roman" w:cs="Times New Roman" w:eastAsia="黑体"/>
          <w:szCs w:val="32"/>
        </w:rPr>
        <w:t>第</w:t>
      </w:r>
      <w:r>
        <w:rPr>
          <w:rFonts w:ascii="Times New Roman" w:hAnsi="Times New Roman" w:cs="Times New Roman" w:hint="eastAsia" w:eastAsia="黑体"/>
          <w:szCs w:val="32"/>
        </w:rPr>
        <w:t>二十六</w:t>
      </w:r>
      <w:r>
        <w:rPr>
          <w:rFonts w:ascii="Times New Roman" w:hAnsi="Times New Roman" w:cs="Times New Roman" w:eastAsia="黑体"/>
          <w:szCs w:val="32"/>
        </w:rPr>
        <w:t>条</w:t>
      </w:r>
      <w:r>
        <w:rPr>
          <w:rFonts w:ascii="Times New Roman" w:hAnsi="Times New Roman" w:cs="Times New Roman" w:hint="eastAsia" w:eastAsia="黑体"/>
          <w:szCs w:val="32"/>
        </w:rPr>
        <w:t xml:space="preserve">  </w:t>
      </w:r>
      <w:r>
        <w:rPr>
          <w:rFonts w:ascii="Times New Roman" w:hAnsi="Times New Roman" w:cs="Times New Roman" w:eastAsia="仿宋_GB2312;仿宋"/>
          <w:szCs w:val="32"/>
        </w:rPr>
        <w:t>外商投资实行准入前国民待遇加负面清单管理制度。任何单位</w:t>
      </w:r>
      <w:r>
        <w:rPr>
          <w:rFonts w:ascii="Times New Roman" w:hAnsi="Times New Roman" w:cs="Times New Roman" w:hint="eastAsia" w:eastAsia="仿宋_GB2312;仿宋"/>
          <w:szCs w:val="32"/>
        </w:rPr>
        <w:t>和个人</w:t>
      </w:r>
      <w:r>
        <w:rPr>
          <w:rFonts w:ascii="Times New Roman" w:hAnsi="Times New Roman" w:cs="Times New Roman" w:eastAsia="仿宋_GB2312;仿宋"/>
          <w:szCs w:val="32"/>
        </w:rPr>
        <w:t>不得违法对外商投资设置准入限制或</w:t>
      </w:r>
      <w:r>
        <w:rPr>
          <w:rFonts w:ascii="Times New Roman" w:hAnsi="Times New Roman" w:cs="Times New Roman" w:hint="eastAsia" w:eastAsia="仿宋_GB2312;仿宋"/>
          <w:szCs w:val="32"/>
        </w:rPr>
        <w:t>者</w:t>
      </w:r>
      <w:r>
        <w:rPr>
          <w:rFonts w:ascii="Times New Roman" w:hAnsi="Times New Roman" w:cs="Times New Roman" w:eastAsia="仿宋_GB2312;仿宋"/>
          <w:szCs w:val="32"/>
        </w:rPr>
        <w:t>歧视性条件。</w:t>
      </w:r>
    </w:p>
    <w:p>
      <w:pPr>
        <w:pStyle w:val="msolistparagraph"/>
        <w:keepNext w:val="false"/>
        <w:keepLines w:val="false"/>
        <w:pageBreakBefore w:val="false"/>
        <w:widowControl w:val="false"/>
        <w:kinsoku w:val="true"/>
        <w:overflowPunct w:val="true"/>
        <w:autoSpaceDE w:val="true"/>
        <w:bidi w:val="0"/>
        <w:snapToGrid w:val="true"/>
        <w:spacing w:lineRule="exact" w:line="589"/>
        <w:ind w:endChars="0" w:end="0"/>
        <w:rPr>
          <w:rFonts w:ascii="Times New Roman" w:hAnsi="Times New Roman" w:eastAsia="仿宋_GB2312;仿宋" w:cs="Times New Roman"/>
          <w:szCs w:val="32"/>
        </w:rPr>
      </w:pPr>
      <w:r>
        <w:rPr>
          <w:rFonts w:ascii="Times New Roman" w:hAnsi="Times New Roman" w:cs="Times New Roman" w:eastAsia="仿宋_GB2312;仿宋"/>
          <w:szCs w:val="32"/>
        </w:rPr>
        <w:t>外商投资准入负面清单以外的领域，按照内外资一致的原则实施管理。将内外资一致性审查纳入公平竞争审查范围，在标准制定、资质许可、注册登记等方面保持内外资一致的政策措施</w:t>
      </w:r>
      <w:r>
        <w:rPr>
          <w:rFonts w:ascii="Times New Roman" w:hAnsi="Times New Roman" w:cs="Times New Roman" w:hint="eastAsia" w:eastAsia="仿宋_GB2312;仿宋"/>
          <w:szCs w:val="32"/>
        </w:rPr>
        <w:t>，推进内外贸衔接联通、一体化发展</w:t>
      </w:r>
      <w:r>
        <w:rPr>
          <w:rFonts w:ascii="Times New Roman" w:hAnsi="Times New Roman" w:cs="Times New Roman" w:eastAsia="仿宋_GB2312;仿宋"/>
          <w:szCs w:val="32"/>
        </w:rPr>
        <w:t>。</w:t>
      </w:r>
    </w:p>
    <w:p>
      <w:pPr>
        <w:pStyle w:val="Style13"/>
        <w:keepNext w:val="false"/>
        <w:keepLines w:val="false"/>
        <w:pageBreakBefore w:val="false"/>
        <w:widowControl w:val="false"/>
        <w:kinsoku w:val="true"/>
        <w:overflowPunct w:val="true"/>
        <w:autoSpaceDE w:val="true"/>
        <w:bidi w:val="0"/>
        <w:snapToGrid w:val="true"/>
        <w:spacing w:lineRule="exact" w:line="589" w:before="0" w:after="0"/>
        <w:ind w:firstLineChars="200" w:startChars="0" w:start="0" w:endChars="0" w:end="0"/>
        <w:jc w:val="both"/>
        <w:rPr>
          <w:rFonts w:ascii="Times New Roman" w:hAnsi="Times New Roman" w:eastAsia="仿宋_GB2312;仿宋" w:cs="Times New Roman"/>
          <w:color w:val="000000"/>
          <w:sz w:val="32"/>
          <w:szCs w:val="32"/>
          <w:shd w:fill="FFFFFF" w:val="clear"/>
        </w:rPr>
      </w:pPr>
      <w:r>
        <w:rPr>
          <w:rFonts w:ascii="Times New Roman" w:hAnsi="Times New Roman" w:cs="Times New Roman" w:eastAsia="仿宋_GB2312;仿宋"/>
          <w:kern w:val="2"/>
          <w:sz w:val="32"/>
          <w:szCs w:val="32"/>
        </w:rPr>
        <w:t>县级以上人民政府</w:t>
      </w:r>
      <w:r>
        <w:rPr>
          <w:rFonts w:ascii="Times New Roman" w:hAnsi="Times New Roman" w:cs="Times New Roman" w:hint="eastAsia" w:eastAsia="仿宋_GB2312;仿宋"/>
          <w:kern w:val="2"/>
          <w:sz w:val="32"/>
          <w:szCs w:val="32"/>
        </w:rPr>
        <w:t>在法定权限内</w:t>
      </w:r>
      <w:r>
        <w:rPr>
          <w:rFonts w:ascii="Times New Roman" w:hAnsi="Times New Roman" w:cs="Times New Roman" w:eastAsia="仿宋_GB2312;仿宋"/>
          <w:kern w:val="2"/>
          <w:sz w:val="32"/>
          <w:szCs w:val="32"/>
        </w:rPr>
        <w:t>制定外商投资促进和便利化政策</w:t>
      </w:r>
      <w:r>
        <w:rPr>
          <w:rFonts w:ascii="Times New Roman" w:hAnsi="Times New Roman" w:cs="Times New Roman" w:hint="eastAsia" w:eastAsia="仿宋_GB2312;仿宋"/>
          <w:kern w:val="2"/>
          <w:sz w:val="32"/>
          <w:szCs w:val="32"/>
        </w:rPr>
        <w:t>措施</w:t>
      </w:r>
      <w:r>
        <w:rPr>
          <w:rFonts w:ascii="Times New Roman" w:hAnsi="Times New Roman" w:cs="Times New Roman" w:eastAsia="仿宋_GB2312;仿宋"/>
          <w:kern w:val="2"/>
          <w:sz w:val="32"/>
          <w:szCs w:val="32"/>
        </w:rPr>
        <w:t>，对外公布并组织实施。</w:t>
      </w:r>
    </w:p>
    <w:p>
      <w:pPr>
        <w:pStyle w:val="msolistparagraph"/>
        <w:keepNext w:val="false"/>
        <w:keepLines w:val="false"/>
        <w:pageBreakBefore w:val="false"/>
        <w:widowControl w:val="false"/>
        <w:kinsoku w:val="true"/>
        <w:overflowPunct w:val="true"/>
        <w:autoSpaceDE w:val="true"/>
        <w:bidi w:val="0"/>
        <w:snapToGrid w:val="true"/>
        <w:spacing w:lineRule="exact" w:line="589"/>
        <w:ind w:endChars="0" w:end="0"/>
        <w:rPr>
          <w:rFonts w:ascii="Times New Roman" w:hAnsi="Times New Roman" w:eastAsia="仿宋_GB2312;仿宋" w:cs="Times New Roman"/>
          <w:szCs w:val="32"/>
        </w:rPr>
      </w:pPr>
      <w:r>
        <w:rPr>
          <w:rFonts w:ascii="Times New Roman" w:hAnsi="Times New Roman" w:cs="Times New Roman" w:eastAsia="黑体"/>
          <w:szCs w:val="32"/>
        </w:rPr>
        <w:t>第</w:t>
      </w:r>
      <w:r>
        <w:rPr>
          <w:rFonts w:ascii="Times New Roman" w:hAnsi="Times New Roman" w:cs="Times New Roman" w:hint="eastAsia" w:eastAsia="黑体"/>
          <w:szCs w:val="32"/>
        </w:rPr>
        <w:t>二十七</w:t>
      </w:r>
      <w:r>
        <w:rPr>
          <w:rFonts w:ascii="Times New Roman" w:hAnsi="Times New Roman" w:cs="Times New Roman" w:eastAsia="黑体"/>
          <w:szCs w:val="32"/>
        </w:rPr>
        <w:t>条</w:t>
      </w:r>
      <w:r>
        <w:rPr>
          <w:rFonts w:ascii="Times New Roman" w:hAnsi="Times New Roman" w:cs="Times New Roman" w:hint="eastAsia" w:eastAsia="黑体"/>
          <w:szCs w:val="32"/>
        </w:rPr>
        <w:t xml:space="preserve">  </w:t>
      </w:r>
      <w:r>
        <w:rPr>
          <w:rFonts w:ascii="Times New Roman" w:hAnsi="Times New Roman" w:cs="Times New Roman" w:eastAsia="仿宋_GB2312;仿宋"/>
          <w:szCs w:val="32"/>
        </w:rPr>
        <w:t>口岸管理部门应当按照国家</w:t>
      </w:r>
      <w:r>
        <w:rPr>
          <w:rFonts w:ascii="Times New Roman" w:hAnsi="Times New Roman" w:cs="Times New Roman" w:hint="eastAsia" w:eastAsia="仿宋_GB2312;仿宋"/>
          <w:szCs w:val="32"/>
        </w:rPr>
        <w:t>有</w:t>
      </w:r>
      <w:r>
        <w:rPr>
          <w:rFonts w:ascii="Times New Roman" w:hAnsi="Times New Roman" w:cs="Times New Roman" w:eastAsia="仿宋_GB2312;仿宋"/>
          <w:szCs w:val="32"/>
        </w:rPr>
        <w:t>关规定，优化机场、港口、铁路场站作业和物流组织模式，提升全流程电子化程度，压缩整体通关时间，提高通关效率。</w:t>
      </w:r>
    </w:p>
    <w:p>
      <w:pPr>
        <w:pStyle w:val="msolistparagraph"/>
        <w:keepNext w:val="false"/>
        <w:keepLines w:val="false"/>
        <w:pageBreakBefore w:val="false"/>
        <w:widowControl w:val="false"/>
        <w:kinsoku w:val="true"/>
        <w:overflowPunct w:val="true"/>
        <w:autoSpaceDE w:val="true"/>
        <w:bidi w:val="0"/>
        <w:snapToGrid w:val="true"/>
        <w:spacing w:lineRule="exact" w:line="589"/>
        <w:ind w:endChars="0" w:end="0"/>
        <w:rPr>
          <w:rFonts w:ascii="Times New Roman" w:hAnsi="Times New Roman" w:eastAsia="仿宋_GB2312;仿宋" w:cs="Times New Roman"/>
          <w:szCs w:val="32"/>
        </w:rPr>
      </w:pPr>
      <w:r>
        <w:rPr>
          <w:rFonts w:ascii="Times New Roman" w:hAnsi="Times New Roman" w:cs="Times New Roman" w:eastAsia="仿宋_GB2312;仿宋"/>
          <w:szCs w:val="32"/>
        </w:rPr>
        <w:t>口岸管理部门应当组织编制机场、港口、铁路场站经营服务性收费目录清单，注明服务项目、收费标准等，并在湖北国际贸易单一窗口平台</w:t>
      </w:r>
      <w:r>
        <w:rPr>
          <w:rFonts w:ascii="Times New Roman" w:hAnsi="Times New Roman" w:cs="Times New Roman" w:hint="eastAsia" w:eastAsia="仿宋_GB2312;仿宋"/>
          <w:szCs w:val="32"/>
        </w:rPr>
        <w:t>向社会</w:t>
      </w:r>
      <w:r>
        <w:rPr>
          <w:rFonts w:ascii="Times New Roman" w:hAnsi="Times New Roman" w:cs="Times New Roman" w:eastAsia="仿宋_GB2312;仿宋"/>
          <w:szCs w:val="32"/>
        </w:rPr>
        <w:t>公布。清单之外不得收费。</w:t>
      </w:r>
    </w:p>
    <w:p>
      <w:pPr>
        <w:pStyle w:val="msolistparagraph"/>
        <w:keepNext w:val="false"/>
        <w:keepLines w:val="false"/>
        <w:pageBreakBefore w:val="false"/>
        <w:widowControl w:val="false"/>
        <w:kinsoku w:val="true"/>
        <w:overflowPunct w:val="true"/>
        <w:autoSpaceDE w:val="true"/>
        <w:bidi w:val="0"/>
        <w:snapToGrid w:val="true"/>
        <w:spacing w:lineRule="exact" w:line="589"/>
        <w:ind w:endChars="0" w:end="0"/>
        <w:rPr>
          <w:rFonts w:ascii="Times New Roman" w:hAnsi="Times New Roman" w:eastAsia="仿宋_GB2312;仿宋" w:cs="Times New Roman"/>
          <w:szCs w:val="32"/>
        </w:rPr>
      </w:pPr>
      <w:r>
        <w:rPr>
          <w:rFonts w:ascii="Times New Roman" w:hAnsi="Times New Roman" w:cs="Times New Roman" w:eastAsia="黑体"/>
          <w:szCs w:val="32"/>
        </w:rPr>
        <w:t>第</w:t>
      </w:r>
      <w:r>
        <w:rPr>
          <w:rFonts w:ascii="Times New Roman" w:hAnsi="Times New Roman" w:cs="Times New Roman" w:hint="eastAsia" w:eastAsia="黑体"/>
          <w:szCs w:val="32"/>
        </w:rPr>
        <w:t>二十八</w:t>
      </w:r>
      <w:r>
        <w:rPr>
          <w:rFonts w:ascii="Times New Roman" w:hAnsi="Times New Roman" w:cs="Times New Roman" w:eastAsia="黑体"/>
          <w:szCs w:val="32"/>
        </w:rPr>
        <w:t>条</w:t>
      </w:r>
      <w:r>
        <w:rPr>
          <w:rFonts w:ascii="Times New Roman" w:hAnsi="Times New Roman" w:cs="Times New Roman" w:hint="eastAsia" w:eastAsia="黑体"/>
          <w:szCs w:val="32"/>
        </w:rPr>
        <w:t xml:space="preserve">  </w:t>
      </w:r>
      <w:r>
        <w:rPr>
          <w:rFonts w:ascii="Times New Roman" w:hAnsi="Times New Roman" w:cs="Times New Roman" w:hint="eastAsia" w:eastAsia="仿宋_GB2312;仿宋"/>
          <w:szCs w:val="32"/>
        </w:rPr>
        <w:t>鼓励市场主体提前申报通关，提前办理通关手续。对于申报通关存在差错的，按照有关容错机制处理。</w:t>
      </w:r>
    </w:p>
    <w:p>
      <w:pPr>
        <w:pStyle w:val="msolistparagraph"/>
        <w:keepNext w:val="false"/>
        <w:keepLines w:val="false"/>
        <w:pageBreakBefore w:val="false"/>
        <w:widowControl w:val="false"/>
        <w:kinsoku w:val="true"/>
        <w:overflowPunct w:val="true"/>
        <w:autoSpaceDE w:val="true"/>
        <w:bidi w:val="0"/>
        <w:snapToGrid w:val="true"/>
        <w:spacing w:lineRule="exact" w:line="589"/>
        <w:ind w:endChars="0" w:end="0"/>
        <w:rPr>
          <w:rFonts w:ascii="Times New Roman" w:hAnsi="Times New Roman" w:eastAsia="仿宋_GB2312;仿宋" w:cs="Times New Roman"/>
          <w:szCs w:val="32"/>
        </w:rPr>
      </w:pPr>
      <w:r>
        <w:rPr>
          <w:rFonts w:ascii="Times New Roman" w:hAnsi="Times New Roman" w:cs="Times New Roman" w:eastAsia="仿宋_GB2312;仿宋"/>
          <w:szCs w:val="32"/>
        </w:rPr>
        <w:t>对符合规定条件的市场主体，可以实行先放行后检测、先</w:t>
      </w:r>
      <w:bookmarkStart w:id="0" w:name="_Hlk98962754"/>
      <w:r>
        <w:rPr>
          <w:rFonts w:ascii="Times New Roman" w:hAnsi="Times New Roman" w:cs="Times New Roman" w:eastAsia="仿宋_GB2312;仿宋"/>
          <w:szCs w:val="32"/>
        </w:rPr>
        <w:t>放行</w:t>
      </w:r>
      <w:bookmarkEnd w:id="0"/>
      <w:r>
        <w:rPr>
          <w:rFonts w:ascii="Times New Roman" w:hAnsi="Times New Roman" w:cs="Times New Roman" w:eastAsia="仿宋_GB2312;仿宋"/>
          <w:szCs w:val="32"/>
        </w:rPr>
        <w:t>后缴税、先放行后改单管理。企业提前申报通关的，相关部门应当提供便利。</w:t>
      </w:r>
    </w:p>
    <w:p>
      <w:pPr>
        <w:pStyle w:val="msolistparagraph"/>
        <w:keepNext w:val="false"/>
        <w:keepLines w:val="false"/>
        <w:pageBreakBefore w:val="false"/>
        <w:widowControl w:val="false"/>
        <w:kinsoku w:val="true"/>
        <w:overflowPunct w:val="true"/>
        <w:autoSpaceDE w:val="true"/>
        <w:bidi w:val="0"/>
        <w:snapToGrid w:val="true"/>
        <w:spacing w:lineRule="exact" w:line="589"/>
        <w:ind w:endChars="0" w:end="0"/>
        <w:rPr>
          <w:rFonts w:ascii="Times New Roman" w:hAnsi="Times New Roman" w:eastAsia="仿宋_GB2312;仿宋" w:cs="Times New Roman"/>
          <w:szCs w:val="32"/>
        </w:rPr>
      </w:pPr>
      <w:r>
        <w:rPr>
          <w:rFonts w:ascii="Times New Roman" w:hAnsi="Times New Roman" w:cs="Times New Roman" w:eastAsia="黑体"/>
          <w:szCs w:val="32"/>
        </w:rPr>
        <w:t>第</w:t>
      </w:r>
      <w:r>
        <w:rPr>
          <w:rFonts w:ascii="Times New Roman" w:hAnsi="Times New Roman" w:cs="Times New Roman" w:hint="eastAsia" w:eastAsia="黑体"/>
          <w:szCs w:val="32"/>
        </w:rPr>
        <w:t>二十九</w:t>
      </w:r>
      <w:r>
        <w:rPr>
          <w:rFonts w:ascii="Times New Roman" w:hAnsi="Times New Roman" w:cs="Times New Roman" w:eastAsia="黑体"/>
          <w:szCs w:val="32"/>
        </w:rPr>
        <w:t>条</w:t>
      </w:r>
      <w:r>
        <w:rPr>
          <w:rFonts w:ascii="Times New Roman" w:hAnsi="Times New Roman" w:cs="Times New Roman" w:hint="eastAsia" w:eastAsia="黑体"/>
          <w:szCs w:val="32"/>
        </w:rPr>
        <w:t xml:space="preserve">  </w:t>
      </w:r>
      <w:r>
        <w:rPr>
          <w:rFonts w:ascii="Times New Roman" w:hAnsi="Times New Roman" w:cs="Times New Roman" w:hint="eastAsia" w:eastAsia="仿宋_GB2312;仿宋"/>
          <w:szCs w:val="32"/>
        </w:rPr>
        <w:t>省人民政府商务主管部门应当会同有关部门，加快推动进出口贸易服务数字化转型，建立健全通关、市场信息、海外仓、金融服务等为一体的跨境电商综合服务平台，推动</w:t>
      </w:r>
      <w:r>
        <w:rPr>
          <w:rFonts w:ascii="Times New Roman" w:hAnsi="Times New Roman" w:cs="Times New Roman" w:eastAsia="仿宋_GB2312;仿宋"/>
          <w:szCs w:val="32"/>
        </w:rPr>
        <w:t>建立线上线下融合、境内境外联动的营销体系。</w:t>
      </w:r>
    </w:p>
    <w:p>
      <w:pPr>
        <w:pStyle w:val="Style13"/>
        <w:keepNext w:val="false"/>
        <w:keepLines w:val="false"/>
        <w:pageBreakBefore w:val="false"/>
        <w:widowControl w:val="false"/>
        <w:kinsoku w:val="true"/>
        <w:overflowPunct w:val="true"/>
        <w:autoSpaceDE w:val="true"/>
        <w:bidi w:val="0"/>
        <w:snapToGrid w:val="true"/>
        <w:spacing w:lineRule="exact" w:line="589" w:before="0" w:after="0"/>
        <w:ind w:firstLineChars="200" w:startChars="0" w:start="0" w:endChars="0" w:end="0"/>
        <w:jc w:val="both"/>
        <w:rPr>
          <w:rFonts w:ascii="Times New Roman" w:hAnsi="Times New Roman" w:eastAsia="仿宋_GB2312;仿宋" w:cs="Times New Roman" w:hint="eastAsia"/>
          <w:sz w:val="32"/>
          <w:szCs w:val="32"/>
        </w:rPr>
      </w:pPr>
      <w:r>
        <w:rPr>
          <w:rFonts w:ascii="Times New Roman" w:hAnsi="Times New Roman" w:cs="Times New Roman" w:hint="eastAsia" w:eastAsia="仿宋_GB2312;仿宋"/>
          <w:sz w:val="32"/>
          <w:szCs w:val="32"/>
        </w:rPr>
        <w:t>鼓励企业利用自贸协定政策优惠，降低对外贸易成本，拓展外贸发展空间。</w:t>
      </w:r>
    </w:p>
    <w:p>
      <w:pPr>
        <w:pStyle w:val="Style13"/>
        <w:keepNext w:val="false"/>
        <w:keepLines w:val="false"/>
        <w:pageBreakBefore w:val="false"/>
        <w:widowControl w:val="false"/>
        <w:kinsoku w:val="true"/>
        <w:overflowPunct w:val="true"/>
        <w:autoSpaceDE w:val="true"/>
        <w:bidi w:val="0"/>
        <w:snapToGrid w:val="true"/>
        <w:spacing w:lineRule="exact" w:line="589" w:before="0" w:after="0"/>
        <w:ind w:firstLineChars="200" w:startChars="0" w:start="0" w:endChars="0" w:end="0"/>
        <w:jc w:val="both"/>
        <w:rPr>
          <w:rFonts w:ascii="Times New Roman" w:hAnsi="Times New Roman" w:eastAsia="仿宋_GB2312;仿宋" w:cs="Times New Roman" w:hint="eastAsia"/>
          <w:sz w:val="32"/>
          <w:szCs w:val="32"/>
        </w:rPr>
      </w:pPr>
      <w:r>
        <w:rPr>
          <w:rFonts w:eastAsia="仿宋_GB2312;仿宋" w:cs="Times New Roman" w:hint="eastAsia" w:ascii="Times New Roman" w:hAnsi="Times New Roman"/>
          <w:sz w:val="32"/>
          <w:szCs w:val="32"/>
        </w:rPr>
      </w:r>
    </w:p>
    <w:p>
      <w:pPr>
        <w:pStyle w:val="Style13"/>
        <w:keepNext w:val="false"/>
        <w:keepLines w:val="false"/>
        <w:pageBreakBefore w:val="false"/>
        <w:widowControl w:val="false"/>
        <w:kinsoku w:val="true"/>
        <w:overflowPunct w:val="true"/>
        <w:autoSpaceDE w:val="true"/>
        <w:bidi w:val="0"/>
        <w:snapToGrid w:val="true"/>
        <w:spacing w:lineRule="exact" w:line="589" w:before="0" w:after="0"/>
        <w:jc w:val="center"/>
        <w:rPr>
          <w:rFonts w:ascii="Times New Roman" w:hAnsi="Times New Roman" w:eastAsia="黑体" w:cs="Times New Roman"/>
          <w:color w:val="000000"/>
          <w:sz w:val="32"/>
          <w:szCs w:val="32"/>
        </w:rPr>
      </w:pPr>
      <w:r>
        <w:rPr>
          <w:rFonts w:ascii="Times New Roman" w:hAnsi="Times New Roman" w:cs="Times New Roman" w:hint="eastAsia" w:eastAsia="黑体"/>
          <w:color w:val="000000"/>
          <w:sz w:val="32"/>
          <w:szCs w:val="32"/>
        </w:rPr>
        <w:t xml:space="preserve">第四章 </w:t>
      </w:r>
      <w:r>
        <w:rPr>
          <w:rFonts w:ascii="Times New Roman" w:hAnsi="Times New Roman" w:cs="Times New Roman" w:eastAsia="黑体"/>
          <w:color w:val="000000"/>
          <w:sz w:val="32"/>
          <w:szCs w:val="32"/>
        </w:rPr>
        <w:t xml:space="preserve"> 政务服务</w:t>
      </w:r>
    </w:p>
    <w:p>
      <w:pPr>
        <w:pStyle w:val="Style13"/>
        <w:keepNext w:val="false"/>
        <w:keepLines w:val="false"/>
        <w:pageBreakBefore w:val="false"/>
        <w:widowControl w:val="false"/>
        <w:kinsoku w:val="true"/>
        <w:overflowPunct w:val="true"/>
        <w:autoSpaceDE w:val="true"/>
        <w:bidi w:val="0"/>
        <w:snapToGrid w:val="true"/>
        <w:spacing w:lineRule="exact" w:line="589" w:before="0" w:after="0"/>
        <w:jc w:val="both"/>
        <w:rPr>
          <w:rFonts w:ascii="Times New Roman" w:hAnsi="Times New Roman" w:eastAsia="黑体" w:cs="Times New Roman"/>
          <w:color w:val="000000"/>
          <w:sz w:val="32"/>
          <w:szCs w:val="32"/>
        </w:rPr>
      </w:pPr>
      <w:r>
        <w:rPr>
          <w:rFonts w:eastAsia="黑体" w:cs="Times New Roman" w:ascii="Times New Roman" w:hAnsi="Times New Roman"/>
          <w:color w:val="000000"/>
          <w:sz w:val="32"/>
          <w:szCs w:val="32"/>
        </w:rPr>
      </w:r>
    </w:p>
    <w:p>
      <w:pPr>
        <w:pStyle w:val="msolistparagraph"/>
        <w:keepNext w:val="false"/>
        <w:keepLines w:val="false"/>
        <w:pageBreakBefore w:val="false"/>
        <w:widowControl w:val="false"/>
        <w:kinsoku w:val="true"/>
        <w:overflowPunct w:val="true"/>
        <w:autoSpaceDE w:val="true"/>
        <w:bidi w:val="0"/>
        <w:snapToGrid w:val="true"/>
        <w:spacing w:lineRule="exact" w:line="589"/>
        <w:ind w:endChars="0" w:end="0"/>
        <w:rPr>
          <w:rFonts w:ascii="Times New Roman" w:hAnsi="Times New Roman" w:eastAsia="仿宋_GB2312;仿宋" w:cs="Times New Roman"/>
          <w:szCs w:val="32"/>
        </w:rPr>
      </w:pPr>
      <w:r>
        <w:rPr>
          <w:rFonts w:ascii="Times New Roman" w:hAnsi="Times New Roman" w:cs="Times New Roman" w:eastAsia="黑体"/>
          <w:szCs w:val="32"/>
        </w:rPr>
        <w:t>第</w:t>
      </w:r>
      <w:r>
        <w:rPr>
          <w:rFonts w:ascii="Times New Roman" w:hAnsi="Times New Roman" w:cs="Times New Roman" w:hint="eastAsia" w:eastAsia="黑体"/>
          <w:szCs w:val="32"/>
        </w:rPr>
        <w:t>三十</w:t>
      </w:r>
      <w:r>
        <w:rPr>
          <w:rFonts w:ascii="Times New Roman" w:hAnsi="Times New Roman" w:cs="Times New Roman" w:eastAsia="黑体"/>
          <w:szCs w:val="32"/>
        </w:rPr>
        <w:t>条</w:t>
      </w:r>
      <w:r>
        <w:rPr>
          <w:rFonts w:ascii="Times New Roman" w:hAnsi="Times New Roman" w:cs="Times New Roman" w:hint="eastAsia" w:eastAsia="黑体"/>
          <w:szCs w:val="32"/>
        </w:rPr>
        <w:t xml:space="preserve">  </w:t>
      </w:r>
      <w:r>
        <w:rPr>
          <w:rFonts w:ascii="Times New Roman" w:hAnsi="Times New Roman" w:cs="Times New Roman" w:hint="eastAsia" w:eastAsia="仿宋_GB2312;仿宋"/>
          <w:szCs w:val="32"/>
        </w:rPr>
        <w:t>县级以上</w:t>
      </w:r>
      <w:r>
        <w:rPr>
          <w:rFonts w:ascii="Times New Roman" w:hAnsi="Times New Roman" w:cs="Times New Roman" w:eastAsia="仿宋_GB2312;仿宋"/>
          <w:szCs w:val="32"/>
        </w:rPr>
        <w:t>人民政府及有关部门应当</w:t>
      </w:r>
      <w:r>
        <w:rPr>
          <w:rFonts w:ascii="Times New Roman" w:hAnsi="Times New Roman" w:cs="Times New Roman" w:hint="eastAsia" w:eastAsia="仿宋_GB2312;仿宋"/>
          <w:szCs w:val="32"/>
        </w:rPr>
        <w:t>加快政府职能转变，深化“放管服”改革，</w:t>
      </w:r>
      <w:r>
        <w:rPr>
          <w:rFonts w:ascii="Times New Roman" w:hAnsi="Times New Roman" w:cs="Times New Roman" w:eastAsia="仿宋_GB2312;仿宋"/>
          <w:szCs w:val="32"/>
        </w:rPr>
        <w:t>持续推进政务服务标准化、</w:t>
      </w:r>
      <w:r>
        <w:rPr>
          <w:rFonts w:ascii="Times New Roman" w:hAnsi="Times New Roman" w:cs="Times New Roman" w:hint="eastAsia" w:eastAsia="仿宋_GB2312;仿宋"/>
          <w:szCs w:val="32"/>
        </w:rPr>
        <w:t>规范化、</w:t>
      </w:r>
      <w:r>
        <w:rPr>
          <w:rFonts w:ascii="Times New Roman" w:hAnsi="Times New Roman" w:cs="Times New Roman" w:eastAsia="仿宋_GB2312;仿宋"/>
          <w:szCs w:val="32"/>
        </w:rPr>
        <w:t>便利化，依法编制并公布政务服务事项</w:t>
      </w:r>
      <w:r>
        <w:rPr>
          <w:rFonts w:ascii="Times New Roman" w:hAnsi="Times New Roman" w:cs="Times New Roman" w:hint="eastAsia" w:eastAsia="仿宋_GB2312;仿宋"/>
          <w:szCs w:val="32"/>
        </w:rPr>
        <w:t>基本</w:t>
      </w:r>
      <w:r>
        <w:rPr>
          <w:rFonts w:ascii="Times New Roman" w:hAnsi="Times New Roman" w:cs="Times New Roman" w:eastAsia="仿宋_GB2312;仿宋"/>
          <w:szCs w:val="32"/>
        </w:rPr>
        <w:t>目录</w:t>
      </w:r>
      <w:r>
        <w:rPr>
          <w:rFonts w:ascii="Times New Roman" w:hAnsi="Times New Roman" w:cs="Times New Roman" w:hint="eastAsia" w:eastAsia="仿宋_GB2312;仿宋"/>
          <w:szCs w:val="32"/>
        </w:rPr>
        <w:t>和实施清单，公开</w:t>
      </w:r>
      <w:r>
        <w:rPr>
          <w:rFonts w:ascii="Times New Roman" w:hAnsi="Times New Roman" w:cs="Times New Roman" w:eastAsia="仿宋_GB2312;仿宋"/>
          <w:szCs w:val="32"/>
        </w:rPr>
        <w:t>办事指南，实现同一事项无差别受理、同标准办理。</w:t>
      </w:r>
    </w:p>
    <w:p>
      <w:pPr>
        <w:pStyle w:val="msolistparagraph"/>
        <w:keepNext w:val="false"/>
        <w:keepLines w:val="false"/>
        <w:pageBreakBefore w:val="false"/>
        <w:widowControl w:val="false"/>
        <w:kinsoku w:val="true"/>
        <w:overflowPunct w:val="true"/>
        <w:autoSpaceDE w:val="true"/>
        <w:bidi w:val="0"/>
        <w:snapToGrid w:val="true"/>
        <w:spacing w:lineRule="exact" w:line="589"/>
        <w:ind w:endChars="0" w:end="0"/>
        <w:rPr>
          <w:rFonts w:ascii="Times New Roman" w:hAnsi="Times New Roman" w:eastAsia="仿宋_GB2312;仿宋" w:cs="Times New Roman"/>
          <w:szCs w:val="32"/>
        </w:rPr>
      </w:pPr>
      <w:r>
        <w:rPr>
          <w:rFonts w:ascii="Times New Roman" w:hAnsi="Times New Roman" w:cs="Times New Roman" w:hint="eastAsia" w:eastAsia="仿宋_GB2312;仿宋"/>
          <w:szCs w:val="32"/>
        </w:rPr>
        <w:t>各级人民政府应当按照国家和省的规定，全面落实政务服务“好差评”制度，对本地区政务服务情况进行定期评估，加强评估结果运用，将其作为营商环境评价的重要内容。</w:t>
      </w:r>
    </w:p>
    <w:p>
      <w:pPr>
        <w:pStyle w:val="msolistparagraph"/>
        <w:keepNext w:val="false"/>
        <w:keepLines w:val="false"/>
        <w:pageBreakBefore w:val="false"/>
        <w:widowControl w:val="false"/>
        <w:kinsoku w:val="true"/>
        <w:overflowPunct w:val="true"/>
        <w:autoSpaceDE w:val="true"/>
        <w:bidi w:val="0"/>
        <w:snapToGrid w:val="true"/>
        <w:spacing w:lineRule="exact" w:line="589"/>
        <w:ind w:endChars="0" w:end="0"/>
        <w:rPr>
          <w:rFonts w:ascii="Times New Roman" w:hAnsi="Times New Roman" w:eastAsia="仿宋_GB2312;仿宋" w:cs="Times New Roman"/>
          <w:szCs w:val="32"/>
        </w:rPr>
      </w:pPr>
      <w:r>
        <w:rPr>
          <w:rFonts w:ascii="Times New Roman" w:hAnsi="Times New Roman" w:cs="Times New Roman" w:hint="eastAsia" w:eastAsia="黑体"/>
          <w:szCs w:val="32"/>
        </w:rPr>
        <w:t>第三十一</w:t>
      </w:r>
      <w:r>
        <w:rPr>
          <w:rFonts w:ascii="Times New Roman" w:hAnsi="Times New Roman" w:cs="Times New Roman" w:eastAsia="黑体"/>
          <w:szCs w:val="32"/>
        </w:rPr>
        <w:t>条</w:t>
      </w:r>
      <w:r>
        <w:rPr>
          <w:rFonts w:ascii="黑体" w:hAnsi="黑体" w:cs="黑体" w:hint="eastAsia" w:eastAsia="黑体"/>
          <w:szCs w:val="32"/>
        </w:rPr>
        <w:t xml:space="preserve">  </w:t>
      </w:r>
      <w:r>
        <w:rPr>
          <w:rFonts w:ascii="Times New Roman" w:hAnsi="Times New Roman" w:cs="Times New Roman" w:hint="eastAsia" w:eastAsia="仿宋_GB2312;仿宋"/>
          <w:szCs w:val="32"/>
        </w:rPr>
        <w:t>各级人民政府及有关部门应当构建亲清政商关系，创新政企沟通和对口帮扶机制，及时回应市场主体的合理诉求，帮助市场主体解决遇到的困难和问题。</w:t>
      </w:r>
    </w:p>
    <w:p>
      <w:pPr>
        <w:pStyle w:val="msolistparagraph"/>
        <w:keepNext w:val="false"/>
        <w:keepLines w:val="false"/>
        <w:pageBreakBefore w:val="false"/>
        <w:widowControl w:val="false"/>
        <w:kinsoku w:val="true"/>
        <w:overflowPunct w:val="true"/>
        <w:autoSpaceDE w:val="true"/>
        <w:bidi w:val="0"/>
        <w:snapToGrid w:val="true"/>
        <w:spacing w:lineRule="exact" w:line="589"/>
        <w:ind w:endChars="0" w:end="0"/>
        <w:rPr>
          <w:rFonts w:ascii="Times New Roman" w:hAnsi="Times New Roman" w:eastAsia="仿宋_GB2312;仿宋" w:cs="Times New Roman"/>
          <w:szCs w:val="32"/>
        </w:rPr>
      </w:pPr>
      <w:r>
        <w:rPr>
          <w:rFonts w:ascii="Times New Roman" w:hAnsi="Times New Roman" w:cs="Times New Roman" w:hint="eastAsia" w:eastAsia="仿宋_GB2312;仿宋"/>
          <w:szCs w:val="32"/>
        </w:rPr>
        <w:t>国家机关工作人员应当增强服务意识，依法履职、担当作为、勤政廉洁，提高办事效率和服务效能。</w:t>
      </w:r>
    </w:p>
    <w:p>
      <w:pPr>
        <w:pStyle w:val="msolistparagraph"/>
        <w:keepNext w:val="false"/>
        <w:keepLines w:val="false"/>
        <w:pageBreakBefore w:val="false"/>
        <w:widowControl w:val="false"/>
        <w:kinsoku w:val="true"/>
        <w:overflowPunct w:val="true"/>
        <w:autoSpaceDE w:val="true"/>
        <w:bidi w:val="0"/>
        <w:snapToGrid w:val="true"/>
        <w:spacing w:lineRule="exact" w:line="589"/>
        <w:ind w:endChars="0" w:end="0"/>
        <w:rPr>
          <w:rFonts w:ascii="Times New Roman" w:hAnsi="Times New Roman" w:eastAsia="仿宋_GB2312;仿宋" w:cs="Times New Roman"/>
          <w:szCs w:val="32"/>
        </w:rPr>
      </w:pPr>
      <w:r>
        <w:rPr>
          <w:rFonts w:ascii="Times New Roman" w:hAnsi="Times New Roman" w:cs="Times New Roman" w:eastAsia="黑体"/>
          <w:szCs w:val="32"/>
        </w:rPr>
        <w:t>第</w:t>
      </w:r>
      <w:r>
        <w:rPr>
          <w:rFonts w:ascii="Times New Roman" w:hAnsi="Times New Roman" w:cs="Times New Roman" w:hint="eastAsia" w:eastAsia="黑体"/>
          <w:szCs w:val="32"/>
        </w:rPr>
        <w:t>三十二</w:t>
      </w:r>
      <w:r>
        <w:rPr>
          <w:rFonts w:ascii="Times New Roman" w:hAnsi="Times New Roman" w:cs="Times New Roman" w:eastAsia="黑体"/>
          <w:szCs w:val="32"/>
        </w:rPr>
        <w:t>条</w:t>
      </w:r>
      <w:r>
        <w:rPr>
          <w:rFonts w:ascii="Times New Roman" w:hAnsi="Times New Roman" w:cs="Times New Roman" w:hint="eastAsia" w:eastAsia="黑体"/>
          <w:szCs w:val="32"/>
        </w:rPr>
        <w:t xml:space="preserve">  </w:t>
      </w:r>
      <w:r>
        <w:rPr>
          <w:rFonts w:ascii="Times New Roman" w:hAnsi="Times New Roman" w:cs="Times New Roman" w:eastAsia="仿宋_GB2312;仿宋"/>
          <w:szCs w:val="32"/>
        </w:rPr>
        <w:t>县级以上人民政府应当</w:t>
      </w:r>
      <w:r>
        <w:rPr>
          <w:rFonts w:ascii="Times New Roman" w:hAnsi="Times New Roman" w:cs="Times New Roman" w:hint="eastAsia" w:eastAsia="仿宋_GB2312;仿宋"/>
          <w:szCs w:val="32"/>
        </w:rPr>
        <w:t>积极</w:t>
      </w:r>
      <w:r>
        <w:rPr>
          <w:rFonts w:ascii="Times New Roman" w:hAnsi="Times New Roman" w:cs="Times New Roman" w:eastAsia="仿宋_GB2312;仿宋"/>
          <w:szCs w:val="32"/>
        </w:rPr>
        <w:t>推进政务服务事项纳入政务服务中心集中办理，推行一窗</w:t>
      </w:r>
      <w:r>
        <w:rPr>
          <w:rFonts w:ascii="Times New Roman" w:hAnsi="Times New Roman" w:cs="Times New Roman" w:hint="eastAsia" w:eastAsia="仿宋_GB2312;仿宋"/>
          <w:szCs w:val="32"/>
        </w:rPr>
        <w:t>受理、集成服务，优化办理流程，精减办事环节、材料、时限和费用；规范政务服务场所设立，</w:t>
      </w:r>
      <w:r>
        <w:rPr>
          <w:rFonts w:ascii="Times New Roman" w:hAnsi="Times New Roman" w:cs="Times New Roman" w:eastAsia="仿宋_GB2312;仿宋"/>
          <w:szCs w:val="32"/>
        </w:rPr>
        <w:t>乡镇（街道）设立便民服务中心，村（社区）设立便民服务站</w:t>
      </w:r>
      <w:r>
        <w:rPr>
          <w:rFonts w:ascii="Times New Roman" w:hAnsi="Times New Roman" w:cs="Times New Roman" w:hint="eastAsia" w:eastAsia="仿宋_GB2312;仿宋"/>
          <w:szCs w:val="32"/>
        </w:rPr>
        <w:t>，</w:t>
      </w:r>
      <w:r>
        <w:rPr>
          <w:rFonts w:ascii="Times New Roman" w:hAnsi="Times New Roman" w:cs="Times New Roman" w:eastAsia="仿宋_GB2312;仿宋"/>
          <w:szCs w:val="32"/>
        </w:rPr>
        <w:t>实现就近办理、网上办理、异地可办。</w:t>
      </w:r>
    </w:p>
    <w:p>
      <w:pPr>
        <w:pStyle w:val="msolistparagraph"/>
        <w:keepNext w:val="false"/>
        <w:keepLines w:val="false"/>
        <w:pageBreakBefore w:val="false"/>
        <w:widowControl w:val="false"/>
        <w:kinsoku w:val="true"/>
        <w:overflowPunct w:val="true"/>
        <w:autoSpaceDE w:val="true"/>
        <w:bidi w:val="0"/>
        <w:snapToGrid w:val="true"/>
        <w:spacing w:lineRule="exact" w:line="589"/>
        <w:ind w:endChars="0" w:end="0"/>
        <w:rPr>
          <w:rFonts w:ascii="Times New Roman" w:hAnsi="Times New Roman" w:eastAsia="仿宋_GB2312;仿宋" w:cs="Times New Roman"/>
          <w:szCs w:val="32"/>
        </w:rPr>
      </w:pPr>
      <w:r>
        <w:rPr>
          <w:rFonts w:ascii="Times New Roman" w:hAnsi="Times New Roman" w:cs="Times New Roman" w:eastAsia="黑体"/>
          <w:szCs w:val="32"/>
        </w:rPr>
        <w:t>第</w:t>
      </w:r>
      <w:r>
        <w:rPr>
          <w:rFonts w:ascii="Times New Roman" w:hAnsi="Times New Roman" w:cs="Times New Roman" w:hint="eastAsia" w:eastAsia="黑体"/>
          <w:szCs w:val="32"/>
        </w:rPr>
        <w:t>三十三</w:t>
      </w:r>
      <w:r>
        <w:rPr>
          <w:rFonts w:ascii="Times New Roman" w:hAnsi="Times New Roman" w:cs="Times New Roman" w:eastAsia="黑体"/>
          <w:szCs w:val="32"/>
        </w:rPr>
        <w:t>条</w:t>
      </w:r>
      <w:r>
        <w:rPr>
          <w:rFonts w:ascii="Times New Roman" w:hAnsi="Times New Roman" w:cs="Times New Roman" w:hint="eastAsia" w:eastAsia="黑体"/>
          <w:szCs w:val="32"/>
        </w:rPr>
        <w:t xml:space="preserve">  </w:t>
      </w:r>
      <w:r>
        <w:rPr>
          <w:rFonts w:ascii="Times New Roman" w:hAnsi="Times New Roman" w:cs="Times New Roman" w:eastAsia="仿宋_GB2312;仿宋"/>
          <w:szCs w:val="32"/>
        </w:rPr>
        <w:t>省人民政府政务</w:t>
      </w:r>
      <w:r>
        <w:rPr>
          <w:rFonts w:ascii="Times New Roman" w:hAnsi="Times New Roman" w:cs="Times New Roman" w:hint="eastAsia" w:eastAsia="仿宋_GB2312;仿宋"/>
          <w:szCs w:val="32"/>
        </w:rPr>
        <w:t>服务</w:t>
      </w:r>
      <w:r>
        <w:rPr>
          <w:rFonts w:ascii="Times New Roman" w:hAnsi="Times New Roman" w:cs="Times New Roman" w:eastAsia="仿宋_GB2312;仿宋"/>
          <w:szCs w:val="32"/>
        </w:rPr>
        <w:t>管理部门应当</w:t>
      </w:r>
      <w:r>
        <w:rPr>
          <w:rFonts w:ascii="Times New Roman" w:hAnsi="Times New Roman" w:cs="Times New Roman" w:hint="eastAsia" w:eastAsia="仿宋_GB2312;仿宋"/>
          <w:szCs w:val="32"/>
        </w:rPr>
        <w:t>会同有关部门，</w:t>
      </w:r>
      <w:r>
        <w:rPr>
          <w:rFonts w:ascii="Times New Roman" w:hAnsi="Times New Roman" w:cs="Times New Roman" w:eastAsia="仿宋_GB2312;仿宋"/>
          <w:szCs w:val="32"/>
        </w:rPr>
        <w:t>加快建设和完善全省一体化在线政务服务平台，推动线下和线上政务服务融合，实现一网通办、跨域通办</w:t>
      </w:r>
      <w:r>
        <w:rPr>
          <w:rFonts w:ascii="Times New Roman" w:hAnsi="Times New Roman" w:cs="Times New Roman" w:hint="eastAsia" w:eastAsia="仿宋_GB2312;仿宋"/>
          <w:szCs w:val="32"/>
        </w:rPr>
        <w:t>；统筹推进各地区各部门在线政务服务，协调解决存在的问题，实现政务服务平台深度对接，政务服务跨地区、跨部门、跨层级数据共享和业务协同</w:t>
      </w:r>
      <w:r>
        <w:rPr>
          <w:rFonts w:ascii="Times New Roman" w:hAnsi="Times New Roman" w:cs="Times New Roman" w:eastAsia="仿宋_GB2312;仿宋"/>
          <w:szCs w:val="32"/>
        </w:rPr>
        <w:t>。</w:t>
      </w:r>
    </w:p>
    <w:p>
      <w:pPr>
        <w:pStyle w:val="msolistparagraph"/>
        <w:keepNext w:val="false"/>
        <w:keepLines w:val="false"/>
        <w:pageBreakBefore w:val="false"/>
        <w:widowControl w:val="false"/>
        <w:kinsoku w:val="true"/>
        <w:overflowPunct w:val="true"/>
        <w:autoSpaceDE w:val="true"/>
        <w:bidi w:val="0"/>
        <w:snapToGrid w:val="true"/>
        <w:spacing w:lineRule="exact" w:line="589"/>
        <w:ind w:endChars="0" w:end="0"/>
        <w:rPr>
          <w:rFonts w:ascii="Times New Roman" w:hAnsi="Times New Roman" w:eastAsia="仿宋_GB2312;仿宋" w:cs="Times New Roman"/>
          <w:szCs w:val="32"/>
        </w:rPr>
      </w:pPr>
      <w:r>
        <w:rPr>
          <w:rFonts w:ascii="Times New Roman" w:hAnsi="Times New Roman" w:cs="Times New Roman" w:eastAsia="仿宋_GB2312;仿宋"/>
          <w:szCs w:val="32"/>
        </w:rPr>
        <w:t>推动</w:t>
      </w:r>
      <w:r>
        <w:rPr>
          <w:rFonts w:ascii="Times New Roman" w:hAnsi="Times New Roman" w:cs="Times New Roman" w:hint="eastAsia" w:eastAsia="仿宋_GB2312;仿宋"/>
          <w:szCs w:val="32"/>
        </w:rPr>
        <w:t>移动政务服务平台建设，将</w:t>
      </w:r>
      <w:r>
        <w:rPr>
          <w:rFonts w:ascii="Times New Roman" w:hAnsi="Times New Roman" w:cs="Times New Roman" w:eastAsia="仿宋_GB2312;仿宋"/>
          <w:szCs w:val="32"/>
        </w:rPr>
        <w:t>重点领域、高频民生及公共服务事项接入</w:t>
      </w:r>
      <w:r>
        <w:rPr>
          <w:rFonts w:ascii="Times New Roman" w:hAnsi="Times New Roman" w:cs="Times New Roman" w:hint="eastAsia" w:eastAsia="仿宋_GB2312;仿宋"/>
          <w:szCs w:val="32"/>
        </w:rPr>
        <w:t>统一平台</w:t>
      </w:r>
      <w:r>
        <w:rPr>
          <w:rFonts w:ascii="Times New Roman" w:hAnsi="Times New Roman" w:cs="Times New Roman" w:eastAsia="仿宋_GB2312;仿宋"/>
          <w:szCs w:val="32"/>
        </w:rPr>
        <w:t>，实现更多事项</w:t>
      </w:r>
      <w:r>
        <w:rPr>
          <w:rFonts w:ascii="Times New Roman" w:hAnsi="Times New Roman" w:cs="Times New Roman" w:hint="eastAsia" w:eastAsia="仿宋_GB2312;仿宋"/>
          <w:szCs w:val="32"/>
        </w:rPr>
        <w:t>移动办理</w:t>
      </w:r>
      <w:r>
        <w:rPr>
          <w:rFonts w:ascii="Times New Roman" w:hAnsi="Times New Roman" w:cs="Times New Roman" w:eastAsia="仿宋_GB2312;仿宋"/>
          <w:szCs w:val="32"/>
        </w:rPr>
        <w:t>。</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rPr>
          <w:rFonts w:ascii="Times New Roman" w:hAnsi="Times New Roman" w:eastAsia="仿宋_GB2312;仿宋" w:cs="Times New Roman"/>
          <w:szCs w:val="32"/>
        </w:rPr>
      </w:pPr>
      <w:r>
        <w:rPr>
          <w:rFonts w:ascii="Times New Roman" w:hAnsi="Times New Roman" w:cs="Times New Roman" w:eastAsia="仿宋_GB2312;仿宋"/>
          <w:szCs w:val="32"/>
        </w:rPr>
        <w:t>各级人民政府及有关部门应当及时</w:t>
      </w:r>
      <w:r>
        <w:rPr>
          <w:rFonts w:ascii="Times New Roman" w:hAnsi="Times New Roman" w:cs="Times New Roman" w:hint="eastAsia" w:eastAsia="仿宋_GB2312;仿宋"/>
          <w:szCs w:val="32"/>
        </w:rPr>
        <w:t>提供</w:t>
      </w:r>
      <w:r>
        <w:rPr>
          <w:rFonts w:ascii="Times New Roman" w:hAnsi="Times New Roman" w:cs="Times New Roman" w:eastAsia="仿宋_GB2312;仿宋"/>
          <w:szCs w:val="32"/>
        </w:rPr>
        <w:t>有关政务服务数据，</w:t>
      </w:r>
      <w:r>
        <w:rPr>
          <w:rFonts w:ascii="Times New Roman" w:hAnsi="Times New Roman" w:cs="Times New Roman" w:hint="eastAsia" w:eastAsia="仿宋_GB2312;仿宋"/>
          <w:szCs w:val="32"/>
        </w:rPr>
        <w:t>实施</w:t>
      </w:r>
      <w:r>
        <w:rPr>
          <w:rFonts w:ascii="Times New Roman" w:hAnsi="Times New Roman" w:cs="Times New Roman" w:eastAsia="仿宋_GB2312;仿宋"/>
          <w:szCs w:val="32"/>
        </w:rPr>
        <w:t>数据使用全过程管理，</w:t>
      </w:r>
      <w:r>
        <w:rPr>
          <w:rFonts w:ascii="Times New Roman" w:hAnsi="Times New Roman" w:cs="Times New Roman" w:hint="eastAsia" w:eastAsia="仿宋_GB2312;仿宋"/>
          <w:szCs w:val="32"/>
        </w:rPr>
        <w:t>强化</w:t>
      </w:r>
      <w:r>
        <w:rPr>
          <w:rFonts w:ascii="Times New Roman" w:hAnsi="Times New Roman" w:cs="Times New Roman" w:eastAsia="仿宋_GB2312;仿宋"/>
          <w:szCs w:val="32"/>
        </w:rPr>
        <w:t>数据安全</w:t>
      </w:r>
      <w:r>
        <w:rPr>
          <w:rFonts w:ascii="Times New Roman" w:hAnsi="Times New Roman" w:cs="Times New Roman" w:hint="eastAsia" w:eastAsia="仿宋_GB2312;仿宋"/>
          <w:szCs w:val="32"/>
        </w:rPr>
        <w:t>，依法保护个人隐私和商业秘密</w:t>
      </w:r>
      <w:r>
        <w:rPr>
          <w:rFonts w:ascii="Times New Roman" w:hAnsi="Times New Roman" w:cs="Times New Roman" w:eastAsia="仿宋_GB2312;仿宋"/>
          <w:szCs w:val="32"/>
        </w:rPr>
        <w:t>。</w:t>
      </w:r>
    </w:p>
    <w:p>
      <w:pPr>
        <w:pStyle w:val="msolistparagraph"/>
        <w:keepNext w:val="false"/>
        <w:keepLines w:val="false"/>
        <w:pageBreakBefore w:val="false"/>
        <w:widowControl w:val="false"/>
        <w:kinsoku w:val="true"/>
        <w:overflowPunct w:val="true"/>
        <w:autoSpaceDE w:val="true"/>
        <w:bidi w:val="0"/>
        <w:snapToGrid w:val="true"/>
        <w:spacing w:lineRule="exact" w:line="589"/>
        <w:ind w:endChars="0" w:end="0"/>
        <w:rPr>
          <w:rFonts w:ascii="Times New Roman" w:hAnsi="Times New Roman" w:eastAsia="仿宋_GB2312;仿宋" w:cs="Times New Roman"/>
          <w:szCs w:val="32"/>
        </w:rPr>
      </w:pPr>
      <w:r>
        <w:rPr>
          <w:rFonts w:ascii="Times New Roman" w:hAnsi="Times New Roman" w:cs="Times New Roman" w:eastAsia="仿宋_GB2312;仿宋"/>
          <w:color w:val="000000"/>
          <w:szCs w:val="32"/>
        </w:rPr>
        <w:t>市场主体有权自主选择政务服务办理渠道。不得以已开通线上办理渠道为由拒绝市场主体采用线下办理方式。</w:t>
      </w:r>
    </w:p>
    <w:p>
      <w:pPr>
        <w:pStyle w:val="msolistparagraph"/>
        <w:keepNext w:val="false"/>
        <w:keepLines w:val="false"/>
        <w:pageBreakBefore w:val="false"/>
        <w:widowControl w:val="false"/>
        <w:kinsoku w:val="true"/>
        <w:overflowPunct w:val="true"/>
        <w:autoSpaceDE w:val="true"/>
        <w:bidi w:val="0"/>
        <w:snapToGrid w:val="true"/>
        <w:spacing w:lineRule="exact" w:line="589"/>
        <w:ind w:endChars="0" w:end="0"/>
        <w:rPr>
          <w:rFonts w:ascii="Times New Roman" w:hAnsi="Times New Roman" w:eastAsia="仿宋_GB2312;仿宋" w:cs="Times New Roman"/>
          <w:szCs w:val="32"/>
        </w:rPr>
      </w:pPr>
      <w:r>
        <w:rPr>
          <w:rFonts w:ascii="Times New Roman" w:hAnsi="Times New Roman" w:cs="Times New Roman" w:eastAsia="黑体"/>
          <w:szCs w:val="32"/>
        </w:rPr>
        <w:t>第</w:t>
      </w:r>
      <w:r>
        <w:rPr>
          <w:rFonts w:ascii="Times New Roman" w:hAnsi="Times New Roman" w:cs="Times New Roman" w:hint="eastAsia" w:eastAsia="黑体"/>
          <w:szCs w:val="32"/>
        </w:rPr>
        <w:t>三十四</w:t>
      </w:r>
      <w:r>
        <w:rPr>
          <w:rFonts w:ascii="Times New Roman" w:hAnsi="Times New Roman" w:cs="Times New Roman" w:eastAsia="黑体"/>
          <w:szCs w:val="32"/>
        </w:rPr>
        <w:t>条</w:t>
      </w:r>
      <w:r>
        <w:rPr>
          <w:rFonts w:ascii="Times New Roman" w:hAnsi="Times New Roman" w:cs="Times New Roman" w:hint="eastAsia" w:eastAsia="黑体"/>
          <w:szCs w:val="32"/>
        </w:rPr>
        <w:t xml:space="preserve">  </w:t>
      </w:r>
      <w:r>
        <w:rPr>
          <w:rFonts w:ascii="Times New Roman" w:hAnsi="Times New Roman" w:cs="Times New Roman" w:eastAsia="仿宋_GB2312;仿宋"/>
          <w:szCs w:val="32"/>
        </w:rPr>
        <w:t>省人民政府政务</w:t>
      </w:r>
      <w:r>
        <w:rPr>
          <w:rFonts w:ascii="Times New Roman" w:hAnsi="Times New Roman" w:cs="Times New Roman" w:hint="eastAsia" w:eastAsia="仿宋_GB2312;仿宋"/>
          <w:szCs w:val="32"/>
        </w:rPr>
        <w:t>服务</w:t>
      </w:r>
      <w:r>
        <w:rPr>
          <w:rFonts w:ascii="Times New Roman" w:hAnsi="Times New Roman" w:cs="Times New Roman" w:eastAsia="仿宋_GB2312;仿宋"/>
          <w:szCs w:val="32"/>
        </w:rPr>
        <w:t>管理部门应当统筹建设全省统一的电子证照库</w:t>
      </w:r>
      <w:r>
        <w:rPr>
          <w:rFonts w:ascii="Times New Roman" w:hAnsi="Times New Roman" w:cs="Times New Roman" w:hint="eastAsia" w:eastAsia="仿宋_GB2312;仿宋"/>
          <w:szCs w:val="32"/>
        </w:rPr>
        <w:t>，按照国家规定</w:t>
      </w:r>
      <w:r>
        <w:rPr>
          <w:rFonts w:ascii="Times New Roman" w:hAnsi="Times New Roman" w:cs="Times New Roman" w:eastAsia="仿宋_GB2312;仿宋"/>
          <w:szCs w:val="32"/>
        </w:rPr>
        <w:t>将电子证照信息汇</w:t>
      </w:r>
      <w:r>
        <w:rPr>
          <w:rFonts w:ascii="Times New Roman" w:hAnsi="Times New Roman" w:cs="Times New Roman" w:hint="eastAsia" w:eastAsia="仿宋_GB2312;仿宋"/>
          <w:szCs w:val="32"/>
        </w:rPr>
        <w:t>集</w:t>
      </w:r>
      <w:r>
        <w:rPr>
          <w:rFonts w:ascii="Times New Roman" w:hAnsi="Times New Roman" w:cs="Times New Roman" w:eastAsia="仿宋_GB2312;仿宋"/>
          <w:szCs w:val="32"/>
        </w:rPr>
        <w:t>至全国一体化政务服务平台</w:t>
      </w:r>
      <w:r>
        <w:rPr>
          <w:rFonts w:ascii="黑体" w:hAnsi="黑体" w:cs="黑体" w:hint="eastAsia" w:eastAsia="黑体"/>
          <w:szCs w:val="32"/>
        </w:rPr>
        <w:t>，</w:t>
      </w:r>
      <w:r>
        <w:rPr>
          <w:rFonts w:ascii="Times New Roman" w:hAnsi="Times New Roman" w:cs="Times New Roman" w:eastAsia="仿宋_GB2312;仿宋"/>
          <w:szCs w:val="32"/>
        </w:rPr>
        <w:t>加快推进电子证照</w:t>
      </w:r>
      <w:r>
        <w:rPr>
          <w:rFonts w:ascii="Times New Roman" w:hAnsi="Times New Roman" w:cs="Times New Roman" w:hint="eastAsia" w:eastAsia="仿宋_GB2312;仿宋"/>
          <w:szCs w:val="32"/>
        </w:rPr>
        <w:t>、电子合同、电子签章等</w:t>
      </w:r>
      <w:r>
        <w:rPr>
          <w:rFonts w:ascii="Times New Roman" w:hAnsi="Times New Roman" w:cs="Times New Roman" w:eastAsia="仿宋_GB2312;仿宋"/>
          <w:szCs w:val="32"/>
        </w:rPr>
        <w:t>应用</w:t>
      </w:r>
      <w:r>
        <w:rPr>
          <w:rFonts w:ascii="Times New Roman" w:hAnsi="Times New Roman" w:cs="Times New Roman" w:hint="eastAsia" w:eastAsia="仿宋_GB2312;仿宋"/>
          <w:szCs w:val="32"/>
        </w:rPr>
        <w:t>，推动实现政务服务事项高效快捷办理。</w:t>
      </w:r>
    </w:p>
    <w:p>
      <w:pPr>
        <w:pStyle w:val="msolistparagraph"/>
        <w:keepNext w:val="false"/>
        <w:keepLines w:val="false"/>
        <w:pageBreakBefore w:val="false"/>
        <w:widowControl w:val="false"/>
        <w:kinsoku w:val="true"/>
        <w:overflowPunct w:val="true"/>
        <w:autoSpaceDE w:val="true"/>
        <w:bidi w:val="0"/>
        <w:snapToGrid w:val="true"/>
        <w:spacing w:lineRule="exact" w:line="589"/>
        <w:ind w:endChars="0" w:end="0"/>
        <w:rPr>
          <w:rFonts w:ascii="Times New Roman" w:hAnsi="Times New Roman" w:eastAsia="仿宋_GB2312;仿宋" w:cs="Times New Roman"/>
          <w:szCs w:val="32"/>
        </w:rPr>
      </w:pPr>
      <w:r>
        <w:rPr>
          <w:rFonts w:ascii="Times New Roman" w:hAnsi="Times New Roman" w:cs="Times New Roman" w:eastAsia="黑体"/>
          <w:szCs w:val="32"/>
        </w:rPr>
        <w:t>第</w:t>
      </w:r>
      <w:r>
        <w:rPr>
          <w:rFonts w:ascii="Times New Roman" w:hAnsi="Times New Roman" w:cs="Times New Roman" w:hint="eastAsia" w:eastAsia="黑体"/>
          <w:szCs w:val="32"/>
        </w:rPr>
        <w:t>三十五</w:t>
      </w:r>
      <w:r>
        <w:rPr>
          <w:rFonts w:ascii="Times New Roman" w:hAnsi="Times New Roman" w:cs="Times New Roman" w:eastAsia="黑体"/>
          <w:szCs w:val="32"/>
        </w:rPr>
        <w:t>条</w:t>
      </w:r>
      <w:r>
        <w:rPr>
          <w:rFonts w:ascii="Times New Roman" w:hAnsi="Times New Roman" w:cs="Times New Roman" w:hint="eastAsia" w:eastAsia="黑体"/>
          <w:szCs w:val="32"/>
        </w:rPr>
        <w:t xml:space="preserve">  </w:t>
      </w:r>
      <w:r>
        <w:rPr>
          <w:rFonts w:ascii="Times New Roman" w:hAnsi="Times New Roman" w:cs="Times New Roman" w:eastAsia="仿宋_GB2312;仿宋"/>
          <w:szCs w:val="32"/>
        </w:rPr>
        <w:t>作为办理行政审批条件的中介服务事项应当具有法律、法规或者国务院决定依据，没有依据的不得作为行政审批的条件。</w:t>
      </w:r>
    </w:p>
    <w:p>
      <w:pPr>
        <w:pStyle w:val="msolistparagraph"/>
        <w:keepNext w:val="false"/>
        <w:keepLines w:val="false"/>
        <w:pageBreakBefore w:val="false"/>
        <w:widowControl w:val="false"/>
        <w:kinsoku w:val="true"/>
        <w:overflowPunct w:val="true"/>
        <w:autoSpaceDE w:val="true"/>
        <w:bidi w:val="0"/>
        <w:snapToGrid w:val="true"/>
        <w:spacing w:lineRule="exact" w:line="589"/>
        <w:ind w:endChars="0" w:end="0"/>
        <w:rPr>
          <w:rFonts w:ascii="Times New Roman" w:hAnsi="Times New Roman" w:eastAsia="仿宋_GB2312;仿宋" w:cs="Times New Roman"/>
          <w:szCs w:val="32"/>
        </w:rPr>
      </w:pPr>
      <w:r>
        <w:rPr>
          <w:rFonts w:ascii="Times New Roman" w:hAnsi="Times New Roman" w:cs="Times New Roman" w:hint="eastAsia" w:eastAsia="仿宋_GB2312;仿宋"/>
          <w:szCs w:val="32"/>
        </w:rPr>
        <w:t>行政机关在行政审批过程中需要委托中介服务机构开展技术性服务的，应当通过竞争性方式选择中介服务机构，并自行承担服务费用，不得转嫁给市场主体；</w:t>
      </w:r>
      <w:r>
        <w:rPr>
          <w:rFonts w:ascii="Times New Roman" w:hAnsi="Times New Roman" w:cs="Times New Roman" w:eastAsia="仿宋_GB2312;仿宋"/>
          <w:szCs w:val="32"/>
        </w:rPr>
        <w:t>不得为市场主体指定或者变相指定中介服务机构；除法定行政审批中介服务外</w:t>
      </w:r>
      <w:r>
        <w:rPr>
          <w:rFonts w:ascii="Times New Roman" w:hAnsi="Times New Roman" w:cs="Times New Roman" w:hint="eastAsia" w:eastAsia="仿宋_GB2312;仿宋"/>
          <w:szCs w:val="32"/>
        </w:rPr>
        <w:t>，</w:t>
      </w:r>
      <w:r>
        <w:rPr>
          <w:rFonts w:ascii="Times New Roman" w:hAnsi="Times New Roman" w:cs="Times New Roman" w:eastAsia="仿宋_GB2312;仿宋"/>
          <w:szCs w:val="32"/>
        </w:rPr>
        <w:t>不得强制或者变相强制市场主体接受中介服务，不得通过限额管理控制中介服务机构数量。</w:t>
      </w:r>
    </w:p>
    <w:p>
      <w:pPr>
        <w:pStyle w:val="msolistparagraph"/>
        <w:keepNext w:val="false"/>
        <w:keepLines w:val="false"/>
        <w:pageBreakBefore w:val="false"/>
        <w:widowControl w:val="false"/>
        <w:kinsoku w:val="true"/>
        <w:overflowPunct w:val="true"/>
        <w:autoSpaceDE w:val="true"/>
        <w:bidi w:val="0"/>
        <w:snapToGrid w:val="true"/>
        <w:spacing w:lineRule="exact" w:line="589"/>
        <w:ind w:endChars="0" w:end="0"/>
        <w:rPr>
          <w:rFonts w:ascii="Times New Roman" w:hAnsi="Times New Roman" w:eastAsia="仿宋_GB2312;仿宋" w:cs="Times New Roman"/>
          <w:szCs w:val="32"/>
        </w:rPr>
      </w:pPr>
      <w:r>
        <w:rPr>
          <w:rFonts w:ascii="Times New Roman" w:hAnsi="Times New Roman" w:cs="Times New Roman" w:hint="eastAsia" w:eastAsia="仿宋_GB2312;仿宋"/>
          <w:szCs w:val="32"/>
        </w:rPr>
        <w:t>全面实施行政许可中介服务收费项目清单管理，清理规范环境检测、招标代理、政府采购代理、产权交易、融资担保评估等涉及的中介服务违规收费和不合理收费。</w:t>
      </w:r>
    </w:p>
    <w:p>
      <w:pPr>
        <w:pStyle w:val="msolistparagraph"/>
        <w:keepNext w:val="false"/>
        <w:keepLines w:val="false"/>
        <w:pageBreakBefore w:val="false"/>
        <w:widowControl w:val="false"/>
        <w:kinsoku w:val="true"/>
        <w:overflowPunct w:val="true"/>
        <w:autoSpaceDE w:val="true"/>
        <w:bidi w:val="0"/>
        <w:snapToGrid w:val="true"/>
        <w:spacing w:lineRule="exact" w:line="589"/>
        <w:ind w:endChars="0" w:end="0"/>
        <w:rPr>
          <w:rFonts w:ascii="Times New Roman" w:hAnsi="Times New Roman" w:eastAsia="仿宋_GB2312;仿宋" w:cs="Times New Roman"/>
          <w:szCs w:val="32"/>
        </w:rPr>
      </w:pPr>
      <w:r>
        <w:rPr>
          <w:rFonts w:ascii="Times New Roman" w:hAnsi="Times New Roman" w:cs="Times New Roman" w:eastAsia="黑体"/>
          <w:szCs w:val="32"/>
        </w:rPr>
        <w:t>第</w:t>
      </w:r>
      <w:r>
        <w:rPr>
          <w:rFonts w:ascii="Times New Roman" w:hAnsi="Times New Roman" w:cs="Times New Roman" w:hint="eastAsia" w:eastAsia="黑体"/>
          <w:szCs w:val="32"/>
        </w:rPr>
        <w:t>三十六</w:t>
      </w:r>
      <w:r>
        <w:rPr>
          <w:rFonts w:ascii="Times New Roman" w:hAnsi="Times New Roman" w:cs="Times New Roman" w:eastAsia="黑体"/>
          <w:szCs w:val="32"/>
        </w:rPr>
        <w:t>条</w:t>
      </w:r>
      <w:r>
        <w:rPr>
          <w:rFonts w:ascii="Times New Roman" w:hAnsi="Times New Roman" w:cs="Times New Roman" w:hint="eastAsia" w:eastAsia="黑体"/>
          <w:szCs w:val="32"/>
        </w:rPr>
        <w:t xml:space="preserve">  </w:t>
      </w:r>
      <w:r>
        <w:rPr>
          <w:rFonts w:ascii="Times New Roman" w:hAnsi="Times New Roman" w:cs="Times New Roman" w:hint="eastAsia" w:eastAsia="仿宋_GB2312;仿宋"/>
          <w:szCs w:val="32"/>
        </w:rPr>
        <w:t>证明事项应当有法律、法规或者国务院决定依据。</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rPr>
          <w:rFonts w:ascii="Times New Roman" w:hAnsi="Times New Roman" w:eastAsia="仿宋_GB2312;仿宋" w:cs="Times New Roman"/>
          <w:color w:val="000000"/>
          <w:szCs w:val="32"/>
          <w:bdr w:val="single" w:sz="4" w:space="0" w:color="000000"/>
        </w:rPr>
      </w:pPr>
      <w:r>
        <w:rPr>
          <w:rFonts w:ascii="Times New Roman" w:hAnsi="Times New Roman" w:cs="Times New Roman" w:eastAsia="仿宋_GB2312;仿宋"/>
          <w:szCs w:val="32"/>
        </w:rPr>
        <w:t>县级以上人民政府</w:t>
      </w:r>
      <w:r>
        <w:rPr>
          <w:rFonts w:ascii="Times New Roman" w:hAnsi="Times New Roman" w:cs="Times New Roman" w:hint="eastAsia" w:eastAsia="仿宋_GB2312;仿宋"/>
          <w:szCs w:val="32"/>
        </w:rPr>
        <w:t>有关部门</w:t>
      </w:r>
      <w:r>
        <w:rPr>
          <w:rFonts w:ascii="Times New Roman" w:hAnsi="Times New Roman" w:cs="Times New Roman" w:eastAsia="仿宋_GB2312;仿宋"/>
          <w:szCs w:val="32"/>
        </w:rPr>
        <w:t>应当公布依法保留的证明事项清单，逐项列明设定依据、索要单位、开具单位、办事指南等，并</w:t>
      </w:r>
      <w:r>
        <w:rPr>
          <w:rFonts w:ascii="Times New Roman" w:hAnsi="Times New Roman" w:cs="Times New Roman" w:hint="eastAsia" w:eastAsia="仿宋_GB2312;仿宋"/>
          <w:szCs w:val="32"/>
        </w:rPr>
        <w:t>及</w:t>
      </w:r>
      <w:r>
        <w:rPr>
          <w:rFonts w:ascii="Times New Roman" w:hAnsi="Times New Roman" w:cs="Times New Roman" w:eastAsia="仿宋_GB2312;仿宋"/>
          <w:szCs w:val="32"/>
        </w:rPr>
        <w:t>时调整</w:t>
      </w:r>
      <w:r>
        <w:rPr>
          <w:rFonts w:ascii="Times New Roman" w:hAnsi="Times New Roman" w:cs="Times New Roman" w:hint="eastAsia" w:eastAsia="仿宋_GB2312;仿宋"/>
          <w:szCs w:val="32"/>
        </w:rPr>
        <w:t>；加强证明的互认共享，避免重复索要证明</w:t>
      </w:r>
      <w:r>
        <w:rPr>
          <w:rFonts w:ascii="Times New Roman" w:hAnsi="Times New Roman" w:cs="Times New Roman" w:eastAsia="仿宋_GB2312;仿宋"/>
          <w:szCs w:val="32"/>
        </w:rPr>
        <w:t>。未纳入证明事项清单的，不得要求</w:t>
      </w:r>
      <w:r>
        <w:rPr>
          <w:rFonts w:ascii="Times New Roman" w:hAnsi="Times New Roman" w:cs="Times New Roman" w:hint="eastAsia" w:eastAsia="仿宋_GB2312;仿宋"/>
          <w:szCs w:val="32"/>
        </w:rPr>
        <w:t>市场主体</w:t>
      </w:r>
      <w:r>
        <w:rPr>
          <w:rFonts w:ascii="Times New Roman" w:hAnsi="Times New Roman" w:cs="Times New Roman" w:eastAsia="仿宋_GB2312;仿宋"/>
          <w:szCs w:val="32"/>
        </w:rPr>
        <w:t>提供。</w:t>
      </w:r>
    </w:p>
    <w:p>
      <w:pPr>
        <w:pStyle w:val="msolistparagraph"/>
        <w:keepNext w:val="false"/>
        <w:keepLines w:val="false"/>
        <w:pageBreakBefore w:val="false"/>
        <w:widowControl w:val="false"/>
        <w:kinsoku w:val="true"/>
        <w:overflowPunct w:val="true"/>
        <w:autoSpaceDE w:val="true"/>
        <w:bidi w:val="0"/>
        <w:snapToGrid w:val="true"/>
        <w:spacing w:lineRule="exact" w:line="589"/>
        <w:ind w:endChars="0" w:end="0"/>
        <w:rPr>
          <w:rFonts w:ascii="Times New Roman" w:hAnsi="Times New Roman" w:eastAsia="仿宋_GB2312;仿宋" w:cs="Times New Roman"/>
          <w:szCs w:val="32"/>
        </w:rPr>
      </w:pPr>
      <w:r>
        <w:rPr>
          <w:rFonts w:ascii="Times New Roman" w:hAnsi="Times New Roman" w:cs="Times New Roman" w:eastAsia="黑体"/>
          <w:szCs w:val="32"/>
        </w:rPr>
        <w:t>第</w:t>
      </w:r>
      <w:r>
        <w:rPr>
          <w:rFonts w:ascii="Times New Roman" w:hAnsi="Times New Roman" w:cs="Times New Roman" w:hint="eastAsia" w:eastAsia="黑体"/>
          <w:szCs w:val="32"/>
        </w:rPr>
        <w:t>三十七</w:t>
      </w:r>
      <w:r>
        <w:rPr>
          <w:rFonts w:ascii="Times New Roman" w:hAnsi="Times New Roman" w:cs="Times New Roman" w:eastAsia="黑体"/>
          <w:szCs w:val="32"/>
        </w:rPr>
        <w:t>条</w:t>
      </w:r>
      <w:r>
        <w:rPr>
          <w:rFonts w:ascii="Times New Roman" w:hAnsi="Times New Roman" w:cs="Times New Roman" w:hint="eastAsia" w:eastAsia="黑体"/>
          <w:szCs w:val="32"/>
        </w:rPr>
        <w:t xml:space="preserve">  </w:t>
      </w:r>
      <w:r>
        <w:rPr>
          <w:rFonts w:ascii="Times New Roman" w:hAnsi="Times New Roman" w:cs="Times New Roman" w:eastAsia="仿宋_GB2312;仿宋"/>
          <w:szCs w:val="32"/>
        </w:rPr>
        <w:t>县级以上人民政府及有关部门应当</w:t>
      </w:r>
      <w:r>
        <w:rPr>
          <w:rFonts w:ascii="Times New Roman" w:hAnsi="Times New Roman" w:cs="Times New Roman" w:hint="eastAsia" w:eastAsia="仿宋_GB2312;仿宋"/>
          <w:szCs w:val="32"/>
        </w:rPr>
        <w:t>全面、及时</w:t>
      </w:r>
      <w:r>
        <w:rPr>
          <w:rFonts w:ascii="Times New Roman" w:hAnsi="Times New Roman" w:cs="Times New Roman" w:eastAsia="仿宋_GB2312;仿宋"/>
          <w:szCs w:val="32"/>
        </w:rPr>
        <w:t>落实国家和本省</w:t>
      </w:r>
      <w:r>
        <w:rPr>
          <w:rFonts w:ascii="Times New Roman" w:hAnsi="Times New Roman" w:cs="Times New Roman" w:hint="eastAsia" w:eastAsia="仿宋_GB2312;仿宋"/>
          <w:szCs w:val="32"/>
        </w:rPr>
        <w:t>惠企政策，降低要素成本，</w:t>
      </w:r>
      <w:r>
        <w:rPr>
          <w:rFonts w:ascii="Times New Roman" w:hAnsi="Times New Roman" w:cs="Times New Roman" w:eastAsia="仿宋_GB2312;仿宋"/>
          <w:szCs w:val="32"/>
        </w:rPr>
        <w:t>减轻</w:t>
      </w:r>
      <w:r>
        <w:rPr>
          <w:rFonts w:ascii="Times New Roman" w:hAnsi="Times New Roman" w:cs="Times New Roman" w:hint="eastAsia" w:eastAsia="仿宋_GB2312;仿宋"/>
          <w:szCs w:val="32"/>
        </w:rPr>
        <w:t>市场主体经营</w:t>
      </w:r>
      <w:r>
        <w:rPr>
          <w:rFonts w:ascii="Times New Roman" w:hAnsi="Times New Roman" w:cs="Times New Roman" w:eastAsia="仿宋_GB2312;仿宋"/>
          <w:szCs w:val="32"/>
        </w:rPr>
        <w:t>负担</w:t>
      </w:r>
      <w:r>
        <w:rPr>
          <w:rFonts w:ascii="Times New Roman" w:hAnsi="Times New Roman" w:cs="Times New Roman" w:hint="eastAsia" w:eastAsia="仿宋_GB2312;仿宋"/>
          <w:szCs w:val="32"/>
        </w:rPr>
        <w:t>；</w:t>
      </w:r>
      <w:r>
        <w:rPr>
          <w:rFonts w:ascii="Times New Roman" w:hAnsi="Times New Roman" w:cs="Times New Roman" w:eastAsia="仿宋_GB2312;仿宋"/>
          <w:szCs w:val="32"/>
        </w:rPr>
        <w:t>加强政策落实跟踪督促，及时研究解决</w:t>
      </w:r>
      <w:r>
        <w:rPr>
          <w:rFonts w:ascii="Times New Roman" w:hAnsi="Times New Roman" w:cs="Times New Roman" w:hint="eastAsia" w:eastAsia="仿宋_GB2312;仿宋"/>
          <w:szCs w:val="32"/>
        </w:rPr>
        <w:t>财政补贴、税收减免、稳岗扩岗等惠企</w:t>
      </w:r>
      <w:r>
        <w:rPr>
          <w:rFonts w:ascii="Times New Roman" w:hAnsi="Times New Roman" w:cs="Times New Roman" w:eastAsia="仿宋_GB2312;仿宋"/>
          <w:szCs w:val="32"/>
        </w:rPr>
        <w:t>政策落实中的具体问题。</w:t>
      </w:r>
    </w:p>
    <w:p>
      <w:pPr>
        <w:pStyle w:val="msolistparagraph"/>
        <w:keepNext w:val="false"/>
        <w:keepLines w:val="false"/>
        <w:pageBreakBefore w:val="false"/>
        <w:widowControl w:val="false"/>
        <w:kinsoku w:val="true"/>
        <w:overflowPunct w:val="true"/>
        <w:autoSpaceDE w:val="true"/>
        <w:bidi w:val="0"/>
        <w:snapToGrid w:val="true"/>
        <w:spacing w:lineRule="exact" w:line="589"/>
        <w:ind w:endChars="0" w:end="0"/>
        <w:rPr>
          <w:rFonts w:ascii="Times New Roman" w:hAnsi="Times New Roman" w:eastAsia="仿宋_GB2312;仿宋" w:cs="Times New Roman" w:hint="eastAsia"/>
          <w:szCs w:val="32"/>
        </w:rPr>
      </w:pPr>
      <w:r>
        <w:rPr>
          <w:rFonts w:ascii="Times New Roman" w:hAnsi="Times New Roman" w:cs="Times New Roman" w:hint="eastAsia" w:eastAsia="仿宋_GB2312;仿宋"/>
          <w:szCs w:val="32"/>
        </w:rPr>
        <w:t>县级以上人民政府应当在政府门户网站设置惠企政策专区、企业专属网页，向社会公布惠企政策清单，为企业提供一站式在线检索、订阅服务。</w:t>
      </w:r>
    </w:p>
    <w:p>
      <w:pPr>
        <w:pStyle w:val="msolistparagraph"/>
        <w:keepNext w:val="false"/>
        <w:keepLines w:val="false"/>
        <w:pageBreakBefore w:val="false"/>
        <w:widowControl w:val="false"/>
        <w:kinsoku w:val="true"/>
        <w:overflowPunct w:val="true"/>
        <w:autoSpaceDE w:val="true"/>
        <w:bidi w:val="0"/>
        <w:snapToGrid w:val="true"/>
        <w:spacing w:lineRule="exact" w:line="589"/>
        <w:ind w:endChars="0" w:end="0"/>
        <w:rPr>
          <w:rFonts w:ascii="Times New Roman" w:hAnsi="Times New Roman" w:eastAsia="仿宋_GB2312;仿宋" w:cs="Times New Roman"/>
          <w:szCs w:val="32"/>
        </w:rPr>
      </w:pPr>
      <w:r>
        <w:rPr>
          <w:rFonts w:ascii="Times New Roman" w:hAnsi="Times New Roman" w:cs="Times New Roman" w:hint="eastAsia" w:eastAsia="仿宋_GB2312;仿宋"/>
          <w:szCs w:val="32"/>
        </w:rPr>
        <w:t>省人民政府经济和信息化主管部门应当会同政务服务管理等部门，建立健全统一的涉企政策服务系统，全面掌握企业发展动态，加强惠企政策归集、分析，推动惠企政策智能匹配、快速兑现、</w:t>
      </w:r>
      <w:r>
        <w:rPr>
          <w:rFonts w:ascii="Times New Roman" w:hAnsi="Times New Roman" w:cs="Times New Roman" w:eastAsia="仿宋_GB2312;仿宋"/>
          <w:szCs w:val="32"/>
        </w:rPr>
        <w:t>免申即享</w:t>
      </w:r>
      <w:r>
        <w:rPr>
          <w:rFonts w:ascii="Times New Roman" w:hAnsi="Times New Roman" w:cs="Times New Roman" w:hint="eastAsia" w:eastAsia="仿宋_GB2312;仿宋"/>
          <w:szCs w:val="32"/>
        </w:rPr>
        <w:t>。</w:t>
      </w:r>
    </w:p>
    <w:p>
      <w:pPr>
        <w:pStyle w:val="msolistparagraph"/>
        <w:keepNext w:val="false"/>
        <w:keepLines w:val="false"/>
        <w:pageBreakBefore w:val="false"/>
        <w:widowControl w:val="false"/>
        <w:kinsoku w:val="true"/>
        <w:overflowPunct w:val="true"/>
        <w:autoSpaceDE w:val="true"/>
        <w:bidi w:val="0"/>
        <w:snapToGrid w:val="true"/>
        <w:spacing w:lineRule="exact" w:line="589"/>
        <w:ind w:endChars="0" w:end="0"/>
        <w:rPr>
          <w:rFonts w:ascii="Times New Roman" w:hAnsi="Times New Roman" w:eastAsia="仿宋_GB2312;仿宋" w:cs="Times New Roman"/>
          <w:szCs w:val="32"/>
        </w:rPr>
      </w:pPr>
      <w:r>
        <w:rPr>
          <w:rFonts w:ascii="Times New Roman" w:hAnsi="Times New Roman" w:cs="Times New Roman" w:eastAsia="仿宋_GB2312;仿宋"/>
          <w:szCs w:val="32"/>
        </w:rPr>
        <w:t>税务部门应当</w:t>
      </w:r>
      <w:r>
        <w:rPr>
          <w:rFonts w:ascii="Times New Roman" w:hAnsi="Times New Roman" w:cs="Times New Roman" w:hint="eastAsia" w:eastAsia="仿宋_GB2312;仿宋"/>
          <w:szCs w:val="32"/>
        </w:rPr>
        <w:t>加强对市场主体的税收政策宣传和风险提醒，及时</w:t>
      </w:r>
      <w:r>
        <w:rPr>
          <w:rFonts w:ascii="Times New Roman" w:hAnsi="Times New Roman" w:cs="Times New Roman" w:eastAsia="仿宋_GB2312;仿宋"/>
          <w:szCs w:val="32"/>
        </w:rPr>
        <w:t>公布税收优惠项目清单，确保市场主体及时享受减税、免税、退税等有关税收优惠政策。</w:t>
      </w:r>
    </w:p>
    <w:p>
      <w:pPr>
        <w:pStyle w:val="msolistparagraph"/>
        <w:keepNext w:val="false"/>
        <w:keepLines w:val="false"/>
        <w:pageBreakBefore w:val="false"/>
        <w:widowControl w:val="false"/>
        <w:kinsoku w:val="true"/>
        <w:overflowPunct w:val="true"/>
        <w:autoSpaceDE w:val="true"/>
        <w:bidi w:val="0"/>
        <w:snapToGrid w:val="true"/>
        <w:spacing w:lineRule="exact" w:line="589"/>
        <w:ind w:endChars="0" w:end="0"/>
        <w:rPr>
          <w:rFonts w:ascii="Times New Roman" w:hAnsi="Times New Roman" w:eastAsia="仿宋_GB2312;仿宋" w:cs="Times New Roman"/>
          <w:szCs w:val="32"/>
        </w:rPr>
      </w:pPr>
      <w:r>
        <w:rPr>
          <w:rFonts w:ascii="Times New Roman" w:hAnsi="Times New Roman" w:cs="Times New Roman" w:eastAsia="黑体"/>
          <w:szCs w:val="32"/>
        </w:rPr>
        <w:t>第</w:t>
      </w:r>
      <w:r>
        <w:rPr>
          <w:rFonts w:ascii="Times New Roman" w:hAnsi="Times New Roman" w:cs="Times New Roman" w:hint="eastAsia" w:eastAsia="黑体"/>
          <w:szCs w:val="32"/>
        </w:rPr>
        <w:t>三十八</w:t>
      </w:r>
      <w:r>
        <w:rPr>
          <w:rFonts w:ascii="Times New Roman" w:hAnsi="Times New Roman" w:cs="Times New Roman" w:eastAsia="黑体"/>
          <w:szCs w:val="32"/>
        </w:rPr>
        <w:t>条</w:t>
      </w:r>
      <w:r>
        <w:rPr>
          <w:rFonts w:ascii="Times New Roman" w:hAnsi="Times New Roman" w:cs="Times New Roman" w:hint="eastAsia" w:eastAsia="黑体"/>
          <w:szCs w:val="32"/>
        </w:rPr>
        <w:t xml:space="preserve">  </w:t>
      </w:r>
      <w:r>
        <w:rPr>
          <w:rFonts w:ascii="Times New Roman" w:hAnsi="Times New Roman" w:cs="Times New Roman" w:eastAsia="仿宋_GB2312;仿宋"/>
          <w:szCs w:val="32"/>
        </w:rPr>
        <w:t>各级人民政府应当加强政务诚信建设</w:t>
      </w:r>
      <w:r>
        <w:rPr>
          <w:rFonts w:ascii="Times New Roman" w:hAnsi="Times New Roman" w:cs="Times New Roman" w:hint="eastAsia" w:eastAsia="仿宋_GB2312;仿宋"/>
          <w:szCs w:val="32"/>
        </w:rPr>
        <w:t>，</w:t>
      </w:r>
      <w:r>
        <w:rPr>
          <w:rFonts w:ascii="Times New Roman" w:hAnsi="Times New Roman" w:cs="Times New Roman" w:eastAsia="仿宋_GB2312;仿宋"/>
          <w:szCs w:val="32"/>
        </w:rPr>
        <w:t>建立健全政务失信责任追究制度和责任倒查机制</w:t>
      </w:r>
      <w:r>
        <w:rPr>
          <w:rFonts w:ascii="Times New Roman" w:hAnsi="Times New Roman" w:cs="Times New Roman" w:hint="eastAsia" w:eastAsia="仿宋_GB2312;仿宋"/>
          <w:szCs w:val="32"/>
        </w:rPr>
        <w:t>，</w:t>
      </w:r>
      <w:r>
        <w:rPr>
          <w:rFonts w:ascii="Times New Roman" w:hAnsi="Times New Roman" w:cs="Times New Roman" w:eastAsia="仿宋_GB2312;仿宋"/>
          <w:szCs w:val="32"/>
        </w:rPr>
        <w:t>加大政务失信惩戒力度</w:t>
      </w:r>
      <w:r>
        <w:rPr>
          <w:rFonts w:ascii="Times New Roman" w:hAnsi="Times New Roman" w:cs="Times New Roman" w:hint="eastAsia" w:eastAsia="仿宋_GB2312;仿宋"/>
          <w:szCs w:val="32"/>
        </w:rPr>
        <w:t>；</w:t>
      </w:r>
      <w:r>
        <w:rPr>
          <w:rFonts w:ascii="Times New Roman" w:hAnsi="Times New Roman" w:cs="Times New Roman" w:eastAsia="仿宋_GB2312;仿宋"/>
          <w:szCs w:val="32"/>
        </w:rPr>
        <w:t>保持政策</w:t>
      </w:r>
      <w:r>
        <w:rPr>
          <w:rFonts w:ascii="Times New Roman" w:hAnsi="Times New Roman" w:cs="Times New Roman" w:hint="eastAsia" w:eastAsia="仿宋_GB2312;仿宋"/>
          <w:szCs w:val="32"/>
        </w:rPr>
        <w:t>措施</w:t>
      </w:r>
      <w:r>
        <w:rPr>
          <w:rFonts w:ascii="Times New Roman" w:hAnsi="Times New Roman" w:cs="Times New Roman" w:eastAsia="仿宋_GB2312;仿宋"/>
          <w:szCs w:val="32"/>
        </w:rPr>
        <w:t>的连续</w:t>
      </w:r>
      <w:r>
        <w:rPr>
          <w:rFonts w:ascii="Times New Roman" w:hAnsi="Times New Roman" w:cs="Times New Roman" w:hint="eastAsia" w:eastAsia="仿宋_GB2312;仿宋"/>
          <w:szCs w:val="32"/>
        </w:rPr>
        <w:t>性</w:t>
      </w:r>
      <w:r>
        <w:rPr>
          <w:rFonts w:ascii="Times New Roman" w:hAnsi="Times New Roman" w:cs="Times New Roman" w:eastAsia="仿宋_GB2312;仿宋"/>
          <w:szCs w:val="32"/>
        </w:rPr>
        <w:t>和稳定</w:t>
      </w:r>
      <w:r>
        <w:rPr>
          <w:rFonts w:ascii="Times New Roman" w:hAnsi="Times New Roman" w:cs="Times New Roman" w:hint="eastAsia" w:eastAsia="仿宋_GB2312;仿宋"/>
          <w:szCs w:val="32"/>
        </w:rPr>
        <w:t>性，</w:t>
      </w:r>
      <w:r>
        <w:rPr>
          <w:rFonts w:ascii="Times New Roman" w:hAnsi="Times New Roman" w:cs="Times New Roman" w:eastAsia="仿宋_GB2312;仿宋"/>
          <w:szCs w:val="32"/>
        </w:rPr>
        <w:t>不得随意改变依法作出的规划、行政决定等。</w:t>
      </w:r>
    </w:p>
    <w:p>
      <w:pPr>
        <w:pStyle w:val="msolistparagraph"/>
        <w:keepNext w:val="false"/>
        <w:keepLines w:val="false"/>
        <w:pageBreakBefore w:val="false"/>
        <w:widowControl w:val="false"/>
        <w:kinsoku w:val="true"/>
        <w:overflowPunct w:val="true"/>
        <w:autoSpaceDE w:val="true"/>
        <w:bidi w:val="0"/>
        <w:snapToGrid w:val="true"/>
        <w:spacing w:lineRule="exact" w:line="589"/>
        <w:ind w:endChars="0" w:end="0"/>
        <w:rPr>
          <w:rFonts w:ascii="Times New Roman" w:hAnsi="Times New Roman" w:eastAsia="仿宋_GB2312;仿宋" w:cs="Times New Roman"/>
          <w:color w:val="000000"/>
          <w:szCs w:val="32"/>
        </w:rPr>
      </w:pPr>
      <w:r>
        <w:rPr>
          <w:rFonts w:ascii="Times New Roman" w:hAnsi="Times New Roman" w:cs="Times New Roman" w:eastAsia="仿宋_GB2312;仿宋"/>
          <w:szCs w:val="32"/>
        </w:rPr>
        <w:t>各级人民政府及有关部门应当履行向市场主体依法</w:t>
      </w:r>
      <w:r>
        <w:rPr>
          <w:rFonts w:ascii="Times New Roman" w:hAnsi="Times New Roman" w:cs="Times New Roman" w:hint="eastAsia" w:eastAsia="仿宋_GB2312;仿宋"/>
          <w:szCs w:val="32"/>
        </w:rPr>
        <w:t>作</w:t>
      </w:r>
      <w:r>
        <w:rPr>
          <w:rFonts w:ascii="Times New Roman" w:hAnsi="Times New Roman" w:cs="Times New Roman" w:eastAsia="仿宋_GB2312;仿宋"/>
          <w:szCs w:val="32"/>
        </w:rPr>
        <w:t>出的政策承诺以及依法订立的各类合同，不得以行政区划调整、政府换届、机构或者职能调整以及相关责任人更替等为由违约毁约。因国家利益、社会公共利益</w:t>
      </w:r>
      <w:r>
        <w:rPr>
          <w:rFonts w:ascii="Times New Roman" w:hAnsi="Times New Roman" w:cs="Times New Roman" w:hint="eastAsia" w:eastAsia="仿宋_GB2312;仿宋"/>
          <w:szCs w:val="32"/>
        </w:rPr>
        <w:t>以及相关法律法规调整后</w:t>
      </w:r>
      <w:r>
        <w:rPr>
          <w:rFonts w:ascii="Times New Roman" w:hAnsi="Times New Roman" w:cs="Times New Roman" w:eastAsia="仿宋_GB2312;仿宋"/>
          <w:szCs w:val="32"/>
        </w:rPr>
        <w:t>需要改</w:t>
      </w:r>
      <w:r>
        <w:rPr>
          <w:rFonts w:ascii="Times New Roman" w:hAnsi="Times New Roman" w:cs="Times New Roman" w:eastAsia="仿宋_GB2312;仿宋"/>
          <w:color w:val="000000"/>
          <w:szCs w:val="32"/>
        </w:rPr>
        <w:t>变政策承诺、合同约定的，应当依照法定权限和程序进行，并依法对市场主体受到的损失予以补偿。</w:t>
      </w:r>
    </w:p>
    <w:p>
      <w:pPr>
        <w:pStyle w:val="msolistparagraph"/>
        <w:keepNext w:val="false"/>
        <w:keepLines w:val="false"/>
        <w:pageBreakBefore w:val="false"/>
        <w:widowControl w:val="false"/>
        <w:kinsoku w:val="true"/>
        <w:overflowPunct w:val="true"/>
        <w:autoSpaceDE w:val="true"/>
        <w:bidi w:val="0"/>
        <w:snapToGrid w:val="true"/>
        <w:spacing w:lineRule="exact" w:line="589"/>
        <w:ind w:endChars="0" w:end="0"/>
        <w:rPr>
          <w:rFonts w:ascii="Times New Roman" w:hAnsi="Times New Roman" w:eastAsia="仿宋_GB2312;仿宋" w:cs="Times New Roman"/>
          <w:szCs w:val="32"/>
        </w:rPr>
      </w:pPr>
      <w:r>
        <w:rPr>
          <w:rFonts w:ascii="Times New Roman" w:hAnsi="Times New Roman" w:cs="Times New Roman" w:eastAsia="黑体"/>
          <w:szCs w:val="32"/>
        </w:rPr>
        <w:t>第</w:t>
      </w:r>
      <w:r>
        <w:rPr>
          <w:rFonts w:ascii="Times New Roman" w:hAnsi="Times New Roman" w:cs="Times New Roman" w:hint="eastAsia" w:eastAsia="黑体"/>
          <w:szCs w:val="32"/>
        </w:rPr>
        <w:t>三十九</w:t>
      </w:r>
      <w:r>
        <w:rPr>
          <w:rFonts w:ascii="Times New Roman" w:hAnsi="Times New Roman" w:cs="Times New Roman" w:eastAsia="黑体"/>
          <w:szCs w:val="32"/>
        </w:rPr>
        <w:t>条</w:t>
      </w:r>
      <w:r>
        <w:rPr>
          <w:rFonts w:ascii="Times New Roman" w:hAnsi="Times New Roman" w:cs="Times New Roman" w:hint="eastAsia" w:eastAsia="黑体"/>
          <w:szCs w:val="32"/>
        </w:rPr>
        <w:t xml:space="preserve">  </w:t>
      </w:r>
      <w:r>
        <w:rPr>
          <w:rFonts w:ascii="Times New Roman" w:hAnsi="Times New Roman" w:cs="Times New Roman" w:hint="eastAsia" w:eastAsia="仿宋_GB2312;仿宋"/>
          <w:szCs w:val="32"/>
        </w:rPr>
        <w:t>县级以上人民政府及其</w:t>
      </w:r>
      <w:r>
        <w:rPr>
          <w:rFonts w:ascii="Times New Roman" w:hAnsi="Times New Roman" w:cs="Times New Roman" w:eastAsia="仿宋_GB2312;仿宋"/>
          <w:szCs w:val="32"/>
        </w:rPr>
        <w:t>人力资源和社会保障</w:t>
      </w:r>
      <w:r>
        <w:rPr>
          <w:rFonts w:ascii="Times New Roman" w:hAnsi="Times New Roman" w:cs="Times New Roman" w:hint="eastAsia" w:eastAsia="仿宋_GB2312;仿宋"/>
          <w:szCs w:val="32"/>
        </w:rPr>
        <w:t>等主管</w:t>
      </w:r>
      <w:r>
        <w:rPr>
          <w:rFonts w:ascii="Times New Roman" w:hAnsi="Times New Roman" w:cs="Times New Roman" w:eastAsia="仿宋_GB2312;仿宋"/>
          <w:szCs w:val="32"/>
        </w:rPr>
        <w:t>部门应当建立健全统一开放、竞争有序的人力资源市场体系</w:t>
      </w:r>
      <w:r>
        <w:rPr>
          <w:rFonts w:ascii="Times New Roman" w:hAnsi="Times New Roman" w:cs="Times New Roman" w:hint="eastAsia" w:eastAsia="仿宋_GB2312;仿宋"/>
          <w:szCs w:val="32"/>
        </w:rPr>
        <w:t>，促进人力资源合理流动和优化配置；健全完善人才吸引支持政策和配套服务，鼓励和支持市场主体引进各类专业技术人才；加强职业教育和培训，提高劳动者素质和能力；为市场主体提供用工余缺调剂、职称评定、劳动人事争议处理等服务</w:t>
      </w:r>
      <w:r>
        <w:rPr>
          <w:rFonts w:ascii="Times New Roman" w:hAnsi="Times New Roman" w:cs="Times New Roman" w:eastAsia="仿宋_GB2312;仿宋"/>
          <w:szCs w:val="32"/>
        </w:rPr>
        <w:t>。</w:t>
      </w:r>
    </w:p>
    <w:p>
      <w:pPr>
        <w:pStyle w:val="msolistparagraph"/>
        <w:keepNext w:val="false"/>
        <w:keepLines w:val="false"/>
        <w:pageBreakBefore w:val="false"/>
        <w:widowControl w:val="false"/>
        <w:kinsoku w:val="true"/>
        <w:overflowPunct w:val="true"/>
        <w:autoSpaceDE w:val="true"/>
        <w:bidi w:val="0"/>
        <w:snapToGrid w:val="true"/>
        <w:spacing w:lineRule="exact" w:line="589"/>
        <w:ind w:endChars="0" w:end="0"/>
        <w:rPr>
          <w:rFonts w:ascii="Times New Roman" w:hAnsi="Times New Roman" w:eastAsia="仿宋_GB2312;仿宋" w:cs="Times New Roman"/>
          <w:szCs w:val="32"/>
        </w:rPr>
      </w:pPr>
      <w:r>
        <w:rPr>
          <w:rFonts w:ascii="Times New Roman" w:hAnsi="Times New Roman" w:cs="Times New Roman" w:eastAsia="黑体"/>
          <w:szCs w:val="32"/>
        </w:rPr>
        <w:t>第</w:t>
      </w:r>
      <w:r>
        <w:rPr>
          <w:rFonts w:ascii="Times New Roman" w:hAnsi="Times New Roman" w:cs="Times New Roman" w:hint="eastAsia" w:eastAsia="黑体"/>
          <w:szCs w:val="32"/>
        </w:rPr>
        <w:t>四十</w:t>
      </w:r>
      <w:r>
        <w:rPr>
          <w:rFonts w:ascii="Times New Roman" w:hAnsi="Times New Roman" w:cs="Times New Roman" w:eastAsia="黑体"/>
          <w:szCs w:val="32"/>
        </w:rPr>
        <w:t>条</w:t>
      </w:r>
      <w:r>
        <w:rPr>
          <w:rFonts w:ascii="Times New Roman" w:hAnsi="Times New Roman" w:cs="Times New Roman" w:hint="eastAsia" w:eastAsia="黑体"/>
          <w:szCs w:val="32"/>
        </w:rPr>
        <w:t xml:space="preserve">  </w:t>
      </w:r>
      <w:r>
        <w:rPr>
          <w:rFonts w:ascii="Times New Roman" w:hAnsi="Times New Roman" w:cs="Times New Roman" w:hint="eastAsia" w:eastAsia="仿宋_GB2312;仿宋"/>
          <w:szCs w:val="32"/>
        </w:rPr>
        <w:t>县级以上人民政府及有关部门应当建立主要由市场决定的科技项目遴选、经费分配、成果评价机制，完善支持市场主体科技创新的扶持政策和激励措施；加强科技自主创新和成果转化服务支撑平台建设，推动市场主体与科研机构、高等院校以及其他组织产学研合作，协同开展科研开发、成果应用与推广、标准研究与制定等，降低市场主体科技创新成本。</w:t>
      </w:r>
    </w:p>
    <w:p>
      <w:pPr>
        <w:pStyle w:val="msolistparagraph"/>
        <w:keepNext w:val="false"/>
        <w:keepLines w:val="false"/>
        <w:pageBreakBefore w:val="false"/>
        <w:widowControl w:val="false"/>
        <w:kinsoku w:val="true"/>
        <w:overflowPunct w:val="true"/>
        <w:autoSpaceDE w:val="true"/>
        <w:bidi w:val="0"/>
        <w:snapToGrid w:val="true"/>
        <w:spacing w:lineRule="exact" w:line="589"/>
        <w:ind w:endChars="0" w:end="0"/>
        <w:rPr>
          <w:rFonts w:ascii="Times New Roman" w:hAnsi="Times New Roman" w:eastAsia="仿宋_GB2312;仿宋" w:cs="Times New Roman"/>
          <w:color w:val="000000"/>
          <w:szCs w:val="32"/>
        </w:rPr>
      </w:pPr>
      <w:r>
        <w:rPr>
          <w:rFonts w:ascii="黑体" w:hAnsi="黑体" w:cs="黑体" w:hint="eastAsia" w:eastAsia="黑体"/>
          <w:szCs w:val="32"/>
        </w:rPr>
        <w:t>第四十一条</w:t>
      </w:r>
      <w:r>
        <w:rPr>
          <w:rFonts w:ascii="Times New Roman" w:hAnsi="Times New Roman" w:cs="Times New Roman" w:hint="eastAsia" w:eastAsia="黑体"/>
          <w:szCs w:val="32"/>
        </w:rPr>
        <w:t xml:space="preserve">  </w:t>
      </w:r>
      <w:r>
        <w:rPr>
          <w:rFonts w:ascii="Times New Roman" w:hAnsi="Times New Roman" w:cs="Times New Roman" w:eastAsia="仿宋_GB2312;仿宋"/>
          <w:szCs w:val="32"/>
        </w:rPr>
        <w:t>深化知识产权保护工作体制机制改革，建立</w:t>
      </w:r>
      <w:r>
        <w:rPr>
          <w:rFonts w:ascii="Times New Roman" w:hAnsi="Times New Roman" w:cs="Times New Roman" w:hint="eastAsia" w:eastAsia="仿宋_GB2312;仿宋"/>
          <w:szCs w:val="32"/>
        </w:rPr>
        <w:t>健全</w:t>
      </w:r>
      <w:r>
        <w:rPr>
          <w:rFonts w:ascii="Times New Roman" w:hAnsi="Times New Roman" w:cs="Times New Roman" w:eastAsia="仿宋_GB2312;仿宋"/>
          <w:szCs w:val="32"/>
        </w:rPr>
        <w:t>司法保护、行政保护、仲裁调解、行业自律、公民诚信协同保护机制，加强知识产权保护中心等功能性平台建设</w:t>
      </w:r>
      <w:r>
        <w:rPr>
          <w:rFonts w:ascii="Times New Roman" w:hAnsi="Times New Roman" w:cs="Times New Roman" w:hint="eastAsia" w:eastAsia="仿宋_GB2312;仿宋"/>
          <w:szCs w:val="32"/>
        </w:rPr>
        <w:t>；</w:t>
      </w:r>
      <w:r>
        <w:rPr>
          <w:rFonts w:ascii="Times New Roman" w:hAnsi="Times New Roman" w:cs="Times New Roman" w:eastAsia="仿宋_GB2312;仿宋"/>
          <w:szCs w:val="32"/>
        </w:rPr>
        <w:t>围绕重点行业</w:t>
      </w:r>
      <w:r>
        <w:rPr>
          <w:rFonts w:ascii="Times New Roman" w:hAnsi="Times New Roman" w:cs="Times New Roman" w:eastAsia="仿宋_GB2312;仿宋"/>
          <w:color w:val="000000"/>
          <w:szCs w:val="32"/>
        </w:rPr>
        <w:t>、重点领域、重点企业开展知识产权保护专项执法，在知识产权密集的企业、园区、市场等区域建设知识产权保护工作站，探索开展知识产权领域信用评价。</w:t>
      </w:r>
    </w:p>
    <w:p>
      <w:pPr>
        <w:pStyle w:val="msolistparagraph"/>
        <w:keepNext w:val="false"/>
        <w:keepLines w:val="false"/>
        <w:pageBreakBefore w:val="false"/>
        <w:widowControl w:val="false"/>
        <w:kinsoku w:val="true"/>
        <w:overflowPunct w:val="true"/>
        <w:autoSpaceDE w:val="true"/>
        <w:bidi w:val="0"/>
        <w:snapToGrid w:val="true"/>
        <w:spacing w:lineRule="exact" w:line="589"/>
        <w:ind w:endChars="0" w:end="0"/>
        <w:rPr>
          <w:rFonts w:ascii="Times New Roman" w:hAnsi="Times New Roman" w:eastAsia="仿宋_GB2312;仿宋" w:cs="Times New Roman" w:hint="eastAsia"/>
          <w:color w:val="000000"/>
          <w:szCs w:val="32"/>
        </w:rPr>
      </w:pPr>
      <w:r>
        <w:rPr>
          <w:rFonts w:ascii="Times New Roman" w:hAnsi="Times New Roman" w:cs="Times New Roman" w:hint="eastAsia" w:eastAsia="仿宋_GB2312;仿宋"/>
          <w:color w:val="000000"/>
          <w:szCs w:val="32"/>
        </w:rPr>
        <w:t>鼓励知识产权服务机构为市场主体提供专利导航、风险规避等服务。</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rPr>
          <w:rFonts w:ascii="Times New Roman" w:hAnsi="Times New Roman" w:eastAsia="仿宋_GB2312;仿宋" w:cs="Times New Roman" w:hint="eastAsia"/>
          <w:szCs w:val="32"/>
        </w:rPr>
      </w:pPr>
      <w:r>
        <w:rPr>
          <w:rFonts w:ascii="Times New Roman" w:hAnsi="Times New Roman" w:cs="Times New Roman" w:eastAsia="黑体"/>
          <w:szCs w:val="32"/>
        </w:rPr>
        <w:t>第</w:t>
      </w:r>
      <w:r>
        <w:rPr>
          <w:rFonts w:ascii="Times New Roman" w:hAnsi="Times New Roman" w:cs="Times New Roman" w:hint="eastAsia" w:eastAsia="黑体"/>
          <w:szCs w:val="32"/>
        </w:rPr>
        <w:t>四十二</w:t>
      </w:r>
      <w:r>
        <w:rPr>
          <w:rFonts w:ascii="Times New Roman" w:hAnsi="Times New Roman" w:cs="Times New Roman" w:eastAsia="黑体"/>
          <w:szCs w:val="32"/>
        </w:rPr>
        <w:t>条</w:t>
      </w:r>
      <w:r>
        <w:rPr>
          <w:rFonts w:ascii="Times New Roman" w:hAnsi="Times New Roman" w:cs="Times New Roman" w:hint="eastAsia" w:eastAsia="黑体"/>
          <w:szCs w:val="32"/>
        </w:rPr>
        <w:t xml:space="preserve">  </w:t>
      </w:r>
      <w:r>
        <w:rPr>
          <w:rFonts w:ascii="Times New Roman" w:hAnsi="Times New Roman" w:cs="Times New Roman" w:eastAsia="仿宋_GB2312;仿宋"/>
          <w:szCs w:val="32"/>
        </w:rPr>
        <w:t>因自然灾害、事故灾难</w:t>
      </w:r>
      <w:r>
        <w:rPr>
          <w:rFonts w:ascii="Times New Roman" w:hAnsi="Times New Roman" w:cs="Times New Roman" w:hint="eastAsia" w:eastAsia="仿宋_GB2312;仿宋"/>
          <w:szCs w:val="32"/>
        </w:rPr>
        <w:t>、</w:t>
      </w:r>
      <w:r>
        <w:rPr>
          <w:rFonts w:ascii="Times New Roman" w:hAnsi="Times New Roman" w:cs="Times New Roman" w:eastAsia="仿宋_GB2312;仿宋"/>
          <w:szCs w:val="32"/>
        </w:rPr>
        <w:t>公共卫生事件</w:t>
      </w:r>
      <w:r>
        <w:rPr>
          <w:rFonts w:ascii="Times New Roman" w:hAnsi="Times New Roman" w:cs="Times New Roman" w:hint="eastAsia" w:eastAsia="仿宋_GB2312;仿宋"/>
          <w:szCs w:val="32"/>
        </w:rPr>
        <w:t>、公共安全事件</w:t>
      </w:r>
      <w:r>
        <w:rPr>
          <w:rFonts w:ascii="Times New Roman" w:hAnsi="Times New Roman" w:cs="Times New Roman" w:eastAsia="仿宋_GB2312;仿宋"/>
          <w:szCs w:val="32"/>
        </w:rPr>
        <w:t>等突发事件造成市场主体普遍性生产经营困难的，县级以上人民政府及有关部门应当依法采取救助、补偿、减免等</w:t>
      </w:r>
      <w:r>
        <w:rPr>
          <w:rFonts w:ascii="Times New Roman" w:hAnsi="Times New Roman" w:cs="Times New Roman" w:hint="eastAsia" w:eastAsia="仿宋_GB2312;仿宋"/>
          <w:szCs w:val="32"/>
        </w:rPr>
        <w:t>纾困</w:t>
      </w:r>
      <w:r>
        <w:rPr>
          <w:rFonts w:ascii="Times New Roman" w:hAnsi="Times New Roman" w:cs="Times New Roman" w:eastAsia="仿宋_GB2312;仿宋"/>
          <w:szCs w:val="32"/>
        </w:rPr>
        <w:t>帮扶</w:t>
      </w:r>
      <w:r>
        <w:rPr>
          <w:rFonts w:ascii="Times New Roman" w:hAnsi="Times New Roman" w:cs="Times New Roman" w:hint="eastAsia" w:eastAsia="仿宋_GB2312;仿宋"/>
          <w:szCs w:val="32"/>
        </w:rPr>
        <w:t>政策</w:t>
      </w:r>
      <w:r>
        <w:rPr>
          <w:rFonts w:ascii="Times New Roman" w:hAnsi="Times New Roman" w:cs="Times New Roman" w:eastAsia="仿宋_GB2312;仿宋"/>
          <w:szCs w:val="32"/>
        </w:rPr>
        <w:t>措施。</w:t>
      </w:r>
      <w:r>
        <w:rPr>
          <w:rFonts w:ascii="Times New Roman" w:hAnsi="Times New Roman" w:cs="Times New Roman" w:hint="eastAsia" w:eastAsia="仿宋_GB2312;仿宋"/>
          <w:szCs w:val="32"/>
        </w:rPr>
        <w:t>有条件的地方可以安排中小微企业纾困资金。</w:t>
      </w:r>
    </w:p>
    <w:p>
      <w:pPr>
        <w:pStyle w:val="2"/>
        <w:keepNext w:val="false"/>
        <w:keepLines w:val="false"/>
        <w:pageBreakBefore w:val="false"/>
        <w:widowControl w:val="false"/>
        <w:kinsoku w:val="true"/>
        <w:overflowPunct w:val="true"/>
        <w:autoSpaceDE w:val="true"/>
        <w:bidi w:val="0"/>
        <w:snapToGrid w:val="true"/>
        <w:spacing w:lineRule="exact" w:line="589"/>
        <w:rPr>
          <w:rFonts w:ascii="Times New Roman" w:hAnsi="Times New Roman" w:eastAsia="仿宋_GB2312;仿宋" w:cs="Times New Roman" w:hint="eastAsia"/>
          <w:szCs w:val="32"/>
        </w:rPr>
      </w:pPr>
      <w:r>
        <w:rPr>
          <w:rFonts w:eastAsia="仿宋_GB2312;仿宋" w:cs="Times New Roman" w:hint="eastAsia"/>
          <w:szCs w:val="32"/>
        </w:rPr>
      </w:r>
    </w:p>
    <w:p>
      <w:pPr>
        <w:pStyle w:val="Normal"/>
        <w:keepNext w:val="false"/>
        <w:keepLines w:val="false"/>
        <w:pageBreakBefore w:val="false"/>
        <w:widowControl w:val="false"/>
        <w:kinsoku w:val="true"/>
        <w:overflowPunct w:val="true"/>
        <w:autoSpaceDE w:val="true"/>
        <w:bidi w:val="0"/>
        <w:snapToGrid w:val="true"/>
        <w:spacing w:lineRule="exact" w:line="589"/>
        <w:jc w:val="center"/>
        <w:rPr>
          <w:rFonts w:ascii="Times New Roman" w:hAnsi="Times New Roman" w:eastAsia="黑体" w:cs="Times New Roman"/>
          <w:szCs w:val="32"/>
        </w:rPr>
      </w:pPr>
      <w:r>
        <w:rPr>
          <w:rFonts w:ascii="Times New Roman" w:hAnsi="Times New Roman" w:cs="Times New Roman" w:hint="eastAsia" w:eastAsia="黑体"/>
          <w:szCs w:val="32"/>
        </w:rPr>
        <w:t>第五章  法治保障</w:t>
      </w:r>
    </w:p>
    <w:p>
      <w:pPr>
        <w:pStyle w:val="2"/>
        <w:keepNext w:val="false"/>
        <w:keepLines w:val="false"/>
        <w:pageBreakBefore w:val="false"/>
        <w:widowControl w:val="false"/>
        <w:kinsoku w:val="true"/>
        <w:overflowPunct w:val="true"/>
        <w:autoSpaceDE w:val="true"/>
        <w:bidi w:val="0"/>
        <w:snapToGrid w:val="true"/>
        <w:spacing w:lineRule="exact" w:line="589"/>
        <w:ind w:endChars="0" w:end="0"/>
        <w:rPr>
          <w:rFonts w:ascii="Times New Roman" w:hAnsi="Times New Roman" w:eastAsia="黑体" w:cs="Times New Roman"/>
          <w:szCs w:val="32"/>
        </w:rPr>
      </w:pPr>
      <w:r>
        <w:rPr>
          <w:rFonts w:eastAsia="黑体" w:cs="Times New Roman"/>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rPr>
          <w:rFonts w:ascii="Times New Roman" w:hAnsi="Times New Roman" w:eastAsia="仿宋_GB2312;仿宋" w:cs="Times New Roman"/>
          <w:szCs w:val="32"/>
        </w:rPr>
      </w:pPr>
      <w:r>
        <w:rPr>
          <w:rFonts w:ascii="Times New Roman" w:hAnsi="Times New Roman" w:cs="Times New Roman" w:eastAsia="黑体"/>
          <w:szCs w:val="32"/>
        </w:rPr>
        <w:t>第</w:t>
      </w:r>
      <w:r>
        <w:rPr>
          <w:rFonts w:ascii="Times New Roman" w:hAnsi="Times New Roman" w:cs="Times New Roman" w:hint="eastAsia" w:eastAsia="黑体"/>
          <w:szCs w:val="32"/>
        </w:rPr>
        <w:t>四十三</w:t>
      </w:r>
      <w:r>
        <w:rPr>
          <w:rFonts w:ascii="Times New Roman" w:hAnsi="Times New Roman" w:cs="Times New Roman" w:eastAsia="黑体"/>
          <w:szCs w:val="32"/>
        </w:rPr>
        <w:t>条</w:t>
      </w:r>
      <w:r>
        <w:rPr>
          <w:rFonts w:ascii="Times New Roman" w:hAnsi="Times New Roman" w:cs="Times New Roman" w:hint="eastAsia" w:eastAsia="黑体"/>
          <w:szCs w:val="32"/>
        </w:rPr>
        <w:t xml:space="preserve">  </w:t>
      </w:r>
      <w:r>
        <w:rPr>
          <w:rFonts w:ascii="Times New Roman" w:hAnsi="Times New Roman" w:cs="Times New Roman" w:eastAsia="仿宋_GB2312;仿宋"/>
          <w:szCs w:val="32"/>
        </w:rPr>
        <w:t>制定与市场主体生产经营活动密切相关的地方性法规、政府规章</w:t>
      </w:r>
      <w:r>
        <w:rPr>
          <w:rFonts w:ascii="Times New Roman" w:hAnsi="Times New Roman" w:cs="Times New Roman" w:hint="eastAsia" w:eastAsia="仿宋_GB2312;仿宋"/>
          <w:szCs w:val="32"/>
        </w:rPr>
        <w:t>和其他</w:t>
      </w:r>
      <w:r>
        <w:rPr>
          <w:rFonts w:ascii="Times New Roman" w:hAnsi="Times New Roman" w:cs="Times New Roman" w:eastAsia="仿宋_GB2312;仿宋"/>
          <w:szCs w:val="32"/>
        </w:rPr>
        <w:t>规范性文件，应当充分听取市场主体、行业协会商会</w:t>
      </w:r>
      <w:r>
        <w:rPr>
          <w:rFonts w:ascii="Times New Roman" w:hAnsi="Times New Roman" w:cs="Times New Roman" w:hint="eastAsia" w:eastAsia="仿宋_GB2312;仿宋"/>
          <w:szCs w:val="32"/>
        </w:rPr>
        <w:t>和有关方面</w:t>
      </w:r>
      <w:r>
        <w:rPr>
          <w:rFonts w:ascii="Times New Roman" w:hAnsi="Times New Roman" w:cs="Times New Roman" w:eastAsia="仿宋_GB2312;仿宋"/>
          <w:szCs w:val="32"/>
        </w:rPr>
        <w:t>的意见</w:t>
      </w:r>
      <w:r>
        <w:rPr>
          <w:rFonts w:ascii="Times New Roman" w:hAnsi="Times New Roman" w:cs="Times New Roman" w:hint="eastAsia" w:eastAsia="仿宋_GB2312;仿宋"/>
          <w:szCs w:val="32"/>
        </w:rPr>
        <w:t>，依法开展公平竞争审查</w:t>
      </w:r>
      <w:r>
        <w:rPr>
          <w:rFonts w:ascii="Times New Roman" w:hAnsi="Times New Roman" w:cs="Times New Roman" w:eastAsia="仿宋_GB2312;仿宋"/>
          <w:szCs w:val="32"/>
        </w:rPr>
        <w:t>。除依法需要保密外，应当通过网络、报纸等向社会公开征求意见，并建</w:t>
      </w:r>
      <w:r>
        <w:rPr>
          <w:rFonts w:ascii="Times New Roman" w:hAnsi="Times New Roman" w:cs="Times New Roman" w:hint="eastAsia" w:eastAsia="仿宋_GB2312;仿宋"/>
          <w:szCs w:val="32"/>
        </w:rPr>
        <w:t>立健全意见采纳情况反馈机制。向社会公开征求意见的期限一般不少于三十日。</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rPr>
          <w:rFonts w:ascii="Times New Roman" w:hAnsi="Times New Roman" w:eastAsia="仿宋_GB2312;仿宋" w:cs="Times New Roman"/>
          <w:szCs w:val="32"/>
        </w:rPr>
      </w:pPr>
      <w:r>
        <w:rPr>
          <w:rFonts w:ascii="Times New Roman" w:hAnsi="Times New Roman" w:cs="Times New Roman" w:hint="eastAsia" w:eastAsia="仿宋_GB2312;仿宋"/>
          <w:szCs w:val="32"/>
        </w:rPr>
        <w:t>对于涉及市场主体权利义务的规范性文件，其制定机关</w:t>
      </w:r>
      <w:r>
        <w:rPr>
          <w:rFonts w:ascii="Times New Roman" w:hAnsi="Times New Roman" w:cs="Times New Roman" w:eastAsia="仿宋_GB2312;仿宋"/>
          <w:szCs w:val="32"/>
        </w:rPr>
        <w:t>应当</w:t>
      </w:r>
      <w:r>
        <w:rPr>
          <w:rFonts w:ascii="Times New Roman" w:hAnsi="Times New Roman" w:cs="Times New Roman" w:hint="eastAsia" w:eastAsia="仿宋_GB2312;仿宋"/>
          <w:szCs w:val="32"/>
        </w:rPr>
        <w:t>适时组织开展实施</w:t>
      </w:r>
      <w:r>
        <w:rPr>
          <w:rFonts w:ascii="Times New Roman" w:hAnsi="Times New Roman" w:cs="Times New Roman" w:eastAsia="仿宋_GB2312;仿宋"/>
          <w:szCs w:val="32"/>
        </w:rPr>
        <w:t>后评估</w:t>
      </w:r>
      <w:r>
        <w:rPr>
          <w:rFonts w:ascii="Times New Roman" w:hAnsi="Times New Roman" w:cs="Times New Roman" w:hint="eastAsia" w:eastAsia="仿宋_GB2312;仿宋"/>
          <w:szCs w:val="32"/>
        </w:rPr>
        <w:t>，并</w:t>
      </w:r>
      <w:r>
        <w:rPr>
          <w:rFonts w:ascii="Times New Roman" w:hAnsi="Times New Roman" w:cs="Times New Roman" w:eastAsia="仿宋_GB2312;仿宋"/>
          <w:szCs w:val="32"/>
        </w:rPr>
        <w:t>根据评估结果</w:t>
      </w:r>
      <w:r>
        <w:rPr>
          <w:rFonts w:ascii="Times New Roman" w:hAnsi="Times New Roman" w:cs="Times New Roman" w:hint="eastAsia" w:eastAsia="仿宋_GB2312;仿宋"/>
          <w:szCs w:val="32"/>
        </w:rPr>
        <w:t>对</w:t>
      </w:r>
      <w:r>
        <w:rPr>
          <w:rFonts w:ascii="Times New Roman" w:hAnsi="Times New Roman" w:cs="Times New Roman" w:eastAsia="仿宋_GB2312;仿宋"/>
          <w:szCs w:val="32"/>
        </w:rPr>
        <w:t>规范性文件进行修</w:t>
      </w:r>
      <w:r>
        <w:rPr>
          <w:rFonts w:ascii="Times New Roman" w:hAnsi="Times New Roman" w:cs="Times New Roman" w:hint="eastAsia" w:eastAsia="仿宋_GB2312;仿宋"/>
          <w:szCs w:val="32"/>
        </w:rPr>
        <w:t>改或者</w:t>
      </w:r>
      <w:r>
        <w:rPr>
          <w:rFonts w:ascii="Times New Roman" w:hAnsi="Times New Roman" w:cs="Times New Roman" w:eastAsia="仿宋_GB2312;仿宋"/>
          <w:szCs w:val="32"/>
        </w:rPr>
        <w:t>废止。</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rPr>
          <w:rFonts w:hint="eastAsia"/>
        </w:rPr>
      </w:pPr>
      <w:r>
        <w:rPr>
          <w:rFonts w:hint="eastAsia"/>
        </w:rPr>
        <w:t>行政机关应当依法落实政府信息公开制度。</w:t>
      </w:r>
    </w:p>
    <w:p>
      <w:pPr>
        <w:pStyle w:val="msolistparagraph"/>
        <w:keepNext w:val="false"/>
        <w:keepLines w:val="false"/>
        <w:pageBreakBefore w:val="false"/>
        <w:widowControl w:val="false"/>
        <w:kinsoku w:val="true"/>
        <w:overflowPunct w:val="true"/>
        <w:autoSpaceDE w:val="true"/>
        <w:bidi w:val="0"/>
        <w:snapToGrid w:val="true"/>
        <w:spacing w:lineRule="exact" w:line="589"/>
        <w:ind w:endChars="0" w:end="0"/>
        <w:rPr>
          <w:rFonts w:ascii="Times New Roman" w:hAnsi="Times New Roman" w:eastAsia="仿宋_GB2312;仿宋" w:cs="Times New Roman" w:hint="eastAsia"/>
          <w:kern w:val="2"/>
          <w:sz w:val="32"/>
          <w:szCs w:val="32"/>
        </w:rPr>
      </w:pPr>
      <w:r>
        <w:rPr>
          <w:rFonts w:ascii="Times New Roman" w:hAnsi="Times New Roman" w:cs="Times New Roman" w:eastAsia="黑体"/>
          <w:szCs w:val="32"/>
        </w:rPr>
        <w:t>第</w:t>
      </w:r>
      <w:r>
        <w:rPr>
          <w:rFonts w:ascii="Times New Roman" w:hAnsi="Times New Roman" w:cs="Times New Roman" w:hint="eastAsia" w:eastAsia="黑体"/>
          <w:szCs w:val="32"/>
        </w:rPr>
        <w:t>四十四</w:t>
      </w:r>
      <w:r>
        <w:rPr>
          <w:rFonts w:ascii="Times New Roman" w:hAnsi="Times New Roman" w:cs="Times New Roman" w:eastAsia="黑体"/>
          <w:szCs w:val="32"/>
        </w:rPr>
        <w:t>条</w:t>
      </w:r>
      <w:r>
        <w:rPr>
          <w:rFonts w:ascii="Times New Roman" w:hAnsi="Times New Roman" w:cs="Times New Roman" w:hint="eastAsia" w:eastAsia="黑体"/>
          <w:szCs w:val="32"/>
        </w:rPr>
        <w:t xml:space="preserve">  </w:t>
      </w:r>
      <w:r>
        <w:rPr>
          <w:rFonts w:ascii="Times New Roman" w:hAnsi="Times New Roman" w:cs="Times New Roman" w:hint="eastAsia" w:eastAsia="仿宋_GB2312;仿宋"/>
          <w:kern w:val="2"/>
          <w:sz w:val="32"/>
          <w:szCs w:val="32"/>
        </w:rPr>
        <w:t>依法保护市场主体的财产权利、经营权利以及其他合法权益。</w:t>
      </w:r>
    </w:p>
    <w:p>
      <w:pPr>
        <w:pStyle w:val="Style13"/>
        <w:keepNext w:val="false"/>
        <w:keepLines w:val="false"/>
        <w:pageBreakBefore w:val="false"/>
        <w:widowControl w:val="false"/>
        <w:kinsoku w:val="true"/>
        <w:overflowPunct w:val="true"/>
        <w:autoSpaceDE w:val="true"/>
        <w:bidi w:val="0"/>
        <w:snapToGrid w:val="true"/>
        <w:spacing w:lineRule="exact" w:line="589" w:before="0" w:after="0"/>
        <w:ind w:firstLineChars="200" w:startChars="0" w:start="0" w:endChars="0" w:end="0"/>
        <w:jc w:val="both"/>
        <w:rPr>
          <w:rFonts w:ascii="Times New Roman" w:hAnsi="Times New Roman" w:eastAsia="仿宋_GB2312;仿宋" w:cs="Times New Roman"/>
          <w:sz w:val="32"/>
          <w:szCs w:val="32"/>
        </w:rPr>
      </w:pPr>
      <w:r>
        <w:rPr>
          <w:rFonts w:ascii="Times New Roman" w:hAnsi="Times New Roman" w:cs="Times New Roman" w:hint="eastAsia" w:eastAsia="仿宋_GB2312;仿宋"/>
          <w:kern w:val="2"/>
          <w:sz w:val="32"/>
          <w:szCs w:val="32"/>
        </w:rPr>
        <w:t>禁止违反法定权限、条件、程序对市场主体</w:t>
      </w:r>
      <w:r>
        <w:rPr>
          <w:rFonts w:ascii="Times New Roman" w:hAnsi="Times New Roman" w:cs="Times New Roman" w:eastAsia="仿宋_GB2312;仿宋"/>
          <w:kern w:val="2"/>
          <w:sz w:val="32"/>
          <w:szCs w:val="32"/>
        </w:rPr>
        <w:t>的财产和</w:t>
      </w:r>
      <w:r>
        <w:rPr>
          <w:rFonts w:ascii="Times New Roman" w:hAnsi="Times New Roman" w:cs="Times New Roman" w:hint="eastAsia" w:eastAsia="仿宋_GB2312;仿宋"/>
          <w:kern w:val="2"/>
          <w:sz w:val="32"/>
          <w:szCs w:val="32"/>
        </w:rPr>
        <w:t>企业</w:t>
      </w:r>
      <w:r>
        <w:rPr>
          <w:rFonts w:ascii="Times New Roman" w:hAnsi="Times New Roman" w:cs="Times New Roman" w:eastAsia="仿宋_GB2312;仿宋"/>
          <w:kern w:val="2"/>
          <w:sz w:val="32"/>
          <w:szCs w:val="32"/>
        </w:rPr>
        <w:t>经营者个人财产实施查封、冻结和扣押等强制措施。禁止在法律、法规规定之外要求市场主体提供财力、物力或者人力的摊派</w:t>
      </w:r>
      <w:r>
        <w:rPr>
          <w:rFonts w:ascii="Times New Roman" w:hAnsi="Times New Roman" w:cs="Times New Roman" w:hint="eastAsia" w:eastAsia="仿宋_GB2312;仿宋"/>
          <w:kern w:val="2"/>
          <w:sz w:val="32"/>
          <w:szCs w:val="32"/>
        </w:rPr>
        <w:t>行为</w:t>
      </w:r>
      <w:r>
        <w:rPr>
          <w:rFonts w:ascii="Times New Roman" w:hAnsi="Times New Roman" w:cs="Times New Roman" w:eastAsia="仿宋_GB2312;仿宋"/>
          <w:kern w:val="2"/>
          <w:sz w:val="32"/>
          <w:szCs w:val="32"/>
        </w:rPr>
        <w:t>。</w:t>
      </w:r>
    </w:p>
    <w:p>
      <w:pPr>
        <w:pStyle w:val="Style13"/>
        <w:keepNext w:val="false"/>
        <w:keepLines w:val="false"/>
        <w:pageBreakBefore w:val="false"/>
        <w:widowControl w:val="false"/>
        <w:kinsoku w:val="true"/>
        <w:overflowPunct w:val="true"/>
        <w:autoSpaceDE w:val="true"/>
        <w:bidi w:val="0"/>
        <w:snapToGrid w:val="true"/>
        <w:spacing w:lineRule="exact" w:line="589" w:before="0" w:after="0"/>
        <w:ind w:firstLineChars="200" w:startChars="0" w:start="0" w:endChars="0" w:end="0"/>
        <w:jc w:val="both"/>
        <w:rPr>
          <w:rFonts w:ascii="Times New Roman" w:hAnsi="Times New Roman" w:eastAsia="仿宋_GB2312;仿宋" w:cs="Times New Roman"/>
          <w:sz w:val="32"/>
          <w:szCs w:val="32"/>
        </w:rPr>
      </w:pPr>
      <w:r>
        <w:rPr>
          <w:rFonts w:ascii="Times New Roman" w:hAnsi="Times New Roman" w:cs="Times New Roman" w:eastAsia="仿宋_GB2312;仿宋"/>
          <w:sz w:val="32"/>
          <w:szCs w:val="32"/>
        </w:rPr>
        <w:t>任何单位和个人不得非法干预应当由市场主体自主决策的事项。</w:t>
      </w:r>
    </w:p>
    <w:p>
      <w:pPr>
        <w:pStyle w:val="msolistparagraph"/>
        <w:keepNext w:val="false"/>
        <w:keepLines w:val="false"/>
        <w:pageBreakBefore w:val="false"/>
        <w:widowControl w:val="false"/>
        <w:kinsoku w:val="true"/>
        <w:overflowPunct w:val="true"/>
        <w:autoSpaceDE w:val="true"/>
        <w:bidi w:val="0"/>
        <w:snapToGrid w:val="true"/>
        <w:spacing w:lineRule="exact" w:line="589"/>
        <w:ind w:endChars="0" w:end="0"/>
        <w:rPr>
          <w:rFonts w:ascii="Times New Roman" w:hAnsi="Times New Roman" w:eastAsia="仿宋_GB2312;仿宋" w:cs="Times New Roman"/>
          <w:szCs w:val="32"/>
          <w:bdr w:val="single" w:sz="4" w:space="0" w:color="000000"/>
        </w:rPr>
      </w:pPr>
      <w:r>
        <w:rPr>
          <w:rFonts w:ascii="Times New Roman" w:hAnsi="Times New Roman" w:cs="Times New Roman" w:eastAsia="黑体"/>
          <w:szCs w:val="32"/>
        </w:rPr>
        <w:t>第</w:t>
      </w:r>
      <w:r>
        <w:rPr>
          <w:rFonts w:ascii="Times New Roman" w:hAnsi="Times New Roman" w:cs="Times New Roman" w:hint="eastAsia" w:eastAsia="黑体"/>
          <w:szCs w:val="32"/>
        </w:rPr>
        <w:t>四十五</w:t>
      </w:r>
      <w:r>
        <w:rPr>
          <w:rFonts w:ascii="Times New Roman" w:hAnsi="Times New Roman" w:cs="Times New Roman" w:eastAsia="黑体"/>
          <w:szCs w:val="32"/>
        </w:rPr>
        <w:t>条</w:t>
      </w:r>
      <w:r>
        <w:rPr>
          <w:rFonts w:ascii="Times New Roman" w:hAnsi="Times New Roman" w:cs="Times New Roman" w:hint="eastAsia" w:eastAsia="黑体"/>
          <w:szCs w:val="32"/>
        </w:rPr>
        <w:t xml:space="preserve">  </w:t>
      </w:r>
      <w:r>
        <w:rPr>
          <w:rFonts w:ascii="Times New Roman" w:hAnsi="Times New Roman" w:cs="Times New Roman" w:hint="eastAsia" w:eastAsia="仿宋_GB2312;仿宋"/>
          <w:szCs w:val="32"/>
        </w:rPr>
        <w:t>县级以上人民政府及有关部门全面推行行政执法公示制度、执法全过程记录制度、重大执法决定法制审核制度，完善行政执法程序，严格规范公正文明执法。</w:t>
      </w:r>
    </w:p>
    <w:p>
      <w:pPr>
        <w:pStyle w:val="msolistparagraph"/>
        <w:keepNext w:val="false"/>
        <w:keepLines w:val="false"/>
        <w:pageBreakBefore w:val="false"/>
        <w:widowControl w:val="false"/>
        <w:kinsoku w:val="true"/>
        <w:overflowPunct w:val="true"/>
        <w:autoSpaceDE w:val="true"/>
        <w:bidi w:val="0"/>
        <w:snapToGrid w:val="true"/>
        <w:spacing w:lineRule="exact" w:line="589"/>
        <w:ind w:endChars="0" w:end="0"/>
        <w:rPr>
          <w:rFonts w:ascii="Times New Roman" w:hAnsi="Times New Roman" w:eastAsia="仿宋_GB2312;仿宋" w:cs="Times New Roman"/>
          <w:szCs w:val="32"/>
        </w:rPr>
      </w:pPr>
      <w:r>
        <w:rPr>
          <w:rFonts w:ascii="Times New Roman" w:hAnsi="Times New Roman" w:cs="Times New Roman" w:eastAsia="仿宋_GB2312;仿宋"/>
          <w:szCs w:val="32"/>
        </w:rPr>
        <w:t>建立健全行政裁量</w:t>
      </w:r>
      <w:r>
        <w:rPr>
          <w:rFonts w:ascii="Times New Roman" w:hAnsi="Times New Roman" w:cs="Times New Roman" w:hint="eastAsia" w:eastAsia="仿宋_GB2312;仿宋"/>
          <w:szCs w:val="32"/>
        </w:rPr>
        <w:t>权</w:t>
      </w:r>
      <w:r>
        <w:rPr>
          <w:rFonts w:ascii="Times New Roman" w:hAnsi="Times New Roman" w:cs="Times New Roman" w:eastAsia="仿宋_GB2312;仿宋"/>
          <w:szCs w:val="32"/>
        </w:rPr>
        <w:t>基准制度，细化量化裁量标准，合理确定裁量范围、种类和幅度，规范行政裁量</w:t>
      </w:r>
      <w:r>
        <w:rPr>
          <w:rFonts w:ascii="Times New Roman" w:hAnsi="Times New Roman" w:cs="Times New Roman" w:hint="eastAsia" w:eastAsia="仿宋_GB2312;仿宋"/>
          <w:szCs w:val="32"/>
        </w:rPr>
        <w:t>权的行使</w:t>
      </w:r>
      <w:r>
        <w:rPr>
          <w:rFonts w:ascii="Times New Roman" w:hAnsi="Times New Roman" w:cs="Times New Roman" w:eastAsia="仿宋_GB2312;仿宋"/>
          <w:szCs w:val="32"/>
        </w:rPr>
        <w:t>。</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rPr>
          <w:rFonts w:ascii="Times New Roman" w:hAnsi="Times New Roman" w:eastAsia="仿宋_GB2312;仿宋" w:cs="Times New Roman"/>
          <w:color w:val="000000"/>
          <w:szCs w:val="32"/>
        </w:rPr>
      </w:pPr>
      <w:r>
        <w:rPr>
          <w:rFonts w:ascii="Times New Roman" w:hAnsi="Times New Roman" w:cs="Times New Roman" w:eastAsia="仿宋_GB2312;仿宋"/>
          <w:szCs w:val="32"/>
        </w:rPr>
        <w:t>行政执法裁量基准依据法律、法</w:t>
      </w:r>
      <w:r>
        <w:rPr>
          <w:rFonts w:ascii="Times New Roman" w:hAnsi="Times New Roman" w:cs="Times New Roman" w:eastAsia="仿宋_GB2312;仿宋"/>
          <w:color w:val="000000"/>
          <w:szCs w:val="32"/>
        </w:rPr>
        <w:t>规、规章的制定、修订、废止情况及行政执法实践实行动态调整，并予以公示。</w:t>
      </w:r>
    </w:p>
    <w:p>
      <w:pPr>
        <w:pStyle w:val="msolistparagraph"/>
        <w:keepNext w:val="false"/>
        <w:keepLines w:val="false"/>
        <w:pageBreakBefore w:val="false"/>
        <w:widowControl w:val="false"/>
        <w:kinsoku w:val="true"/>
        <w:overflowPunct w:val="true"/>
        <w:autoSpaceDE w:val="true"/>
        <w:bidi w:val="0"/>
        <w:snapToGrid w:val="true"/>
        <w:spacing w:lineRule="exact" w:line="589"/>
        <w:ind w:endChars="0" w:end="0"/>
        <w:rPr>
          <w:rFonts w:ascii="Times New Roman" w:hAnsi="Times New Roman" w:eastAsia="仿宋_GB2312;仿宋" w:cs="Times New Roman"/>
          <w:szCs w:val="32"/>
        </w:rPr>
      </w:pPr>
      <w:r>
        <w:rPr>
          <w:rFonts w:ascii="黑体" w:hAnsi="黑体" w:cs="黑体" w:hint="eastAsia" w:eastAsia="黑体"/>
          <w:szCs w:val="32"/>
        </w:rPr>
        <w:t xml:space="preserve">第四十六条  </w:t>
      </w:r>
      <w:r>
        <w:rPr>
          <w:rFonts w:ascii="Times New Roman" w:hAnsi="Times New Roman" w:cs="Times New Roman" w:eastAsia="仿宋_GB2312;仿宋"/>
          <w:szCs w:val="32"/>
        </w:rPr>
        <w:t>除直接涉及公共安全和人民群众生命健康等特殊行业、重点领域外，应当通过</w:t>
      </w:r>
      <w:r>
        <w:rPr>
          <w:rFonts w:ascii="Times New Roman" w:hAnsi="Times New Roman" w:cs="Times New Roman" w:hint="eastAsia" w:eastAsia="仿宋_GB2312;仿宋"/>
          <w:szCs w:val="32"/>
        </w:rPr>
        <w:t>“</w:t>
      </w:r>
      <w:r>
        <w:rPr>
          <w:rFonts w:ascii="Times New Roman" w:hAnsi="Times New Roman" w:cs="Times New Roman" w:eastAsia="仿宋_GB2312;仿宋"/>
          <w:szCs w:val="32"/>
        </w:rPr>
        <w:t>双随机、一公开</w:t>
      </w:r>
      <w:r>
        <w:rPr>
          <w:rFonts w:ascii="Times New Roman" w:hAnsi="Times New Roman" w:cs="Times New Roman" w:hint="eastAsia" w:eastAsia="仿宋_GB2312;仿宋"/>
          <w:szCs w:val="32"/>
        </w:rPr>
        <w:t>”</w:t>
      </w:r>
      <w:r>
        <w:rPr>
          <w:rFonts w:ascii="Times New Roman" w:hAnsi="Times New Roman" w:cs="Times New Roman" w:eastAsia="仿宋_GB2312;仿宋"/>
          <w:szCs w:val="32"/>
        </w:rPr>
        <w:t>的方式进行</w:t>
      </w:r>
      <w:r>
        <w:rPr>
          <w:rFonts w:ascii="Times New Roman" w:hAnsi="Times New Roman" w:cs="Times New Roman" w:hint="eastAsia" w:eastAsia="仿宋_GB2312;仿宋"/>
          <w:szCs w:val="32"/>
        </w:rPr>
        <w:t>监管</w:t>
      </w:r>
      <w:r>
        <w:rPr>
          <w:rFonts w:ascii="Times New Roman" w:hAnsi="Times New Roman" w:cs="Times New Roman" w:eastAsia="仿宋_GB2312;仿宋"/>
          <w:szCs w:val="32"/>
        </w:rPr>
        <w:t>。</w:t>
      </w:r>
    </w:p>
    <w:p>
      <w:pPr>
        <w:pStyle w:val="msolistparagraph"/>
        <w:keepNext w:val="false"/>
        <w:keepLines w:val="false"/>
        <w:pageBreakBefore w:val="false"/>
        <w:widowControl w:val="false"/>
        <w:kinsoku w:val="true"/>
        <w:overflowPunct w:val="true"/>
        <w:autoSpaceDE w:val="true"/>
        <w:bidi w:val="0"/>
        <w:snapToGrid w:val="true"/>
        <w:spacing w:lineRule="exact" w:line="589"/>
        <w:ind w:endChars="0" w:end="0"/>
        <w:rPr>
          <w:rFonts w:ascii="Times New Roman" w:hAnsi="Times New Roman" w:eastAsia="仿宋_GB2312;仿宋" w:cs="Times New Roman"/>
          <w:color w:val="000000"/>
          <w:kern w:val="0"/>
          <w:szCs w:val="32"/>
          <w:bdr w:val="single" w:sz="4" w:space="0" w:color="000000"/>
          <w:shd w:fill="FFFFFF" w:val="clear"/>
        </w:rPr>
      </w:pPr>
      <w:r>
        <w:rPr>
          <w:rFonts w:ascii="Times New Roman" w:hAnsi="Times New Roman" w:cs="Times New Roman" w:eastAsia="仿宋_GB2312;仿宋"/>
          <w:szCs w:val="32"/>
        </w:rPr>
        <w:t>对食品药品安全、公共卫生、安全生产、生态环境保护等特殊行业、</w:t>
      </w:r>
      <w:r>
        <w:rPr>
          <w:rFonts w:ascii="Times New Roman" w:hAnsi="Times New Roman" w:cs="Times New Roman" w:eastAsia="仿宋_GB2312;仿宋"/>
          <w:color w:val="000000"/>
          <w:szCs w:val="32"/>
        </w:rPr>
        <w:t>重点领域实行全覆盖重点监管。</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rPr>
          <w:rFonts w:ascii="Times New Roman" w:hAnsi="Times New Roman" w:eastAsia="仿宋_GB2312;仿宋" w:cs="Times New Roman"/>
          <w:color w:val="000000"/>
          <w:szCs w:val="32"/>
        </w:rPr>
      </w:pPr>
      <w:r>
        <w:rPr>
          <w:rFonts w:ascii="Times New Roman" w:hAnsi="Times New Roman" w:cs="Times New Roman" w:eastAsia="仿宋_GB2312;仿宋"/>
          <w:color w:val="000000"/>
          <w:szCs w:val="32"/>
        </w:rPr>
        <w:t>同一行政执法主体同一时期对同一检查对象实施多项检查的，原则上应当合并进行；不同行政执法主体需要对同一检查对象进行多项检查并且内容可以合并完成的，应当明确由一个主管部门组织实施联合检查。</w:t>
      </w:r>
    </w:p>
    <w:p>
      <w:pPr>
        <w:pStyle w:val="msolistparagraph"/>
        <w:keepNext w:val="false"/>
        <w:keepLines w:val="false"/>
        <w:pageBreakBefore w:val="false"/>
        <w:widowControl w:val="false"/>
        <w:kinsoku w:val="true"/>
        <w:overflowPunct w:val="true"/>
        <w:autoSpaceDE w:val="true"/>
        <w:bidi w:val="0"/>
        <w:snapToGrid w:val="true"/>
        <w:spacing w:lineRule="exact" w:line="589"/>
        <w:ind w:endChars="0" w:end="0"/>
        <w:rPr>
          <w:rFonts w:ascii="Times New Roman" w:hAnsi="Times New Roman" w:eastAsia="仿宋_GB2312;仿宋" w:cs="Times New Roman"/>
          <w:szCs w:val="32"/>
        </w:rPr>
      </w:pPr>
      <w:r>
        <w:rPr>
          <w:rFonts w:ascii="Times New Roman" w:hAnsi="Times New Roman" w:cs="Times New Roman" w:eastAsia="黑体"/>
          <w:szCs w:val="32"/>
        </w:rPr>
        <w:t>第</w:t>
      </w:r>
      <w:r>
        <w:rPr>
          <w:rFonts w:ascii="Times New Roman" w:hAnsi="Times New Roman" w:cs="Times New Roman" w:hint="eastAsia" w:eastAsia="黑体"/>
          <w:szCs w:val="32"/>
        </w:rPr>
        <w:t>四十七</w:t>
      </w:r>
      <w:r>
        <w:rPr>
          <w:rFonts w:ascii="Times New Roman" w:hAnsi="Times New Roman" w:cs="Times New Roman" w:eastAsia="黑体"/>
          <w:szCs w:val="32"/>
        </w:rPr>
        <w:t>条</w:t>
      </w:r>
      <w:r>
        <w:rPr>
          <w:rFonts w:ascii="Times New Roman" w:hAnsi="Times New Roman" w:cs="Times New Roman" w:hint="eastAsia" w:eastAsia="黑体"/>
          <w:szCs w:val="32"/>
        </w:rPr>
        <w:t xml:space="preserve">  </w:t>
      </w:r>
      <w:r>
        <w:rPr>
          <w:rFonts w:ascii="Times New Roman" w:hAnsi="Times New Roman" w:cs="Times New Roman" w:hint="eastAsia" w:eastAsia="仿宋_GB2312;仿宋"/>
          <w:szCs w:val="32"/>
        </w:rPr>
        <w:t>县级以上</w:t>
      </w:r>
      <w:r>
        <w:rPr>
          <w:rFonts w:ascii="Times New Roman" w:hAnsi="Times New Roman" w:cs="Times New Roman" w:eastAsia="仿宋_GB2312;仿宋"/>
          <w:szCs w:val="32"/>
        </w:rPr>
        <w:t>人民政府及有关部门应当建立健全监管机制，</w:t>
      </w:r>
      <w:r>
        <w:rPr>
          <w:rFonts w:ascii="Times New Roman" w:hAnsi="Times New Roman" w:cs="Times New Roman" w:hint="eastAsia" w:eastAsia="仿宋_GB2312;仿宋"/>
          <w:szCs w:val="32"/>
        </w:rPr>
        <w:t>编制监管事项清单，推进“互联网</w:t>
      </w:r>
      <w:r>
        <w:rPr>
          <w:rFonts w:eastAsia="仿宋_GB2312;仿宋" w:cs="Times New Roman" w:hint="eastAsia" w:ascii="Times New Roman" w:hAnsi="Times New Roman"/>
          <w:szCs w:val="32"/>
        </w:rPr>
        <w:t>+</w:t>
      </w:r>
      <w:r>
        <w:rPr>
          <w:rFonts w:ascii="Times New Roman" w:hAnsi="Times New Roman" w:cs="Times New Roman" w:hint="eastAsia" w:eastAsia="仿宋_GB2312;仿宋"/>
          <w:szCs w:val="32"/>
        </w:rPr>
        <w:t>监管”，</w:t>
      </w:r>
      <w:r>
        <w:rPr>
          <w:rFonts w:ascii="Times New Roman" w:hAnsi="Times New Roman" w:cs="Times New Roman" w:eastAsia="仿宋_GB2312;仿宋"/>
          <w:szCs w:val="32"/>
        </w:rPr>
        <w:t>加强综合执法、联合执法、协作执法的组织指挥和统筹协调，</w:t>
      </w:r>
      <w:r>
        <w:rPr>
          <w:rFonts w:ascii="Times New Roman" w:hAnsi="Times New Roman" w:cs="Times New Roman" w:hint="eastAsia" w:eastAsia="仿宋_GB2312;仿宋"/>
          <w:szCs w:val="32"/>
        </w:rPr>
        <w:t>规范监管行为，</w:t>
      </w:r>
      <w:r>
        <w:rPr>
          <w:rFonts w:ascii="Times New Roman" w:hAnsi="Times New Roman" w:cs="Times New Roman" w:eastAsia="仿宋_GB2312;仿宋"/>
          <w:szCs w:val="32"/>
        </w:rPr>
        <w:t>提升监管规范化、精准化、智能化水平。</w:t>
      </w:r>
    </w:p>
    <w:p>
      <w:pPr>
        <w:pStyle w:val="msolistparagraph"/>
        <w:keepNext w:val="false"/>
        <w:keepLines w:val="false"/>
        <w:pageBreakBefore w:val="false"/>
        <w:widowControl w:val="false"/>
        <w:kinsoku w:val="true"/>
        <w:overflowPunct w:val="true"/>
        <w:autoSpaceDE w:val="true"/>
        <w:bidi w:val="0"/>
        <w:snapToGrid w:val="true"/>
        <w:spacing w:lineRule="exact" w:line="589"/>
        <w:ind w:endChars="0" w:end="0"/>
        <w:rPr>
          <w:rFonts w:ascii="Times New Roman" w:hAnsi="Times New Roman" w:eastAsia="仿宋_GB2312;仿宋" w:cs="Times New Roman"/>
          <w:szCs w:val="32"/>
        </w:rPr>
      </w:pPr>
      <w:r>
        <w:rPr>
          <w:rFonts w:ascii="黑体" w:hAnsi="黑体" w:cs="黑体" w:hint="eastAsia" w:eastAsia="黑体"/>
          <w:szCs w:val="32"/>
        </w:rPr>
        <w:t>第四十八条</w:t>
      </w:r>
      <w:r>
        <w:rPr>
          <w:rFonts w:ascii="Times New Roman" w:hAnsi="Times New Roman" w:cs="Times New Roman" w:hint="eastAsia" w:eastAsia="黑体"/>
          <w:szCs w:val="32"/>
        </w:rPr>
        <w:t xml:space="preserve">  </w:t>
      </w:r>
      <w:r>
        <w:rPr>
          <w:rFonts w:ascii="Times New Roman" w:hAnsi="Times New Roman" w:cs="Times New Roman" w:hint="eastAsia" w:eastAsia="仿宋_GB2312;仿宋"/>
          <w:szCs w:val="32"/>
        </w:rPr>
        <w:t>省人民政府发展改革主管部门应当会同有关部门，通过省社会</w:t>
      </w:r>
      <w:r>
        <w:rPr>
          <w:rFonts w:ascii="Times New Roman" w:hAnsi="Times New Roman" w:cs="Times New Roman" w:eastAsia="仿宋_GB2312;仿宋"/>
          <w:szCs w:val="32"/>
        </w:rPr>
        <w:t>信用信息服务平台，加强</w:t>
      </w:r>
      <w:r>
        <w:rPr>
          <w:rFonts w:ascii="Times New Roman" w:hAnsi="Times New Roman" w:cs="Times New Roman" w:hint="eastAsia" w:eastAsia="仿宋_GB2312;仿宋"/>
          <w:szCs w:val="32"/>
        </w:rPr>
        <w:t>营商环境</w:t>
      </w:r>
      <w:r>
        <w:rPr>
          <w:rFonts w:ascii="Times New Roman" w:hAnsi="Times New Roman" w:cs="Times New Roman" w:eastAsia="仿宋_GB2312;仿宋"/>
          <w:szCs w:val="32"/>
        </w:rPr>
        <w:t>领域信用信息归集共享和应用</w:t>
      </w:r>
      <w:r>
        <w:rPr>
          <w:rFonts w:ascii="Times New Roman" w:hAnsi="Times New Roman" w:cs="Times New Roman" w:hint="eastAsia" w:eastAsia="仿宋_GB2312;仿宋"/>
          <w:szCs w:val="32"/>
        </w:rPr>
        <w:t>；</w:t>
      </w:r>
      <w:r>
        <w:rPr>
          <w:rFonts w:ascii="Times New Roman" w:hAnsi="Times New Roman" w:cs="Times New Roman" w:eastAsia="仿宋_GB2312;仿宋"/>
          <w:szCs w:val="32"/>
        </w:rPr>
        <w:t>在重点领域推进信用分级分类监管，构建守信激励和失信惩戒机制</w:t>
      </w:r>
      <w:r>
        <w:rPr>
          <w:rFonts w:ascii="Times New Roman" w:hAnsi="Times New Roman" w:cs="Times New Roman" w:hint="eastAsia" w:eastAsia="仿宋_GB2312;仿宋"/>
          <w:szCs w:val="32"/>
        </w:rPr>
        <w:t>；健全完善信用信息异议处理和信用修复机制，保障市场主体合法权益</w:t>
      </w:r>
      <w:r>
        <w:rPr>
          <w:rFonts w:ascii="Times New Roman" w:hAnsi="Times New Roman" w:cs="Times New Roman" w:eastAsia="仿宋_GB2312;仿宋"/>
          <w:szCs w:val="32"/>
        </w:rPr>
        <w:t>。</w:t>
      </w:r>
    </w:p>
    <w:p>
      <w:pPr>
        <w:pStyle w:val="msolistparagraph"/>
        <w:keepNext w:val="false"/>
        <w:keepLines w:val="false"/>
        <w:pageBreakBefore w:val="false"/>
        <w:widowControl w:val="false"/>
        <w:kinsoku w:val="true"/>
        <w:overflowPunct w:val="true"/>
        <w:autoSpaceDE w:val="true"/>
        <w:bidi w:val="0"/>
        <w:snapToGrid w:val="true"/>
        <w:spacing w:lineRule="exact" w:line="589"/>
        <w:ind w:endChars="0" w:end="0"/>
        <w:rPr>
          <w:rFonts w:ascii="Times New Roman" w:hAnsi="Times New Roman" w:eastAsia="仿宋_GB2312;仿宋" w:cs="Times New Roman"/>
          <w:color w:val="000000"/>
          <w:szCs w:val="32"/>
        </w:rPr>
      </w:pPr>
      <w:r>
        <w:rPr>
          <w:rFonts w:ascii="Times New Roman" w:hAnsi="Times New Roman" w:cs="Times New Roman" w:eastAsia="黑体"/>
          <w:szCs w:val="32"/>
        </w:rPr>
        <w:t>第</w:t>
      </w:r>
      <w:r>
        <w:rPr>
          <w:rFonts w:ascii="Times New Roman" w:hAnsi="Times New Roman" w:cs="Times New Roman" w:hint="eastAsia" w:eastAsia="黑体"/>
          <w:szCs w:val="32"/>
        </w:rPr>
        <w:t>四十九</w:t>
      </w:r>
      <w:r>
        <w:rPr>
          <w:rFonts w:ascii="Times New Roman" w:hAnsi="Times New Roman" w:cs="Times New Roman" w:eastAsia="黑体"/>
          <w:szCs w:val="32"/>
        </w:rPr>
        <w:t>条</w:t>
      </w:r>
      <w:r>
        <w:rPr>
          <w:rFonts w:ascii="Times New Roman" w:hAnsi="Times New Roman" w:cs="Times New Roman" w:hint="eastAsia" w:eastAsia="黑体"/>
          <w:szCs w:val="32"/>
        </w:rPr>
        <w:t xml:space="preserve">  </w:t>
      </w:r>
      <w:r>
        <w:rPr>
          <w:rFonts w:ascii="Times New Roman" w:hAnsi="Times New Roman" w:cs="Times New Roman" w:eastAsia="仿宋_GB2312;仿宋"/>
          <w:color w:val="000000"/>
          <w:szCs w:val="32"/>
        </w:rPr>
        <w:t>县级以上人民政府及有关部门</w:t>
      </w:r>
      <w:r>
        <w:rPr>
          <w:rFonts w:ascii="Times New Roman" w:hAnsi="Times New Roman" w:cs="Times New Roman" w:eastAsia="仿宋_GB2312;仿宋"/>
          <w:szCs w:val="32"/>
        </w:rPr>
        <w:t>应当</w:t>
      </w:r>
      <w:r>
        <w:rPr>
          <w:rFonts w:ascii="Times New Roman" w:hAnsi="Times New Roman" w:cs="Times New Roman" w:eastAsia="仿宋_GB2312;仿宋"/>
          <w:color w:val="000000"/>
          <w:szCs w:val="32"/>
        </w:rPr>
        <w:t>针对新技术、新产业、新业态、</w:t>
      </w:r>
      <w:r>
        <w:rPr>
          <w:rFonts w:ascii="Times New Roman" w:hAnsi="Times New Roman" w:cs="Times New Roman" w:eastAsia="仿宋_GB2312;仿宋"/>
          <w:szCs w:val="32"/>
        </w:rPr>
        <w:t>新模式等分类制定和实行监管规则及措施，根据实际制定发布包容免罚清单，留足发展空间，同时确保质量和安全，不得简单化予以禁止或</w:t>
      </w:r>
      <w:r>
        <w:rPr>
          <w:rFonts w:ascii="Times New Roman" w:hAnsi="Times New Roman" w:cs="Times New Roman" w:hint="eastAsia" w:eastAsia="仿宋_GB2312;仿宋"/>
          <w:szCs w:val="32"/>
        </w:rPr>
        <w:t>者</w:t>
      </w:r>
      <w:r>
        <w:rPr>
          <w:rFonts w:ascii="Times New Roman" w:hAnsi="Times New Roman" w:cs="Times New Roman" w:eastAsia="仿宋_GB2312;仿宋"/>
          <w:szCs w:val="32"/>
        </w:rPr>
        <w:t>不予监</w:t>
      </w:r>
      <w:r>
        <w:rPr>
          <w:rFonts w:ascii="Times New Roman" w:hAnsi="Times New Roman" w:cs="Times New Roman" w:eastAsia="仿宋_GB2312;仿宋"/>
          <w:color w:val="000000"/>
          <w:szCs w:val="32"/>
        </w:rPr>
        <w:t>管。</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rPr>
          <w:rFonts w:ascii="Times New Roman" w:hAnsi="Times New Roman" w:eastAsia="仿宋_GB2312;仿宋" w:cs="Times New Roman" w:hint="eastAsia"/>
          <w:szCs w:val="32"/>
        </w:rPr>
      </w:pPr>
      <w:r>
        <w:rPr>
          <w:rFonts w:ascii="Times New Roman" w:hAnsi="Times New Roman" w:cs="Times New Roman" w:eastAsia="黑体"/>
          <w:szCs w:val="32"/>
        </w:rPr>
        <w:t>第</w:t>
      </w:r>
      <w:r>
        <w:rPr>
          <w:rFonts w:ascii="Times New Roman" w:hAnsi="Times New Roman" w:cs="Times New Roman" w:hint="eastAsia" w:eastAsia="黑体"/>
          <w:szCs w:val="32"/>
        </w:rPr>
        <w:t>五十</w:t>
      </w:r>
      <w:r>
        <w:rPr>
          <w:rFonts w:ascii="Times New Roman" w:hAnsi="Times New Roman" w:cs="Times New Roman" w:eastAsia="黑体"/>
          <w:szCs w:val="32"/>
        </w:rPr>
        <w:t>条</w:t>
      </w:r>
      <w:r>
        <w:rPr>
          <w:rFonts w:ascii="Times New Roman" w:hAnsi="Times New Roman" w:cs="Times New Roman" w:hint="eastAsia" w:eastAsia="黑体"/>
          <w:szCs w:val="32"/>
        </w:rPr>
        <w:t xml:space="preserve">  </w:t>
      </w:r>
      <w:r>
        <w:rPr>
          <w:rFonts w:ascii="Times New Roman" w:hAnsi="Times New Roman" w:cs="Times New Roman" w:hint="eastAsia" w:eastAsia="仿宋_GB2312;仿宋"/>
          <w:szCs w:val="32"/>
        </w:rPr>
        <w:t>人民法院、人民检察院、公安</w:t>
      </w:r>
      <w:r>
        <w:rPr>
          <w:rFonts w:ascii="Times New Roman" w:hAnsi="Times New Roman" w:cs="Times New Roman" w:eastAsia="仿宋_GB2312;仿宋"/>
          <w:szCs w:val="32"/>
        </w:rPr>
        <w:t>机关</w:t>
      </w:r>
      <w:r>
        <w:rPr>
          <w:rFonts w:ascii="Times New Roman" w:hAnsi="Times New Roman" w:cs="Times New Roman" w:hint="eastAsia" w:eastAsia="仿宋_GB2312;仿宋"/>
          <w:szCs w:val="32"/>
        </w:rPr>
        <w:t>等依法</w:t>
      </w:r>
      <w:r>
        <w:rPr>
          <w:rFonts w:ascii="Times New Roman" w:hAnsi="Times New Roman" w:cs="Times New Roman" w:eastAsia="仿宋_GB2312;仿宋"/>
          <w:szCs w:val="32"/>
        </w:rPr>
        <w:t>办理涉企案件</w:t>
      </w:r>
      <w:r>
        <w:rPr>
          <w:rFonts w:ascii="Times New Roman" w:hAnsi="Times New Roman" w:cs="Times New Roman" w:hint="eastAsia" w:eastAsia="仿宋_GB2312;仿宋"/>
          <w:szCs w:val="32"/>
        </w:rPr>
        <w:t>时</w:t>
      </w:r>
      <w:r>
        <w:rPr>
          <w:rFonts w:ascii="Times New Roman" w:hAnsi="Times New Roman" w:cs="Times New Roman" w:eastAsia="仿宋_GB2312;仿宋"/>
          <w:szCs w:val="32"/>
        </w:rPr>
        <w:t>，应当严格区分违纪与违法、经济纠纷与经济犯罪的界限，禁止以刑事手段插手经济纠纷；</w:t>
      </w:r>
      <w:r>
        <w:rPr>
          <w:rFonts w:ascii="Times New Roman" w:hAnsi="Times New Roman" w:cs="Times New Roman" w:hint="eastAsia" w:eastAsia="仿宋_GB2312;仿宋"/>
          <w:szCs w:val="32"/>
        </w:rPr>
        <w:t>依法慎用财产性强制措施，不得超权限、超标准、超范围查封、扣押、冻结。</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rPr>
          <w:rFonts w:ascii="Times New Roman" w:hAnsi="Times New Roman" w:eastAsia="仿宋_GB2312;仿宋" w:cs="Times New Roman"/>
          <w:szCs w:val="32"/>
        </w:rPr>
      </w:pPr>
      <w:r>
        <w:rPr>
          <w:rFonts w:ascii="Times New Roman" w:hAnsi="Times New Roman" w:cs="Times New Roman" w:eastAsia="仿宋_GB2312;仿宋"/>
          <w:szCs w:val="32"/>
        </w:rPr>
        <w:t>探索推行涉企案件经济影响评估制度，对涉案企业生产经营可能受到的影响进行分析、评估，拟定防范处置方案，最大限度减少执法司法活动对企业正常生产经营的影响</w:t>
      </w:r>
      <w:r>
        <w:rPr>
          <w:rFonts w:ascii="Times New Roman" w:hAnsi="Times New Roman" w:cs="Times New Roman" w:hint="eastAsia" w:eastAsia="仿宋_GB2312;仿宋"/>
          <w:szCs w:val="32"/>
        </w:rPr>
        <w:t>；推进涉案企业合规工作，促进企业合规守法经营</w:t>
      </w:r>
      <w:r>
        <w:rPr>
          <w:rFonts w:ascii="Times New Roman" w:hAnsi="Times New Roman" w:cs="Times New Roman" w:eastAsia="仿宋_GB2312;仿宋"/>
          <w:szCs w:val="32"/>
        </w:rPr>
        <w:t>。</w:t>
      </w:r>
    </w:p>
    <w:p>
      <w:pPr>
        <w:pStyle w:val="msolistparagraph"/>
        <w:keepNext w:val="false"/>
        <w:keepLines w:val="false"/>
        <w:pageBreakBefore w:val="false"/>
        <w:widowControl w:val="false"/>
        <w:kinsoku w:val="true"/>
        <w:overflowPunct w:val="true"/>
        <w:autoSpaceDE w:val="true"/>
        <w:bidi w:val="0"/>
        <w:snapToGrid w:val="true"/>
        <w:spacing w:lineRule="exact" w:line="589"/>
        <w:ind w:endChars="0" w:end="0"/>
        <w:rPr>
          <w:rFonts w:ascii="Times New Roman" w:hAnsi="Times New Roman" w:eastAsia="仿宋_GB2312;仿宋" w:cs="Times New Roman" w:hint="eastAsia"/>
          <w:kern w:val="2"/>
          <w:sz w:val="32"/>
          <w:szCs w:val="32"/>
        </w:rPr>
      </w:pPr>
      <w:r>
        <w:rPr>
          <w:rFonts w:ascii="Times New Roman" w:hAnsi="Times New Roman" w:cs="Times New Roman" w:hint="eastAsia" w:eastAsia="黑体"/>
          <w:bCs/>
          <w:szCs w:val="32"/>
        </w:rPr>
        <w:t xml:space="preserve">第五十一条  </w:t>
      </w:r>
      <w:r>
        <w:rPr>
          <w:rFonts w:ascii="Times New Roman" w:hAnsi="Times New Roman" w:cs="Times New Roman" w:hint="eastAsia" w:eastAsia="仿宋_GB2312;仿宋"/>
          <w:kern w:val="2"/>
          <w:sz w:val="32"/>
          <w:szCs w:val="32"/>
        </w:rPr>
        <w:t>各级人民法院应当严格执行立案登记制，建立完善中小投资者诉讼绿色通道，深化民事诉讼繁简分流，提高诉讼效率。</w:t>
      </w:r>
    </w:p>
    <w:p>
      <w:pPr>
        <w:pStyle w:val="msolistparagraph"/>
        <w:keepNext w:val="false"/>
        <w:keepLines w:val="false"/>
        <w:pageBreakBefore w:val="false"/>
        <w:widowControl w:val="false"/>
        <w:kinsoku w:val="true"/>
        <w:overflowPunct w:val="true"/>
        <w:autoSpaceDE w:val="true"/>
        <w:bidi w:val="0"/>
        <w:snapToGrid w:val="true"/>
        <w:spacing w:lineRule="exact" w:line="589"/>
        <w:ind w:endChars="0" w:end="0"/>
        <w:rPr>
          <w:rFonts w:ascii="Times New Roman" w:hAnsi="Times New Roman" w:eastAsia="仿宋_GB2312;仿宋" w:cs="Times New Roman" w:hint="eastAsia"/>
          <w:kern w:val="2"/>
          <w:sz w:val="32"/>
          <w:szCs w:val="32"/>
        </w:rPr>
      </w:pPr>
      <w:r>
        <w:rPr>
          <w:rFonts w:ascii="Times New Roman" w:hAnsi="Times New Roman" w:cs="Times New Roman" w:hint="eastAsia" w:eastAsia="仿宋_GB2312;仿宋"/>
          <w:kern w:val="2"/>
          <w:sz w:val="32"/>
          <w:szCs w:val="32"/>
        </w:rPr>
        <w:t>加强网上诉讼服务平台建设，探索适用在线诉讼模式，尊重和保障当事人对案件审理方式的选择权，严格依法开展案件办理制度机制创新，降低诉讼成本。</w:t>
      </w:r>
    </w:p>
    <w:p>
      <w:pPr>
        <w:pStyle w:val="msolistparagraph"/>
        <w:keepNext w:val="false"/>
        <w:keepLines w:val="false"/>
        <w:pageBreakBefore w:val="false"/>
        <w:widowControl w:val="false"/>
        <w:kinsoku w:val="true"/>
        <w:overflowPunct w:val="true"/>
        <w:autoSpaceDE w:val="true"/>
        <w:bidi w:val="0"/>
        <w:snapToGrid w:val="true"/>
        <w:spacing w:lineRule="exact" w:line="589"/>
        <w:ind w:endChars="0" w:end="0"/>
        <w:rPr>
          <w:rFonts w:ascii="Times New Roman" w:hAnsi="Times New Roman" w:eastAsia="仿宋_GB2312;仿宋" w:cs="Times New Roman" w:hint="eastAsia"/>
          <w:kern w:val="2"/>
          <w:sz w:val="32"/>
          <w:szCs w:val="32"/>
        </w:rPr>
      </w:pPr>
      <w:r>
        <w:rPr>
          <w:rFonts w:ascii="Times New Roman" w:hAnsi="Times New Roman" w:cs="Times New Roman" w:hint="eastAsia" w:eastAsia="黑体"/>
          <w:bCs/>
          <w:szCs w:val="32"/>
        </w:rPr>
        <w:t>第五十二条</w:t>
      </w:r>
      <w:r>
        <w:rPr>
          <w:rFonts w:ascii="黑体" w:hAnsi="黑体" w:cs="黑体" w:hint="eastAsia" w:eastAsia="黑体"/>
          <w:bCs/>
          <w:szCs w:val="32"/>
        </w:rPr>
        <w:t xml:space="preserve">  </w:t>
      </w:r>
      <w:r>
        <w:rPr>
          <w:rFonts w:ascii="Times New Roman" w:hAnsi="Times New Roman" w:cs="Times New Roman" w:hint="eastAsia" w:eastAsia="仿宋_GB2312;仿宋"/>
          <w:kern w:val="2"/>
          <w:sz w:val="32"/>
          <w:szCs w:val="32"/>
        </w:rPr>
        <w:t>各级人民法院应当会同相关部门和单位，建立健全信息共享和协同联动工作机制，提高财产查控、强制执行效率；强化执行监督，整治乱执行、消极执行、选择性执行等违法违纪行为。</w:t>
      </w:r>
    </w:p>
    <w:p>
      <w:pPr>
        <w:pStyle w:val="msolistparagraph"/>
        <w:keepNext w:val="false"/>
        <w:keepLines w:val="false"/>
        <w:pageBreakBefore w:val="false"/>
        <w:widowControl w:val="false"/>
        <w:kinsoku w:val="true"/>
        <w:overflowPunct w:val="true"/>
        <w:autoSpaceDE w:val="true"/>
        <w:bidi w:val="0"/>
        <w:snapToGrid w:val="true"/>
        <w:spacing w:lineRule="exact" w:line="589"/>
        <w:ind w:endChars="0" w:end="0"/>
        <w:rPr>
          <w:rFonts w:ascii="Times New Roman" w:hAnsi="Times New Roman" w:eastAsia="仿宋_GB2312;仿宋" w:cs="Times New Roman" w:hint="eastAsia"/>
          <w:kern w:val="2"/>
          <w:sz w:val="32"/>
          <w:szCs w:val="32"/>
        </w:rPr>
      </w:pPr>
      <w:r>
        <w:rPr>
          <w:rFonts w:ascii="Times New Roman" w:hAnsi="Times New Roman" w:cs="Times New Roman" w:eastAsia="黑体"/>
          <w:szCs w:val="32"/>
        </w:rPr>
        <w:t>第</w:t>
      </w:r>
      <w:r>
        <w:rPr>
          <w:rFonts w:ascii="Times New Roman" w:hAnsi="Times New Roman" w:cs="Times New Roman" w:hint="eastAsia" w:eastAsia="黑体"/>
          <w:szCs w:val="32"/>
        </w:rPr>
        <w:t>五十三</w:t>
      </w:r>
      <w:r>
        <w:rPr>
          <w:rFonts w:ascii="Times New Roman" w:hAnsi="Times New Roman" w:cs="Times New Roman" w:eastAsia="黑体"/>
          <w:szCs w:val="32"/>
        </w:rPr>
        <w:t>条</w:t>
      </w:r>
      <w:r>
        <w:rPr>
          <w:rFonts w:ascii="Times New Roman" w:hAnsi="Times New Roman" w:cs="Times New Roman" w:hint="eastAsia" w:eastAsia="黑体"/>
          <w:szCs w:val="32"/>
        </w:rPr>
        <w:t xml:space="preserve">  </w:t>
      </w:r>
      <w:r>
        <w:rPr>
          <w:rFonts w:ascii="Times New Roman" w:hAnsi="Times New Roman" w:cs="Times New Roman" w:hint="eastAsia" w:eastAsia="仿宋_GB2312;仿宋"/>
          <w:kern w:val="2"/>
          <w:sz w:val="32"/>
          <w:szCs w:val="32"/>
        </w:rPr>
        <w:t>各级监察机关在履行职责过程中应当依法保护企业产权和自主经营权，严禁利用职权非法干扰企业生产经营。需要企业经营者协助调查的，应当依法保障其合法的人身、财产等权益，避免或者减少对涉案企业正常生产、经营活动的影响。</w:t>
      </w:r>
    </w:p>
    <w:p>
      <w:pPr>
        <w:pStyle w:val="msolistparagraph"/>
        <w:keepNext w:val="false"/>
        <w:keepLines w:val="false"/>
        <w:pageBreakBefore w:val="false"/>
        <w:widowControl w:val="false"/>
        <w:kinsoku w:val="true"/>
        <w:overflowPunct w:val="true"/>
        <w:autoSpaceDE w:val="true"/>
        <w:bidi w:val="0"/>
        <w:snapToGrid w:val="true"/>
        <w:spacing w:lineRule="exact" w:line="589"/>
        <w:ind w:endChars="0" w:end="0"/>
        <w:rPr>
          <w:rFonts w:ascii="Times New Roman" w:hAnsi="Times New Roman" w:eastAsia="仿宋_GB2312;仿宋" w:cs="Times New Roman"/>
          <w:szCs w:val="32"/>
        </w:rPr>
      </w:pPr>
      <w:r>
        <w:rPr>
          <w:rFonts w:ascii="Times New Roman" w:hAnsi="Times New Roman" w:cs="Times New Roman" w:eastAsia="黑体"/>
          <w:szCs w:val="32"/>
        </w:rPr>
        <w:t>第</w:t>
      </w:r>
      <w:r>
        <w:rPr>
          <w:rFonts w:ascii="Times New Roman" w:hAnsi="Times New Roman" w:cs="Times New Roman" w:hint="eastAsia" w:eastAsia="黑体"/>
          <w:szCs w:val="32"/>
        </w:rPr>
        <w:t>五十四</w:t>
      </w:r>
      <w:r>
        <w:rPr>
          <w:rFonts w:ascii="Times New Roman" w:hAnsi="Times New Roman" w:cs="Times New Roman" w:eastAsia="黑体"/>
          <w:szCs w:val="32"/>
        </w:rPr>
        <w:t>条</w:t>
      </w:r>
      <w:r>
        <w:rPr>
          <w:rFonts w:ascii="Times New Roman" w:hAnsi="Times New Roman" w:cs="Times New Roman" w:hint="eastAsia" w:eastAsia="黑体"/>
          <w:szCs w:val="32"/>
        </w:rPr>
        <w:t xml:space="preserve">  </w:t>
      </w:r>
      <w:r>
        <w:rPr>
          <w:rFonts w:ascii="Times New Roman" w:hAnsi="Times New Roman" w:cs="Times New Roman" w:hint="eastAsia" w:eastAsia="仿宋_GB2312;仿宋"/>
          <w:szCs w:val="32"/>
        </w:rPr>
        <w:t>县级以上</w:t>
      </w:r>
      <w:r>
        <w:rPr>
          <w:rFonts w:ascii="Times New Roman" w:hAnsi="Times New Roman" w:cs="Times New Roman" w:eastAsia="仿宋_GB2312;仿宋"/>
          <w:szCs w:val="32"/>
        </w:rPr>
        <w:t>人民政府</w:t>
      </w:r>
      <w:r>
        <w:rPr>
          <w:rFonts w:ascii="Times New Roman" w:hAnsi="Times New Roman" w:cs="Times New Roman" w:hint="eastAsia" w:eastAsia="仿宋_GB2312;仿宋"/>
          <w:szCs w:val="32"/>
        </w:rPr>
        <w:t>及</w:t>
      </w:r>
      <w:r>
        <w:rPr>
          <w:rFonts w:ascii="Times New Roman" w:hAnsi="Times New Roman" w:cs="Times New Roman" w:eastAsia="仿宋_GB2312;仿宋"/>
          <w:szCs w:val="32"/>
        </w:rPr>
        <w:t>有关部门应当</w:t>
      </w:r>
      <w:r>
        <w:rPr>
          <w:rFonts w:ascii="Times New Roman" w:hAnsi="Times New Roman" w:cs="Times New Roman" w:hint="eastAsia" w:eastAsia="仿宋_GB2312;仿宋"/>
          <w:szCs w:val="32"/>
        </w:rPr>
        <w:t>健全完善</w:t>
      </w:r>
      <w:r>
        <w:rPr>
          <w:rFonts w:ascii="Times New Roman" w:hAnsi="Times New Roman" w:cs="Times New Roman" w:eastAsia="仿宋_GB2312;仿宋"/>
          <w:szCs w:val="32"/>
        </w:rPr>
        <w:t>公共法律服务体系，创新公共法律服务模式，整合律师、公证、司法鉴定等公共法律服务资源，为</w:t>
      </w:r>
      <w:r>
        <w:rPr>
          <w:rFonts w:ascii="Times New Roman" w:hAnsi="Times New Roman" w:cs="Times New Roman" w:hint="eastAsia" w:eastAsia="仿宋_GB2312;仿宋"/>
          <w:szCs w:val="32"/>
        </w:rPr>
        <w:t>优化营商环境</w:t>
      </w:r>
      <w:r>
        <w:rPr>
          <w:rFonts w:ascii="Times New Roman" w:hAnsi="Times New Roman" w:cs="Times New Roman" w:eastAsia="仿宋_GB2312;仿宋"/>
          <w:szCs w:val="32"/>
        </w:rPr>
        <w:t>提供全方位法律服务。</w:t>
      </w:r>
    </w:p>
    <w:p>
      <w:pPr>
        <w:pStyle w:val="msolistparagraph"/>
        <w:keepNext w:val="false"/>
        <w:keepLines w:val="false"/>
        <w:pageBreakBefore w:val="false"/>
        <w:widowControl w:val="false"/>
        <w:kinsoku w:val="true"/>
        <w:overflowPunct w:val="true"/>
        <w:autoSpaceDE w:val="true"/>
        <w:bidi w:val="0"/>
        <w:snapToGrid w:val="true"/>
        <w:spacing w:lineRule="exact" w:line="589"/>
        <w:ind w:endChars="0" w:end="0"/>
        <w:rPr>
          <w:rFonts w:ascii="Times New Roman" w:hAnsi="Times New Roman" w:eastAsia="仿宋_GB2312;仿宋" w:cs="Times New Roman"/>
          <w:szCs w:val="32"/>
        </w:rPr>
      </w:pPr>
      <w:r>
        <w:rPr>
          <w:rFonts w:ascii="Times New Roman" w:hAnsi="Times New Roman" w:cs="Times New Roman" w:eastAsia="仿宋_GB2312;仿宋"/>
          <w:szCs w:val="32"/>
        </w:rPr>
        <w:t>建立健全调解、仲裁、行政裁决、行政复议、诉讼等有机衔接、相互协调的多元化</w:t>
      </w:r>
      <w:r>
        <w:rPr>
          <w:rFonts w:ascii="Times New Roman" w:hAnsi="Times New Roman" w:cs="Times New Roman" w:hint="eastAsia" w:eastAsia="仿宋_GB2312;仿宋"/>
          <w:szCs w:val="32"/>
        </w:rPr>
        <w:t>涉企</w:t>
      </w:r>
      <w:r>
        <w:rPr>
          <w:rFonts w:ascii="Times New Roman" w:hAnsi="Times New Roman" w:cs="Times New Roman" w:eastAsia="仿宋_GB2312;仿宋"/>
          <w:szCs w:val="32"/>
        </w:rPr>
        <w:t>纠纷解决机制，支持行业性专业性商事仲裁机构、商事调解机构建设，完善人民调解、行业性专业性调解、行政调解、司法调解联动工作体系。</w:t>
      </w:r>
    </w:p>
    <w:p>
      <w:pPr>
        <w:pStyle w:val="msolistparagraph"/>
        <w:keepNext w:val="false"/>
        <w:keepLines w:val="false"/>
        <w:pageBreakBefore w:val="false"/>
        <w:widowControl w:val="false"/>
        <w:kinsoku w:val="true"/>
        <w:overflowPunct w:val="true"/>
        <w:autoSpaceDE w:val="true"/>
        <w:bidi w:val="0"/>
        <w:snapToGrid w:val="true"/>
        <w:spacing w:lineRule="exact" w:line="589"/>
        <w:ind w:endChars="0" w:end="0"/>
        <w:rPr>
          <w:rFonts w:ascii="Times New Roman" w:hAnsi="Times New Roman" w:eastAsia="仿宋_GB2312;仿宋" w:cs="Times New Roman"/>
          <w:szCs w:val="32"/>
        </w:rPr>
      </w:pPr>
      <w:r>
        <w:rPr>
          <w:rFonts w:ascii="Times New Roman" w:hAnsi="Times New Roman" w:cs="Times New Roman" w:eastAsia="黑体"/>
          <w:szCs w:val="32"/>
        </w:rPr>
        <w:t>第</w:t>
      </w:r>
      <w:r>
        <w:rPr>
          <w:rFonts w:ascii="Times New Roman" w:hAnsi="Times New Roman" w:cs="Times New Roman" w:hint="eastAsia" w:eastAsia="黑体"/>
          <w:szCs w:val="32"/>
        </w:rPr>
        <w:t>五十五</w:t>
      </w:r>
      <w:r>
        <w:rPr>
          <w:rFonts w:ascii="Times New Roman" w:hAnsi="Times New Roman" w:cs="Times New Roman" w:eastAsia="黑体"/>
          <w:szCs w:val="32"/>
        </w:rPr>
        <w:t>条</w:t>
      </w:r>
      <w:r>
        <w:rPr>
          <w:rFonts w:ascii="Times New Roman" w:hAnsi="Times New Roman" w:cs="Times New Roman" w:hint="eastAsia" w:eastAsia="黑体"/>
          <w:szCs w:val="32"/>
        </w:rPr>
        <w:t xml:space="preserve">  </w:t>
      </w:r>
      <w:r>
        <w:rPr>
          <w:rFonts w:ascii="Times New Roman" w:hAnsi="Times New Roman" w:cs="Times New Roman" w:eastAsia="仿宋_GB2312;仿宋"/>
          <w:szCs w:val="32"/>
        </w:rPr>
        <w:t>县级以上人民政府应当建立</w:t>
      </w:r>
      <w:r>
        <w:rPr>
          <w:rFonts w:ascii="Times New Roman" w:hAnsi="Times New Roman" w:cs="Times New Roman" w:hint="eastAsia" w:eastAsia="仿宋_GB2312;仿宋"/>
          <w:szCs w:val="32"/>
        </w:rPr>
        <w:t>健全</w:t>
      </w:r>
      <w:r>
        <w:rPr>
          <w:rFonts w:ascii="Times New Roman" w:hAnsi="Times New Roman" w:cs="Times New Roman" w:eastAsia="仿宋_GB2312;仿宋"/>
          <w:szCs w:val="32"/>
        </w:rPr>
        <w:t>优化营商环境检查通报、问题整改工作机制</w:t>
      </w:r>
      <w:r>
        <w:rPr>
          <w:rFonts w:ascii="Times New Roman" w:hAnsi="Times New Roman" w:cs="Times New Roman" w:hint="eastAsia" w:eastAsia="仿宋_GB2312;仿宋"/>
          <w:szCs w:val="32"/>
        </w:rPr>
        <w:t>，</w:t>
      </w:r>
      <w:r>
        <w:rPr>
          <w:rFonts w:ascii="Times New Roman" w:hAnsi="Times New Roman" w:cs="Times New Roman" w:eastAsia="仿宋_GB2312;仿宋"/>
          <w:szCs w:val="32"/>
        </w:rPr>
        <w:t>通过专项督察、日常督导、社会公众监督等方式</w:t>
      </w:r>
      <w:r>
        <w:rPr>
          <w:rFonts w:ascii="Times New Roman" w:hAnsi="Times New Roman" w:cs="Times New Roman" w:hint="eastAsia" w:eastAsia="仿宋_GB2312;仿宋"/>
          <w:szCs w:val="32"/>
        </w:rPr>
        <w:t>，</w:t>
      </w:r>
      <w:r>
        <w:rPr>
          <w:rFonts w:ascii="Times New Roman" w:hAnsi="Times New Roman" w:cs="Times New Roman" w:eastAsia="仿宋_GB2312;仿宋"/>
          <w:szCs w:val="32"/>
        </w:rPr>
        <w:t>加强对优化营商环境工作、办理市场主体诉求等情况</w:t>
      </w:r>
      <w:r>
        <w:rPr>
          <w:rFonts w:ascii="Times New Roman" w:hAnsi="Times New Roman" w:cs="Times New Roman" w:hint="eastAsia" w:eastAsia="仿宋_GB2312;仿宋"/>
          <w:szCs w:val="32"/>
        </w:rPr>
        <w:t>的</w:t>
      </w:r>
      <w:r>
        <w:rPr>
          <w:rFonts w:ascii="Times New Roman" w:hAnsi="Times New Roman" w:cs="Times New Roman" w:eastAsia="仿宋_GB2312;仿宋"/>
          <w:szCs w:val="32"/>
        </w:rPr>
        <w:t>监督检查</w:t>
      </w:r>
      <w:r>
        <w:rPr>
          <w:rFonts w:ascii="Times New Roman" w:hAnsi="Times New Roman" w:cs="Times New Roman" w:hint="eastAsia" w:eastAsia="仿宋_GB2312;仿宋"/>
          <w:szCs w:val="32"/>
        </w:rPr>
        <w:t>；定期向同级人民代表大会及其常务委员会报告营商环境工作</w:t>
      </w:r>
      <w:r>
        <w:rPr>
          <w:rFonts w:ascii="Times New Roman" w:hAnsi="Times New Roman" w:cs="Times New Roman" w:eastAsia="仿宋_GB2312;仿宋"/>
          <w:szCs w:val="32"/>
        </w:rPr>
        <w:t>。</w:t>
      </w:r>
      <w:r>
        <w:rPr>
          <w:rFonts w:ascii="Times New Roman" w:hAnsi="Times New Roman" w:cs="Times New Roman" w:hint="eastAsia" w:eastAsia="仿宋_GB2312;仿宋"/>
          <w:szCs w:val="32"/>
        </w:rPr>
        <w:t>对营商环境评价不优的，由上级人民政府及有关部门对相关责任人进行约谈。</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rPr>
          <w:rFonts w:ascii="Times New Roman" w:hAnsi="Times New Roman" w:eastAsia="仿宋_GB2312;仿宋" w:cs="Times New Roman"/>
          <w:szCs w:val="32"/>
        </w:rPr>
      </w:pPr>
      <w:r>
        <w:rPr>
          <w:rFonts w:ascii="Times New Roman" w:hAnsi="Times New Roman" w:cs="Times New Roman" w:eastAsia="黑体"/>
          <w:szCs w:val="32"/>
        </w:rPr>
        <w:t>第</w:t>
      </w:r>
      <w:r>
        <w:rPr>
          <w:rFonts w:ascii="Times New Roman" w:hAnsi="Times New Roman" w:cs="Times New Roman" w:hint="eastAsia" w:eastAsia="黑体"/>
          <w:szCs w:val="32"/>
        </w:rPr>
        <w:t>五十六</w:t>
      </w:r>
      <w:r>
        <w:rPr>
          <w:rFonts w:ascii="Times New Roman" w:hAnsi="Times New Roman" w:cs="Times New Roman" w:eastAsia="黑体"/>
          <w:szCs w:val="32"/>
        </w:rPr>
        <w:t>条</w:t>
      </w:r>
      <w:r>
        <w:rPr>
          <w:rFonts w:ascii="Times New Roman" w:hAnsi="Times New Roman" w:cs="Times New Roman" w:hint="eastAsia" w:eastAsia="黑体"/>
          <w:szCs w:val="32"/>
        </w:rPr>
        <w:t xml:space="preserve">  </w:t>
      </w:r>
      <w:r>
        <w:rPr>
          <w:rFonts w:ascii="Times New Roman" w:hAnsi="Times New Roman" w:cs="Times New Roman" w:hint="eastAsia" w:eastAsia="仿宋_GB2312;仿宋"/>
          <w:szCs w:val="32"/>
        </w:rPr>
        <w:t>县级以上人民政府及有</w:t>
      </w:r>
      <w:r>
        <w:rPr>
          <w:rFonts w:ascii="Times New Roman" w:hAnsi="Times New Roman" w:cs="Times New Roman" w:eastAsia="仿宋_GB2312;仿宋"/>
          <w:szCs w:val="32"/>
        </w:rPr>
        <w:t>关部门应当</w:t>
      </w:r>
      <w:r>
        <w:rPr>
          <w:rFonts w:ascii="Times New Roman" w:hAnsi="Times New Roman" w:cs="Times New Roman" w:hint="eastAsia" w:eastAsia="仿宋_GB2312;仿宋"/>
          <w:szCs w:val="32"/>
        </w:rPr>
        <w:t>健全</w:t>
      </w:r>
      <w:r>
        <w:rPr>
          <w:rFonts w:ascii="Times New Roman" w:hAnsi="Times New Roman" w:cs="Times New Roman" w:eastAsia="仿宋_GB2312;仿宋"/>
          <w:szCs w:val="32"/>
        </w:rPr>
        <w:t>完善营商环境问题投诉处理、回应</w:t>
      </w:r>
      <w:r>
        <w:rPr>
          <w:rFonts w:ascii="Times New Roman" w:hAnsi="Times New Roman" w:cs="Times New Roman" w:hint="eastAsia" w:eastAsia="仿宋_GB2312;仿宋"/>
          <w:szCs w:val="32"/>
        </w:rPr>
        <w:t>及责任追究</w:t>
      </w:r>
      <w:r>
        <w:rPr>
          <w:rFonts w:ascii="Times New Roman" w:hAnsi="Times New Roman" w:cs="Times New Roman" w:eastAsia="仿宋_GB2312;仿宋"/>
          <w:szCs w:val="32"/>
        </w:rPr>
        <w:t>机制，并为举报人、投诉人保密。</w:t>
      </w:r>
      <w:r>
        <w:rPr>
          <w:rFonts w:ascii="Times New Roman" w:hAnsi="Times New Roman" w:cs="Times New Roman" w:hint="eastAsia" w:eastAsia="仿宋_GB2312;仿宋"/>
          <w:szCs w:val="32"/>
        </w:rPr>
        <w:t>支持新闻媒体舆论监督，及时回应社会关切。</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rPr>
          <w:rFonts w:ascii="Times New Roman" w:hAnsi="Times New Roman" w:eastAsia="仿宋_GB2312;仿宋" w:cs="Times New Roman"/>
          <w:szCs w:val="32"/>
        </w:rPr>
      </w:pPr>
      <w:r>
        <w:rPr>
          <w:rFonts w:ascii="Times New Roman" w:hAnsi="Times New Roman" w:cs="Times New Roman" w:hint="eastAsia" w:eastAsia="仿宋_GB2312;仿宋"/>
          <w:szCs w:val="32"/>
        </w:rPr>
        <w:t>市场主体、社会公众可以通过政府门户网站营商环境投诉平台等渠道投诉、举报涉嫌损害营商环境的行为。</w:t>
      </w:r>
    </w:p>
    <w:p>
      <w:pPr>
        <w:pStyle w:val="msolistparagraph"/>
        <w:keepNext w:val="false"/>
        <w:keepLines w:val="false"/>
        <w:pageBreakBefore w:val="false"/>
        <w:widowControl w:val="false"/>
        <w:kinsoku w:val="true"/>
        <w:overflowPunct w:val="true"/>
        <w:autoSpaceDE w:val="true"/>
        <w:bidi w:val="0"/>
        <w:snapToGrid w:val="true"/>
        <w:spacing w:lineRule="exact" w:line="589"/>
        <w:ind w:endChars="0" w:end="0"/>
        <w:rPr>
          <w:rFonts w:ascii="Times New Roman" w:hAnsi="Times New Roman" w:eastAsia="仿宋_GB2312;仿宋" w:cs="Times New Roman"/>
          <w:szCs w:val="32"/>
        </w:rPr>
      </w:pPr>
      <w:r>
        <w:rPr>
          <w:rFonts w:ascii="Times New Roman" w:hAnsi="Times New Roman" w:cs="Times New Roman" w:hint="eastAsia" w:eastAsia="仿宋_GB2312;仿宋"/>
          <w:szCs w:val="32"/>
        </w:rPr>
        <w:t>各级工商业联合会应当定期听取市场主体对营商环境建设的意见建议，并向政府及有关部门反馈；政府及有关部门应当及时研究处理相关意见建议。</w:t>
      </w:r>
    </w:p>
    <w:p>
      <w:pPr>
        <w:pStyle w:val="msolistparagraph"/>
        <w:keepNext w:val="false"/>
        <w:keepLines w:val="false"/>
        <w:pageBreakBefore w:val="false"/>
        <w:widowControl w:val="false"/>
        <w:kinsoku w:val="true"/>
        <w:overflowPunct w:val="true"/>
        <w:autoSpaceDE w:val="true"/>
        <w:bidi w:val="0"/>
        <w:snapToGrid w:val="true"/>
        <w:spacing w:lineRule="exact" w:line="589"/>
        <w:ind w:endChars="0" w:end="0"/>
        <w:rPr>
          <w:rFonts w:ascii="Times New Roman" w:hAnsi="Times New Roman" w:eastAsia="黑体" w:cs="Times New Roman"/>
          <w:szCs w:val="32"/>
        </w:rPr>
      </w:pPr>
      <w:r>
        <w:rPr>
          <w:rFonts w:ascii="Times New Roman" w:hAnsi="Times New Roman" w:cs="Times New Roman" w:hint="eastAsia" w:eastAsia="黑体"/>
          <w:szCs w:val="32"/>
        </w:rPr>
        <w:t xml:space="preserve">第五十七条  </w:t>
      </w:r>
      <w:r>
        <w:rPr>
          <w:rFonts w:ascii="Times New Roman" w:hAnsi="Times New Roman" w:cs="Times New Roman" w:hint="eastAsia" w:eastAsia="仿宋_GB2312;仿宋"/>
          <w:szCs w:val="32"/>
        </w:rPr>
        <w:t>县级以上人民代表大会常务委员会可以采取听取和审议工作报告、执法检查、专题询问、代表视察等方式，对优化营商环境工作进行监督。</w:t>
      </w:r>
    </w:p>
    <w:p>
      <w:pPr>
        <w:pStyle w:val="msolistparagraph"/>
        <w:keepNext w:val="false"/>
        <w:keepLines w:val="false"/>
        <w:pageBreakBefore w:val="false"/>
        <w:widowControl w:val="false"/>
        <w:kinsoku w:val="true"/>
        <w:overflowPunct w:val="true"/>
        <w:autoSpaceDE w:val="true"/>
        <w:bidi w:val="0"/>
        <w:snapToGrid w:val="true"/>
        <w:spacing w:lineRule="exact" w:line="589"/>
        <w:ind w:endChars="0" w:end="0"/>
        <w:rPr>
          <w:rFonts w:ascii="Times New Roman" w:hAnsi="Times New Roman" w:eastAsia="仿宋_GB2312;仿宋" w:cs="Times New Roman"/>
          <w:szCs w:val="32"/>
        </w:rPr>
      </w:pPr>
      <w:r>
        <w:rPr>
          <w:rFonts w:ascii="Times New Roman" w:hAnsi="Times New Roman" w:cs="Times New Roman" w:eastAsia="黑体"/>
          <w:szCs w:val="32"/>
        </w:rPr>
        <w:t>第</w:t>
      </w:r>
      <w:r>
        <w:rPr>
          <w:rFonts w:ascii="Times New Roman" w:hAnsi="Times New Roman" w:cs="Times New Roman" w:hint="eastAsia" w:eastAsia="黑体"/>
          <w:szCs w:val="32"/>
        </w:rPr>
        <w:t>五十八</w:t>
      </w:r>
      <w:r>
        <w:rPr>
          <w:rFonts w:ascii="Times New Roman" w:hAnsi="Times New Roman" w:cs="Times New Roman" w:eastAsia="黑体"/>
          <w:szCs w:val="32"/>
        </w:rPr>
        <w:t>条</w:t>
      </w:r>
      <w:r>
        <w:rPr>
          <w:rFonts w:ascii="Times New Roman" w:hAnsi="Times New Roman" w:cs="Times New Roman" w:hint="eastAsia" w:eastAsia="黑体"/>
          <w:szCs w:val="32"/>
        </w:rPr>
        <w:t xml:space="preserve">  </w:t>
      </w:r>
      <w:r>
        <w:rPr>
          <w:rFonts w:ascii="Times New Roman" w:hAnsi="Times New Roman" w:cs="Times New Roman" w:hint="eastAsia" w:eastAsia="仿宋_GB2312;仿宋"/>
          <w:szCs w:val="32"/>
        </w:rPr>
        <w:t>国家机关</w:t>
      </w:r>
      <w:r>
        <w:rPr>
          <w:rFonts w:ascii="Times New Roman" w:hAnsi="Times New Roman" w:cs="Times New Roman" w:eastAsia="仿宋_GB2312;仿宋"/>
          <w:szCs w:val="32"/>
        </w:rPr>
        <w:t>及其工作人员违反本条例规定，有下列</w:t>
      </w:r>
      <w:r>
        <w:rPr>
          <w:rFonts w:ascii="Times New Roman" w:hAnsi="Times New Roman" w:cs="Times New Roman" w:hint="eastAsia" w:eastAsia="仿宋_GB2312;仿宋"/>
          <w:szCs w:val="32"/>
        </w:rPr>
        <w:t>情形</w:t>
      </w:r>
      <w:r>
        <w:rPr>
          <w:rFonts w:ascii="Times New Roman" w:hAnsi="Times New Roman" w:cs="Times New Roman" w:eastAsia="仿宋_GB2312;仿宋"/>
          <w:szCs w:val="32"/>
        </w:rPr>
        <w:t>之一的，依法依规追究责任：</w:t>
      </w:r>
    </w:p>
    <w:p>
      <w:pPr>
        <w:pStyle w:val="Normal"/>
        <w:keepNext w:val="false"/>
        <w:keepLines w:val="false"/>
        <w:pageBreakBefore w:val="false"/>
        <w:widowControl w:val="false"/>
        <w:kinsoku w:val="true"/>
        <w:overflowPunct w:val="true"/>
        <w:autoSpaceDE w:val="true"/>
        <w:bidi w:val="0"/>
        <w:snapToGrid w:val="true"/>
        <w:spacing w:lineRule="exact" w:line="589"/>
        <w:rPr>
          <w:rFonts w:ascii="Times New Roman" w:hAnsi="Times New Roman" w:eastAsia="仿宋_GB2312;仿宋" w:cs="Times New Roman"/>
          <w:szCs w:val="32"/>
        </w:rPr>
      </w:pPr>
      <w:r>
        <w:rPr>
          <w:rFonts w:eastAsia="仿宋_GB2312;仿宋" w:cs="Times New Roman" w:hint="eastAsia" w:ascii="Times New Roman" w:hAnsi="Times New Roman"/>
          <w:szCs w:val="32"/>
        </w:rPr>
        <w:t xml:space="preserve">    </w:t>
      </w:r>
      <w:r>
        <w:rPr>
          <w:rFonts w:ascii="Times New Roman" w:hAnsi="Times New Roman" w:cs="Times New Roman" w:eastAsia="仿宋_GB2312;仿宋"/>
          <w:szCs w:val="32"/>
        </w:rPr>
        <w:t>（</w:t>
      </w:r>
      <w:r>
        <w:rPr>
          <w:rFonts w:ascii="Times New Roman" w:hAnsi="Times New Roman" w:cs="Times New Roman" w:hint="eastAsia" w:eastAsia="仿宋_GB2312;仿宋"/>
          <w:szCs w:val="32"/>
        </w:rPr>
        <w:t>一</w:t>
      </w:r>
      <w:r>
        <w:rPr>
          <w:rFonts w:ascii="Times New Roman" w:hAnsi="Times New Roman" w:cs="Times New Roman" w:eastAsia="仿宋_GB2312;仿宋"/>
          <w:szCs w:val="32"/>
        </w:rPr>
        <w:t>）</w:t>
      </w:r>
      <w:r>
        <w:rPr>
          <w:rFonts w:ascii="Times New Roman" w:hAnsi="Times New Roman" w:cs="Times New Roman" w:hint="eastAsia" w:eastAsia="仿宋_GB2312;仿宋"/>
          <w:szCs w:val="32"/>
        </w:rPr>
        <w:t>未</w:t>
      </w:r>
      <w:r>
        <w:rPr>
          <w:rFonts w:ascii="Times New Roman" w:hAnsi="Times New Roman" w:cs="Times New Roman" w:eastAsia="仿宋_GB2312;仿宋"/>
          <w:szCs w:val="32"/>
        </w:rPr>
        <w:t>依法平等对待各类市场主体的；</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rPr>
          <w:rFonts w:ascii="Times New Roman" w:hAnsi="Times New Roman" w:eastAsia="仿宋_GB2312;仿宋" w:cs="Times New Roman"/>
          <w:szCs w:val="32"/>
        </w:rPr>
      </w:pPr>
      <w:r>
        <w:rPr>
          <w:rFonts w:ascii="Times New Roman" w:hAnsi="Times New Roman" w:cs="Times New Roman" w:eastAsia="仿宋_GB2312;仿宋"/>
          <w:szCs w:val="32"/>
        </w:rPr>
        <w:t>（</w:t>
      </w:r>
      <w:r>
        <w:rPr>
          <w:rFonts w:ascii="Times New Roman" w:hAnsi="Times New Roman" w:cs="Times New Roman" w:hint="eastAsia" w:eastAsia="仿宋_GB2312;仿宋"/>
          <w:szCs w:val="32"/>
        </w:rPr>
        <w:t>二</w:t>
      </w:r>
      <w:r>
        <w:rPr>
          <w:rFonts w:ascii="Times New Roman" w:hAnsi="Times New Roman" w:cs="Times New Roman" w:eastAsia="仿宋_GB2312;仿宋"/>
          <w:szCs w:val="32"/>
        </w:rPr>
        <w:t>）禁止、限制外地市场主体到本地从事生产经营活动、进入政府采购市场、参与招标投标活动，或者禁止、限制外地商品、服务进入本地市场的；</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rPr>
          <w:rFonts w:ascii="Times New Roman" w:hAnsi="Times New Roman" w:eastAsia="仿宋_GB2312;仿宋" w:cs="Times New Roman"/>
          <w:szCs w:val="32"/>
        </w:rPr>
      </w:pPr>
      <w:r>
        <w:rPr>
          <w:rFonts w:ascii="Times New Roman" w:hAnsi="Times New Roman" w:cs="Times New Roman" w:eastAsia="仿宋_GB2312;仿宋"/>
          <w:szCs w:val="32"/>
        </w:rPr>
        <w:t>（</w:t>
      </w:r>
      <w:r>
        <w:rPr>
          <w:rFonts w:ascii="Times New Roman" w:hAnsi="Times New Roman" w:cs="Times New Roman" w:hint="eastAsia" w:eastAsia="仿宋_GB2312;仿宋"/>
          <w:szCs w:val="32"/>
        </w:rPr>
        <w:t>三</w:t>
      </w:r>
      <w:r>
        <w:rPr>
          <w:rFonts w:ascii="Times New Roman" w:hAnsi="Times New Roman" w:cs="Times New Roman" w:eastAsia="仿宋_GB2312;仿宋"/>
          <w:szCs w:val="32"/>
        </w:rPr>
        <w:t>）滥用行政权力，干预企业生产经营自主权</w:t>
      </w:r>
      <w:r>
        <w:rPr>
          <w:rFonts w:ascii="Times New Roman" w:hAnsi="Times New Roman" w:cs="Times New Roman" w:hint="eastAsia" w:eastAsia="仿宋_GB2312;仿宋"/>
          <w:szCs w:val="32"/>
        </w:rPr>
        <w:t>，或者对企业跨区域经营或者迁移设置障碍</w:t>
      </w:r>
      <w:r>
        <w:rPr>
          <w:rFonts w:ascii="Times New Roman" w:hAnsi="Times New Roman" w:cs="Times New Roman" w:eastAsia="仿宋_GB2312;仿宋"/>
          <w:szCs w:val="32"/>
        </w:rPr>
        <w:t>的；</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rPr>
          <w:rFonts w:ascii="Times New Roman" w:hAnsi="Times New Roman" w:eastAsia="仿宋_GB2312;仿宋" w:cs="Times New Roman"/>
          <w:szCs w:val="32"/>
        </w:rPr>
      </w:pPr>
      <w:r>
        <w:rPr>
          <w:rFonts w:ascii="Times New Roman" w:hAnsi="Times New Roman" w:cs="Times New Roman" w:eastAsia="仿宋_GB2312;仿宋"/>
          <w:szCs w:val="32"/>
        </w:rPr>
        <w:t>（</w:t>
      </w:r>
      <w:r>
        <w:rPr>
          <w:rFonts w:ascii="Times New Roman" w:hAnsi="Times New Roman" w:cs="Times New Roman" w:hint="eastAsia" w:eastAsia="仿宋_GB2312;仿宋"/>
          <w:szCs w:val="32"/>
        </w:rPr>
        <w:t>四</w:t>
      </w:r>
      <w:r>
        <w:rPr>
          <w:rFonts w:ascii="Times New Roman" w:hAnsi="Times New Roman" w:cs="Times New Roman" w:eastAsia="仿宋_GB2312;仿宋"/>
          <w:szCs w:val="32"/>
        </w:rPr>
        <w:t>）以备案、登记、注册、</w:t>
      </w:r>
      <w:r>
        <w:rPr>
          <w:rFonts w:ascii="Times New Roman" w:hAnsi="Times New Roman" w:cs="Times New Roman" w:hint="eastAsia" w:eastAsia="仿宋_GB2312;仿宋"/>
          <w:szCs w:val="32"/>
        </w:rPr>
        <w:t>目录、规划、年检、年报、</w:t>
      </w:r>
      <w:r>
        <w:rPr>
          <w:rFonts w:ascii="Times New Roman" w:hAnsi="Times New Roman" w:cs="Times New Roman" w:eastAsia="仿宋_GB2312;仿宋"/>
          <w:szCs w:val="32"/>
        </w:rPr>
        <w:t>监制、认定、认证、审定</w:t>
      </w:r>
      <w:r>
        <w:rPr>
          <w:rFonts w:ascii="Times New Roman" w:hAnsi="Times New Roman" w:cs="Times New Roman" w:hint="eastAsia" w:eastAsia="仿宋_GB2312;仿宋"/>
          <w:szCs w:val="32"/>
        </w:rPr>
        <w:t>以及其他形式违法变相设定或者实施行政许可</w:t>
      </w:r>
      <w:r>
        <w:rPr>
          <w:rFonts w:ascii="Times New Roman" w:hAnsi="Times New Roman" w:cs="Times New Roman" w:eastAsia="仿宋_GB2312;仿宋"/>
          <w:szCs w:val="32"/>
        </w:rPr>
        <w:t>，变相恢复已取消的或者擅自收回已下放的行政审批事项的；</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rPr>
          <w:rFonts w:ascii="Times New Roman" w:hAnsi="Times New Roman" w:eastAsia="仿宋_GB2312;仿宋" w:cs="Times New Roman"/>
          <w:szCs w:val="32"/>
        </w:rPr>
      </w:pPr>
      <w:r>
        <w:rPr>
          <w:rFonts w:ascii="Times New Roman" w:hAnsi="Times New Roman" w:cs="Times New Roman" w:eastAsia="仿宋_GB2312;仿宋"/>
          <w:szCs w:val="32"/>
        </w:rPr>
        <w:t>（</w:t>
      </w:r>
      <w:r>
        <w:rPr>
          <w:rFonts w:ascii="Times New Roman" w:hAnsi="Times New Roman" w:cs="Times New Roman" w:hint="eastAsia" w:eastAsia="仿宋_GB2312;仿宋"/>
          <w:szCs w:val="32"/>
        </w:rPr>
        <w:t>五</w:t>
      </w:r>
      <w:r>
        <w:rPr>
          <w:rFonts w:ascii="Times New Roman" w:hAnsi="Times New Roman" w:cs="Times New Roman" w:eastAsia="仿宋_GB2312;仿宋"/>
          <w:szCs w:val="32"/>
        </w:rPr>
        <w:t>）违反法定权限、条件、程序对市场主体的财产和企业经营者个人财产实施查封</w:t>
      </w:r>
      <w:r>
        <w:rPr>
          <w:rFonts w:ascii="Times New Roman" w:hAnsi="Times New Roman" w:cs="Times New Roman" w:hint="eastAsia" w:eastAsia="仿宋_GB2312;仿宋"/>
          <w:szCs w:val="32"/>
        </w:rPr>
        <w:t>、</w:t>
      </w:r>
      <w:r>
        <w:rPr>
          <w:rFonts w:ascii="Times New Roman" w:hAnsi="Times New Roman" w:cs="Times New Roman" w:eastAsia="仿宋_GB2312;仿宋"/>
          <w:szCs w:val="32"/>
        </w:rPr>
        <w:t>扣押、冻结等强制措施的；</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rPr>
          <w:rFonts w:ascii="Times New Roman" w:hAnsi="Times New Roman" w:eastAsia="仿宋_GB2312;仿宋" w:cs="Times New Roman"/>
          <w:szCs w:val="32"/>
        </w:rPr>
      </w:pPr>
      <w:r>
        <w:rPr>
          <w:rFonts w:ascii="Times New Roman" w:hAnsi="Times New Roman" w:cs="Times New Roman" w:eastAsia="仿宋_GB2312;仿宋"/>
          <w:szCs w:val="32"/>
        </w:rPr>
        <w:t>（</w:t>
      </w:r>
      <w:r>
        <w:rPr>
          <w:rFonts w:ascii="Times New Roman" w:hAnsi="Times New Roman" w:cs="Times New Roman" w:hint="eastAsia" w:eastAsia="仿宋_GB2312;仿宋"/>
          <w:szCs w:val="32"/>
        </w:rPr>
        <w:t>六</w:t>
      </w:r>
      <w:r>
        <w:rPr>
          <w:rFonts w:ascii="Times New Roman" w:hAnsi="Times New Roman" w:cs="Times New Roman" w:eastAsia="仿宋_GB2312;仿宋"/>
          <w:szCs w:val="32"/>
        </w:rPr>
        <w:t>）强制或者变相强制</w:t>
      </w:r>
      <w:r>
        <w:rPr>
          <w:rFonts w:ascii="Times New Roman" w:hAnsi="Times New Roman" w:cs="Times New Roman" w:hint="eastAsia" w:eastAsia="仿宋_GB2312;仿宋"/>
          <w:szCs w:val="32"/>
        </w:rPr>
        <w:t>市场主体</w:t>
      </w:r>
      <w:r>
        <w:rPr>
          <w:rFonts w:ascii="Times New Roman" w:hAnsi="Times New Roman" w:cs="Times New Roman" w:eastAsia="仿宋_GB2312;仿宋"/>
          <w:szCs w:val="32"/>
        </w:rPr>
        <w:t>参加或者退出协会、商会等社会组织，以及强制或者变相强制</w:t>
      </w:r>
      <w:r>
        <w:rPr>
          <w:rFonts w:ascii="Times New Roman" w:hAnsi="Times New Roman" w:cs="Times New Roman" w:hint="eastAsia" w:eastAsia="仿宋_GB2312;仿宋"/>
          <w:szCs w:val="32"/>
        </w:rPr>
        <w:t>市场主体</w:t>
      </w:r>
      <w:r>
        <w:rPr>
          <w:rFonts w:ascii="Times New Roman" w:hAnsi="Times New Roman" w:cs="Times New Roman" w:eastAsia="仿宋_GB2312;仿宋"/>
          <w:szCs w:val="32"/>
        </w:rPr>
        <w:t>参加</w:t>
      </w:r>
      <w:r>
        <w:rPr>
          <w:rFonts w:ascii="Times New Roman" w:hAnsi="Times New Roman" w:cs="Times New Roman" w:hint="eastAsia" w:eastAsia="仿宋_GB2312;仿宋"/>
          <w:szCs w:val="32"/>
        </w:rPr>
        <w:t>评比、达标、表彰、培训、考核、考试以及类似活动的</w:t>
      </w:r>
      <w:r>
        <w:rPr>
          <w:rFonts w:ascii="Times New Roman" w:hAnsi="Times New Roman" w:cs="Times New Roman" w:eastAsia="仿宋_GB2312;仿宋"/>
          <w:szCs w:val="32"/>
        </w:rPr>
        <w:t>；</w:t>
      </w:r>
    </w:p>
    <w:p>
      <w:pPr>
        <w:pStyle w:val="Normal"/>
        <w:keepNext w:val="false"/>
        <w:keepLines w:val="false"/>
        <w:pageBreakBefore w:val="false"/>
        <w:widowControl w:val="false"/>
        <w:kinsoku w:val="true"/>
        <w:overflowPunct w:val="true"/>
        <w:autoSpaceDE w:val="true"/>
        <w:bidi w:val="0"/>
        <w:snapToGrid w:val="true"/>
        <w:spacing w:lineRule="exact" w:line="589"/>
        <w:rPr>
          <w:rFonts w:ascii="Times New Roman" w:hAnsi="Times New Roman" w:eastAsia="仿宋_GB2312;仿宋" w:cs="Times New Roman"/>
          <w:szCs w:val="32"/>
        </w:rPr>
      </w:pPr>
      <w:r>
        <w:rPr>
          <w:rFonts w:eastAsia="仿宋_GB2312;仿宋" w:cs="Times New Roman" w:hint="eastAsia" w:ascii="Times New Roman" w:hAnsi="Times New Roman"/>
          <w:szCs w:val="32"/>
        </w:rPr>
        <w:t xml:space="preserve">    </w:t>
      </w:r>
      <w:r>
        <w:rPr>
          <w:rFonts w:ascii="Times New Roman" w:hAnsi="Times New Roman" w:cs="Times New Roman" w:eastAsia="仿宋_GB2312;仿宋"/>
          <w:szCs w:val="32"/>
        </w:rPr>
        <w:t>（</w:t>
      </w:r>
      <w:r>
        <w:rPr>
          <w:rFonts w:ascii="Times New Roman" w:hAnsi="Times New Roman" w:cs="Times New Roman" w:hint="eastAsia" w:eastAsia="仿宋_GB2312;仿宋"/>
          <w:szCs w:val="32"/>
        </w:rPr>
        <w:t>七</w:t>
      </w:r>
      <w:r>
        <w:rPr>
          <w:rFonts w:ascii="Times New Roman" w:hAnsi="Times New Roman" w:cs="Times New Roman" w:eastAsia="仿宋_GB2312;仿宋"/>
          <w:szCs w:val="32"/>
        </w:rPr>
        <w:t>）为市场主体指定或者变相指定中介服务机构</w:t>
      </w:r>
      <w:r>
        <w:rPr>
          <w:rFonts w:ascii="Times New Roman" w:hAnsi="Times New Roman" w:cs="Times New Roman" w:hint="eastAsia" w:eastAsia="仿宋_GB2312;仿宋"/>
          <w:szCs w:val="32"/>
        </w:rPr>
        <w:t>的</w:t>
      </w:r>
      <w:r>
        <w:rPr>
          <w:rFonts w:ascii="Times New Roman" w:hAnsi="Times New Roman" w:cs="Times New Roman" w:eastAsia="仿宋_GB2312;仿宋"/>
          <w:szCs w:val="32"/>
        </w:rPr>
        <w:t>；</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rPr>
          <w:rFonts w:ascii="Times New Roman" w:hAnsi="Times New Roman" w:eastAsia="仿宋_GB2312;仿宋" w:cs="Times New Roman"/>
          <w:szCs w:val="32"/>
        </w:rPr>
      </w:pPr>
      <w:r>
        <w:rPr>
          <w:rFonts w:ascii="Times New Roman" w:hAnsi="Times New Roman" w:cs="Times New Roman" w:eastAsia="仿宋_GB2312;仿宋"/>
          <w:szCs w:val="32"/>
        </w:rPr>
        <w:t>（</w:t>
      </w:r>
      <w:r>
        <w:rPr>
          <w:rFonts w:ascii="Times New Roman" w:hAnsi="Times New Roman" w:cs="Times New Roman" w:hint="eastAsia" w:eastAsia="仿宋_GB2312;仿宋"/>
          <w:szCs w:val="32"/>
        </w:rPr>
        <w:t>八</w:t>
      </w:r>
      <w:r>
        <w:rPr>
          <w:rFonts w:ascii="Times New Roman" w:hAnsi="Times New Roman" w:cs="Times New Roman" w:eastAsia="仿宋_GB2312;仿宋"/>
          <w:szCs w:val="32"/>
        </w:rPr>
        <w:t>）对市场主体</w:t>
      </w:r>
      <w:r>
        <w:rPr>
          <w:rFonts w:ascii="Times New Roman" w:hAnsi="Times New Roman" w:cs="Times New Roman" w:hint="eastAsia" w:eastAsia="仿宋_GB2312;仿宋"/>
          <w:szCs w:val="32"/>
        </w:rPr>
        <w:t>作</w:t>
      </w:r>
      <w:r>
        <w:rPr>
          <w:rFonts w:ascii="Times New Roman" w:hAnsi="Times New Roman" w:cs="Times New Roman" w:eastAsia="仿宋_GB2312;仿宋"/>
          <w:szCs w:val="32"/>
        </w:rPr>
        <w:t>出违</w:t>
      </w:r>
      <w:r>
        <w:rPr>
          <w:rFonts w:ascii="Times New Roman" w:hAnsi="Times New Roman" w:cs="Times New Roman" w:hint="eastAsia" w:eastAsia="仿宋_GB2312;仿宋"/>
          <w:szCs w:val="32"/>
        </w:rPr>
        <w:t>反</w:t>
      </w:r>
      <w:r>
        <w:rPr>
          <w:rFonts w:ascii="Times New Roman" w:hAnsi="Times New Roman" w:cs="Times New Roman" w:eastAsia="仿宋_GB2312;仿宋"/>
          <w:szCs w:val="32"/>
        </w:rPr>
        <w:t>有关法律、法规或者超出本级人民政府法定权限的政策承诺，或者未经法定程序改变承诺的</w:t>
      </w:r>
      <w:r>
        <w:rPr>
          <w:rFonts w:ascii="Times New Roman" w:hAnsi="Times New Roman" w:cs="Times New Roman" w:hint="eastAsia" w:eastAsia="仿宋_GB2312;仿宋"/>
          <w:szCs w:val="32"/>
        </w:rPr>
        <w:t>，或者未及时、全面落实惠企政策和纾困帮扶措施的</w:t>
      </w:r>
      <w:r>
        <w:rPr>
          <w:rFonts w:ascii="Times New Roman" w:hAnsi="Times New Roman" w:cs="Times New Roman" w:eastAsia="仿宋_GB2312;仿宋"/>
          <w:szCs w:val="32"/>
        </w:rPr>
        <w:t>；</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rPr>
          <w:rFonts w:ascii="Times New Roman" w:hAnsi="Times New Roman" w:eastAsia="仿宋_GB2312;仿宋" w:cs="Times New Roman"/>
          <w:szCs w:val="32"/>
        </w:rPr>
      </w:pPr>
      <w:r>
        <w:rPr>
          <w:rFonts w:ascii="Times New Roman" w:hAnsi="Times New Roman" w:cs="Times New Roman" w:eastAsia="仿宋_GB2312;仿宋"/>
          <w:szCs w:val="32"/>
        </w:rPr>
        <w:t>（</w:t>
      </w:r>
      <w:r>
        <w:rPr>
          <w:rFonts w:ascii="Times New Roman" w:hAnsi="Times New Roman" w:cs="Times New Roman" w:hint="eastAsia" w:eastAsia="仿宋_GB2312;仿宋"/>
          <w:szCs w:val="32"/>
        </w:rPr>
        <w:t>九</w:t>
      </w:r>
      <w:r>
        <w:rPr>
          <w:rFonts w:ascii="Times New Roman" w:hAnsi="Times New Roman" w:cs="Times New Roman" w:eastAsia="仿宋_GB2312;仿宋"/>
          <w:szCs w:val="32"/>
        </w:rPr>
        <w:t>）违法设立或者在目录清单之外执行政府性基金、涉企行政事业性收费、涉企保证金的；</w:t>
      </w:r>
    </w:p>
    <w:p>
      <w:pPr>
        <w:pStyle w:val="Normal"/>
        <w:keepNext w:val="false"/>
        <w:keepLines w:val="false"/>
        <w:pageBreakBefore w:val="false"/>
        <w:widowControl w:val="false"/>
        <w:kinsoku w:val="true"/>
        <w:overflowPunct w:val="true"/>
        <w:autoSpaceDE w:val="true"/>
        <w:bidi w:val="0"/>
        <w:snapToGrid w:val="true"/>
        <w:spacing w:lineRule="exact" w:line="589"/>
        <w:rPr>
          <w:rFonts w:ascii="Times New Roman" w:hAnsi="Times New Roman" w:eastAsia="仿宋_GB2312;仿宋" w:cs="Times New Roman"/>
          <w:szCs w:val="32"/>
        </w:rPr>
      </w:pPr>
      <w:r>
        <w:rPr>
          <w:rFonts w:eastAsia="仿宋_GB2312;仿宋" w:cs="Times New Roman" w:hint="eastAsia" w:ascii="Times New Roman" w:hAnsi="Times New Roman"/>
          <w:szCs w:val="32"/>
        </w:rPr>
        <w:t xml:space="preserve">    </w:t>
      </w:r>
      <w:r>
        <w:rPr>
          <w:rFonts w:ascii="Times New Roman" w:hAnsi="Times New Roman" w:cs="Times New Roman" w:eastAsia="仿宋_GB2312;仿宋"/>
          <w:szCs w:val="32"/>
        </w:rPr>
        <w:t>（十）拒不履行向市场主体依法</w:t>
      </w:r>
      <w:r>
        <w:rPr>
          <w:rFonts w:ascii="Times New Roman" w:hAnsi="Times New Roman" w:cs="Times New Roman" w:hint="eastAsia" w:eastAsia="仿宋_GB2312;仿宋"/>
          <w:szCs w:val="32"/>
        </w:rPr>
        <w:t>作</w:t>
      </w:r>
      <w:r>
        <w:rPr>
          <w:rFonts w:ascii="Times New Roman" w:hAnsi="Times New Roman" w:cs="Times New Roman" w:eastAsia="仿宋_GB2312;仿宋"/>
          <w:szCs w:val="32"/>
        </w:rPr>
        <w:t>出的政策承诺和合同约定</w:t>
      </w:r>
      <w:r>
        <w:rPr>
          <w:rFonts w:ascii="Times New Roman" w:hAnsi="Times New Roman" w:cs="Times New Roman" w:hint="eastAsia" w:eastAsia="仿宋_GB2312;仿宋"/>
          <w:szCs w:val="32"/>
        </w:rPr>
        <w:t>，</w:t>
      </w:r>
      <w:r>
        <w:rPr>
          <w:rFonts w:ascii="Times New Roman" w:hAnsi="Times New Roman" w:cs="Times New Roman" w:eastAsia="仿宋_GB2312;仿宋"/>
          <w:szCs w:val="32"/>
        </w:rPr>
        <w:t>或者违约拖欠市场主体的货物、工程、服务等账款的；</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rPr>
          <w:rFonts w:ascii="Times New Roman" w:hAnsi="Times New Roman" w:eastAsia="仿宋_GB2312;仿宋" w:cs="Times New Roman"/>
          <w:szCs w:val="32"/>
        </w:rPr>
      </w:pPr>
      <w:r>
        <w:rPr>
          <w:rFonts w:ascii="Times New Roman" w:hAnsi="Times New Roman" w:cs="Times New Roman" w:eastAsia="仿宋_GB2312;仿宋"/>
          <w:szCs w:val="32"/>
        </w:rPr>
        <w:t>（十</w:t>
      </w:r>
      <w:r>
        <w:rPr>
          <w:rFonts w:ascii="Times New Roman" w:hAnsi="Times New Roman" w:cs="Times New Roman" w:hint="eastAsia" w:eastAsia="仿宋_GB2312;仿宋"/>
          <w:szCs w:val="32"/>
        </w:rPr>
        <w:t>一</w:t>
      </w:r>
      <w:r>
        <w:rPr>
          <w:rFonts w:ascii="Times New Roman" w:hAnsi="Times New Roman" w:cs="Times New Roman" w:eastAsia="仿宋_GB2312;仿宋"/>
          <w:szCs w:val="32"/>
        </w:rPr>
        <w:t>）制定与市场主体生产经营活动密切相关的</w:t>
      </w:r>
      <w:r>
        <w:rPr>
          <w:rFonts w:ascii="Times New Roman" w:hAnsi="Times New Roman" w:cs="Times New Roman" w:hint="eastAsia" w:eastAsia="仿宋_GB2312;仿宋"/>
          <w:szCs w:val="32"/>
        </w:rPr>
        <w:t>地方性</w:t>
      </w:r>
      <w:r>
        <w:rPr>
          <w:rFonts w:ascii="Times New Roman" w:hAnsi="Times New Roman" w:cs="Times New Roman" w:eastAsia="仿宋_GB2312;仿宋"/>
          <w:szCs w:val="32"/>
        </w:rPr>
        <w:t>法规、</w:t>
      </w:r>
      <w:r>
        <w:rPr>
          <w:rFonts w:ascii="Times New Roman" w:hAnsi="Times New Roman" w:cs="Times New Roman" w:hint="eastAsia" w:eastAsia="仿宋_GB2312;仿宋"/>
          <w:szCs w:val="32"/>
        </w:rPr>
        <w:t>政府</w:t>
      </w:r>
      <w:r>
        <w:rPr>
          <w:rFonts w:ascii="Times New Roman" w:hAnsi="Times New Roman" w:cs="Times New Roman" w:eastAsia="仿宋_GB2312;仿宋"/>
          <w:szCs w:val="32"/>
        </w:rPr>
        <w:t>规章、规范性文件时，</w:t>
      </w:r>
      <w:r>
        <w:rPr>
          <w:rFonts w:ascii="Times New Roman" w:hAnsi="Times New Roman" w:cs="Times New Roman" w:hint="eastAsia" w:eastAsia="仿宋_GB2312;仿宋"/>
          <w:szCs w:val="32"/>
        </w:rPr>
        <w:t>未</w:t>
      </w:r>
      <w:r>
        <w:rPr>
          <w:rFonts w:ascii="Times New Roman" w:hAnsi="Times New Roman" w:cs="Times New Roman" w:eastAsia="仿宋_GB2312;仿宋"/>
          <w:szCs w:val="32"/>
        </w:rPr>
        <w:t>按照规定听取市场主体、行业协会商会</w:t>
      </w:r>
      <w:r>
        <w:rPr>
          <w:rFonts w:ascii="Times New Roman" w:hAnsi="Times New Roman" w:cs="Times New Roman" w:hint="eastAsia" w:eastAsia="仿宋_GB2312;仿宋"/>
          <w:szCs w:val="32"/>
        </w:rPr>
        <w:t>和有关方面</w:t>
      </w:r>
      <w:r>
        <w:rPr>
          <w:rFonts w:ascii="Times New Roman" w:hAnsi="Times New Roman" w:cs="Times New Roman" w:eastAsia="仿宋_GB2312;仿宋"/>
          <w:szCs w:val="32"/>
        </w:rPr>
        <w:t>意见的；</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rPr>
          <w:rFonts w:ascii="Times New Roman" w:hAnsi="Times New Roman" w:eastAsia="仿宋_GB2312;仿宋" w:cs="Times New Roman"/>
          <w:szCs w:val="32"/>
        </w:rPr>
      </w:pPr>
      <w:r>
        <w:rPr>
          <w:rFonts w:ascii="Times New Roman" w:hAnsi="Times New Roman" w:cs="Times New Roman" w:hint="eastAsia" w:eastAsia="仿宋_GB2312;仿宋"/>
          <w:szCs w:val="32"/>
        </w:rPr>
        <w:t>（十二）</w:t>
      </w:r>
      <w:r>
        <w:rPr>
          <w:rFonts w:ascii="Times New Roman" w:hAnsi="Times New Roman" w:cs="Times New Roman" w:eastAsia="仿宋_GB2312;仿宋"/>
          <w:szCs w:val="32"/>
        </w:rPr>
        <w:t>其他</w:t>
      </w:r>
      <w:r>
        <w:rPr>
          <w:rFonts w:ascii="Times New Roman" w:hAnsi="Times New Roman" w:cs="Times New Roman" w:hint="eastAsia" w:eastAsia="仿宋_GB2312;仿宋"/>
          <w:szCs w:val="32"/>
        </w:rPr>
        <w:t>履行法定职责不力，存在慢作为、不作为、乱作为的。</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rPr>
          <w:rFonts w:ascii="Times New Roman" w:hAnsi="Times New Roman" w:eastAsia="仿宋_GB2312;仿宋" w:cs="Times New Roman"/>
          <w:szCs w:val="32"/>
        </w:rPr>
      </w:pPr>
      <w:r>
        <w:rPr>
          <w:rFonts w:ascii="Times New Roman" w:hAnsi="Times New Roman" w:cs="Times New Roman" w:eastAsia="黑体"/>
          <w:szCs w:val="32"/>
        </w:rPr>
        <w:t>第</w:t>
      </w:r>
      <w:r>
        <w:rPr>
          <w:rFonts w:ascii="Times New Roman" w:hAnsi="Times New Roman" w:cs="Times New Roman" w:hint="eastAsia" w:eastAsia="黑体"/>
          <w:szCs w:val="32"/>
        </w:rPr>
        <w:t>五十九</w:t>
      </w:r>
      <w:r>
        <w:rPr>
          <w:rFonts w:ascii="Times New Roman" w:hAnsi="Times New Roman" w:cs="Times New Roman" w:eastAsia="黑体"/>
          <w:szCs w:val="32"/>
        </w:rPr>
        <w:t>条</w:t>
      </w:r>
      <w:r>
        <w:rPr>
          <w:rFonts w:ascii="Times New Roman" w:hAnsi="Times New Roman" w:cs="Times New Roman" w:hint="eastAsia" w:eastAsia="黑体"/>
          <w:szCs w:val="32"/>
        </w:rPr>
        <w:t xml:space="preserve">  </w:t>
      </w:r>
      <w:r>
        <w:rPr>
          <w:rFonts w:ascii="Times New Roman" w:hAnsi="Times New Roman" w:cs="Times New Roman" w:eastAsia="仿宋_GB2312;仿宋"/>
          <w:szCs w:val="32"/>
        </w:rPr>
        <w:t>供水、供电、供气等公用企事业单位有下列情形之一的，由有关部门责令改正，并依法追究法律责任：</w:t>
      </w:r>
    </w:p>
    <w:p>
      <w:pPr>
        <w:pStyle w:val="Normal"/>
        <w:keepNext w:val="false"/>
        <w:keepLines w:val="false"/>
        <w:pageBreakBefore w:val="false"/>
        <w:widowControl w:val="false"/>
        <w:kinsoku w:val="true"/>
        <w:overflowPunct w:val="true"/>
        <w:autoSpaceDE w:val="true"/>
        <w:bidi w:val="0"/>
        <w:snapToGrid w:val="true"/>
        <w:spacing w:lineRule="exact" w:line="589"/>
        <w:rPr>
          <w:rFonts w:ascii="Times New Roman" w:hAnsi="Times New Roman" w:eastAsia="仿宋_GB2312;仿宋" w:cs="Times New Roman"/>
          <w:szCs w:val="32"/>
        </w:rPr>
      </w:pPr>
      <w:r>
        <w:rPr>
          <w:rFonts w:eastAsia="仿宋_GB2312;仿宋" w:cs="Times New Roman" w:hint="eastAsia" w:ascii="Times New Roman" w:hAnsi="Times New Roman"/>
          <w:szCs w:val="32"/>
        </w:rPr>
        <w:t xml:space="preserve">    </w:t>
      </w:r>
      <w:r>
        <w:rPr>
          <w:rFonts w:ascii="Times New Roman" w:hAnsi="Times New Roman" w:cs="Times New Roman" w:eastAsia="仿宋_GB2312;仿宋"/>
          <w:szCs w:val="32"/>
        </w:rPr>
        <w:t>（一）</w:t>
      </w:r>
      <w:r>
        <w:rPr>
          <w:rFonts w:ascii="Times New Roman" w:hAnsi="Times New Roman" w:cs="Times New Roman" w:hint="eastAsia" w:eastAsia="仿宋_GB2312;仿宋"/>
          <w:szCs w:val="32"/>
        </w:rPr>
        <w:t>未</w:t>
      </w:r>
      <w:r>
        <w:rPr>
          <w:rFonts w:ascii="Times New Roman" w:hAnsi="Times New Roman" w:cs="Times New Roman" w:eastAsia="仿宋_GB2312;仿宋"/>
          <w:szCs w:val="32"/>
        </w:rPr>
        <w:t>向社会公开服务标准、资费标准、办理时限等信息的；</w:t>
      </w:r>
    </w:p>
    <w:p>
      <w:pPr>
        <w:pStyle w:val="Normal"/>
        <w:keepNext w:val="false"/>
        <w:keepLines w:val="false"/>
        <w:pageBreakBefore w:val="false"/>
        <w:widowControl w:val="false"/>
        <w:kinsoku w:val="true"/>
        <w:overflowPunct w:val="true"/>
        <w:autoSpaceDE w:val="true"/>
        <w:bidi w:val="0"/>
        <w:snapToGrid w:val="true"/>
        <w:spacing w:lineRule="exact" w:line="589"/>
        <w:rPr>
          <w:rFonts w:ascii="Times New Roman" w:hAnsi="Times New Roman" w:eastAsia="仿宋_GB2312;仿宋" w:cs="Times New Roman"/>
          <w:szCs w:val="32"/>
        </w:rPr>
      </w:pPr>
      <w:r>
        <w:rPr>
          <w:rFonts w:eastAsia="仿宋_GB2312;仿宋" w:cs="Times New Roman" w:hint="eastAsia" w:ascii="Times New Roman" w:hAnsi="Times New Roman"/>
          <w:szCs w:val="32"/>
        </w:rPr>
        <w:t xml:space="preserve">    </w:t>
      </w:r>
      <w:r>
        <w:rPr>
          <w:rFonts w:ascii="Times New Roman" w:hAnsi="Times New Roman" w:cs="Times New Roman" w:eastAsia="仿宋_GB2312;仿宋"/>
          <w:szCs w:val="32"/>
        </w:rPr>
        <w:t>（二）</w:t>
      </w:r>
      <w:r>
        <w:rPr>
          <w:rFonts w:ascii="Times New Roman" w:hAnsi="Times New Roman" w:cs="Times New Roman" w:hint="eastAsia" w:eastAsia="仿宋_GB2312;仿宋"/>
          <w:szCs w:val="32"/>
        </w:rPr>
        <w:t>强制或者变相强制</w:t>
      </w:r>
      <w:r>
        <w:rPr>
          <w:rFonts w:ascii="Times New Roman" w:hAnsi="Times New Roman" w:cs="Times New Roman" w:eastAsia="仿宋_GB2312;仿宋"/>
          <w:szCs w:val="32"/>
        </w:rPr>
        <w:t>市场主体接受不合理服务条件的；</w:t>
      </w:r>
    </w:p>
    <w:p>
      <w:pPr>
        <w:pStyle w:val="Normal"/>
        <w:keepNext w:val="false"/>
        <w:keepLines w:val="false"/>
        <w:pageBreakBefore w:val="false"/>
        <w:widowControl w:val="false"/>
        <w:kinsoku w:val="true"/>
        <w:overflowPunct w:val="true"/>
        <w:autoSpaceDE w:val="true"/>
        <w:bidi w:val="0"/>
        <w:snapToGrid w:val="true"/>
        <w:spacing w:lineRule="exact" w:line="589"/>
        <w:rPr>
          <w:rFonts w:ascii="Times New Roman" w:hAnsi="Times New Roman" w:eastAsia="仿宋_GB2312;仿宋" w:cs="Times New Roman"/>
          <w:szCs w:val="32"/>
        </w:rPr>
      </w:pPr>
      <w:r>
        <w:rPr>
          <w:rFonts w:eastAsia="仿宋_GB2312;仿宋" w:cs="Times New Roman" w:hint="eastAsia" w:ascii="Times New Roman" w:hAnsi="Times New Roman"/>
          <w:szCs w:val="32"/>
        </w:rPr>
        <w:t xml:space="preserve">    </w:t>
      </w:r>
      <w:r>
        <w:rPr>
          <w:rFonts w:ascii="Times New Roman" w:hAnsi="Times New Roman" w:cs="Times New Roman" w:eastAsia="仿宋_GB2312;仿宋"/>
          <w:szCs w:val="32"/>
        </w:rPr>
        <w:t>（三）向市场主体收取不合理费用的；</w:t>
      </w:r>
    </w:p>
    <w:p>
      <w:pPr>
        <w:pStyle w:val="Normal"/>
        <w:keepNext w:val="false"/>
        <w:keepLines w:val="false"/>
        <w:pageBreakBefore w:val="false"/>
        <w:widowControl w:val="false"/>
        <w:kinsoku w:val="true"/>
        <w:overflowPunct w:val="true"/>
        <w:autoSpaceDE w:val="true"/>
        <w:bidi w:val="0"/>
        <w:snapToGrid w:val="true"/>
        <w:spacing w:lineRule="exact" w:line="589"/>
        <w:rPr>
          <w:rFonts w:ascii="Times New Roman" w:hAnsi="Times New Roman" w:eastAsia="仿宋_GB2312;仿宋" w:cs="Times New Roman"/>
          <w:szCs w:val="32"/>
        </w:rPr>
      </w:pPr>
      <w:r>
        <w:rPr>
          <w:rFonts w:eastAsia="仿宋_GB2312;仿宋" w:cs="Times New Roman" w:hint="eastAsia" w:ascii="Times New Roman" w:hAnsi="Times New Roman"/>
          <w:szCs w:val="32"/>
        </w:rPr>
        <w:t xml:space="preserve">    </w:t>
      </w:r>
      <w:r>
        <w:rPr>
          <w:rFonts w:ascii="Times New Roman" w:hAnsi="Times New Roman" w:cs="Times New Roman" w:eastAsia="仿宋_GB2312;仿宋"/>
          <w:szCs w:val="32"/>
        </w:rPr>
        <w:t>（四）</w:t>
      </w:r>
      <w:r>
        <w:rPr>
          <w:rFonts w:ascii="Times New Roman" w:hAnsi="Times New Roman" w:cs="Times New Roman" w:hint="eastAsia" w:eastAsia="仿宋_GB2312;仿宋"/>
          <w:szCs w:val="32"/>
        </w:rPr>
        <w:t>无正当理由</w:t>
      </w:r>
      <w:r>
        <w:rPr>
          <w:rFonts w:ascii="Times New Roman" w:hAnsi="Times New Roman" w:cs="Times New Roman" w:eastAsia="仿宋_GB2312;仿宋"/>
          <w:szCs w:val="32"/>
        </w:rPr>
        <w:t>中断或者终止服务的</w:t>
      </w:r>
      <w:r>
        <w:rPr>
          <w:rFonts w:ascii="Times New Roman" w:hAnsi="Times New Roman" w:cs="Times New Roman" w:hint="eastAsia" w:eastAsia="仿宋_GB2312;仿宋"/>
          <w:szCs w:val="32"/>
        </w:rPr>
        <w:t>；</w:t>
      </w:r>
    </w:p>
    <w:p>
      <w:pPr>
        <w:pStyle w:val="Normal"/>
        <w:keepNext w:val="false"/>
        <w:keepLines w:val="false"/>
        <w:pageBreakBefore w:val="false"/>
        <w:widowControl w:val="false"/>
        <w:kinsoku w:val="true"/>
        <w:overflowPunct w:val="true"/>
        <w:autoSpaceDE w:val="true"/>
        <w:bidi w:val="0"/>
        <w:snapToGrid w:val="true"/>
        <w:spacing w:lineRule="exact" w:line="589"/>
        <w:rPr>
          <w:rFonts w:ascii="Times New Roman" w:hAnsi="Times New Roman" w:eastAsia="仿宋_GB2312;仿宋" w:cs="Times New Roman"/>
          <w:szCs w:val="32"/>
        </w:rPr>
      </w:pPr>
      <w:r>
        <w:rPr>
          <w:rFonts w:eastAsia="仿宋_GB2312;仿宋" w:cs="Times New Roman" w:hint="eastAsia" w:ascii="Times New Roman" w:hAnsi="Times New Roman"/>
          <w:szCs w:val="32"/>
        </w:rPr>
        <w:t xml:space="preserve">    </w:t>
      </w:r>
      <w:r>
        <w:rPr>
          <w:rFonts w:ascii="Times New Roman" w:hAnsi="Times New Roman" w:cs="Times New Roman" w:hint="eastAsia" w:eastAsia="仿宋_GB2312;仿宋"/>
          <w:szCs w:val="32"/>
        </w:rPr>
        <w:t>（五）其他侵害市场主体合法权益的行为。</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rPr>
          <w:rFonts w:ascii="Times New Roman" w:hAnsi="Times New Roman" w:eastAsia="仿宋_GB2312;仿宋" w:cs="Times New Roman"/>
          <w:szCs w:val="32"/>
        </w:rPr>
      </w:pPr>
      <w:r>
        <w:rPr>
          <w:rFonts w:ascii="Times New Roman" w:hAnsi="Times New Roman" w:cs="Times New Roman" w:eastAsia="黑体"/>
          <w:szCs w:val="32"/>
        </w:rPr>
        <w:t>第</w:t>
      </w:r>
      <w:r>
        <w:rPr>
          <w:rFonts w:ascii="黑体" w:hAnsi="黑体" w:cs="黑体" w:hint="eastAsia" w:eastAsia="黑体"/>
          <w:szCs w:val="32"/>
        </w:rPr>
        <w:t>六十</w:t>
      </w:r>
      <w:r>
        <w:rPr>
          <w:rFonts w:ascii="Times New Roman" w:hAnsi="Times New Roman" w:cs="Times New Roman" w:eastAsia="黑体"/>
          <w:szCs w:val="32"/>
        </w:rPr>
        <w:t>条</w:t>
      </w:r>
      <w:r>
        <w:rPr>
          <w:rFonts w:ascii="Times New Roman" w:hAnsi="Times New Roman" w:cs="Times New Roman" w:hint="eastAsia" w:eastAsia="黑体"/>
          <w:szCs w:val="32"/>
        </w:rPr>
        <w:t xml:space="preserve">  </w:t>
      </w:r>
      <w:r>
        <w:rPr>
          <w:rFonts w:ascii="Times New Roman" w:hAnsi="Times New Roman" w:cs="Times New Roman" w:eastAsia="仿宋_GB2312;仿宋"/>
          <w:szCs w:val="32"/>
        </w:rPr>
        <w:t>行业协会商会有下列情形之一的，由有关部门责令改正，并依法追究</w:t>
      </w:r>
      <w:r>
        <w:rPr>
          <w:rFonts w:ascii="Times New Roman" w:hAnsi="Times New Roman" w:cs="Times New Roman" w:hint="eastAsia" w:eastAsia="仿宋_GB2312;仿宋"/>
          <w:szCs w:val="32"/>
        </w:rPr>
        <w:t>法律</w:t>
      </w:r>
      <w:r>
        <w:rPr>
          <w:rFonts w:ascii="Times New Roman" w:hAnsi="Times New Roman" w:cs="Times New Roman" w:eastAsia="仿宋_GB2312;仿宋"/>
          <w:szCs w:val="32"/>
        </w:rPr>
        <w:t>责任：</w:t>
      </w:r>
    </w:p>
    <w:p>
      <w:pPr>
        <w:pStyle w:val="Normal"/>
        <w:keepNext w:val="false"/>
        <w:keepLines w:val="false"/>
        <w:pageBreakBefore w:val="false"/>
        <w:widowControl w:val="false"/>
        <w:kinsoku w:val="true"/>
        <w:overflowPunct w:val="true"/>
        <w:autoSpaceDE w:val="true"/>
        <w:bidi w:val="0"/>
        <w:snapToGrid w:val="true"/>
        <w:spacing w:lineRule="exact" w:line="589"/>
        <w:rPr>
          <w:rFonts w:ascii="Times New Roman" w:hAnsi="Times New Roman" w:eastAsia="仿宋_GB2312;仿宋" w:cs="Times New Roman"/>
          <w:szCs w:val="32"/>
        </w:rPr>
      </w:pPr>
      <w:r>
        <w:rPr>
          <w:rFonts w:eastAsia="仿宋_GB2312;仿宋" w:cs="Times New Roman" w:hint="eastAsia" w:ascii="Times New Roman" w:hAnsi="Times New Roman"/>
          <w:szCs w:val="32"/>
        </w:rPr>
        <w:t xml:space="preserve">    </w:t>
      </w:r>
      <w:r>
        <w:rPr>
          <w:rFonts w:ascii="Times New Roman" w:hAnsi="Times New Roman" w:cs="Times New Roman" w:eastAsia="仿宋_GB2312;仿宋"/>
          <w:szCs w:val="32"/>
        </w:rPr>
        <w:t>（</w:t>
      </w:r>
      <w:r>
        <w:rPr>
          <w:rFonts w:ascii="Times New Roman" w:hAnsi="Times New Roman" w:cs="Times New Roman" w:hint="eastAsia" w:eastAsia="仿宋_GB2312;仿宋"/>
          <w:szCs w:val="32"/>
        </w:rPr>
        <w:t>一</w:t>
      </w:r>
      <w:r>
        <w:rPr>
          <w:rFonts w:ascii="Times New Roman" w:hAnsi="Times New Roman" w:cs="Times New Roman" w:eastAsia="仿宋_GB2312;仿宋"/>
          <w:szCs w:val="32"/>
        </w:rPr>
        <w:t>）强制或者变相强制市场主体入会、退会的；</w:t>
      </w:r>
    </w:p>
    <w:p>
      <w:pPr>
        <w:pStyle w:val="Normal"/>
        <w:keepNext w:val="false"/>
        <w:keepLines w:val="false"/>
        <w:pageBreakBefore w:val="false"/>
        <w:widowControl w:val="false"/>
        <w:kinsoku w:val="true"/>
        <w:overflowPunct w:val="true"/>
        <w:autoSpaceDE w:val="true"/>
        <w:bidi w:val="0"/>
        <w:snapToGrid w:val="true"/>
        <w:spacing w:lineRule="exact" w:line="589"/>
        <w:rPr>
          <w:rFonts w:ascii="Times New Roman" w:hAnsi="Times New Roman" w:eastAsia="仿宋_GB2312;仿宋" w:cs="Times New Roman"/>
          <w:szCs w:val="32"/>
        </w:rPr>
      </w:pPr>
      <w:r>
        <w:rPr>
          <w:rFonts w:eastAsia="仿宋_GB2312;仿宋" w:cs="Times New Roman" w:hint="eastAsia" w:ascii="Times New Roman" w:hAnsi="Times New Roman"/>
          <w:szCs w:val="32"/>
        </w:rPr>
        <w:t xml:space="preserve">    </w:t>
      </w:r>
      <w:r>
        <w:rPr>
          <w:rFonts w:ascii="Times New Roman" w:hAnsi="Times New Roman" w:cs="Times New Roman" w:hint="eastAsia" w:eastAsia="仿宋_GB2312;仿宋"/>
          <w:szCs w:val="32"/>
        </w:rPr>
        <w:t>（二）组织市场主体达成垄断协议，排除或者限制竞争的；</w:t>
      </w:r>
    </w:p>
    <w:p>
      <w:pPr>
        <w:pStyle w:val="Normal"/>
        <w:keepNext w:val="false"/>
        <w:keepLines w:val="false"/>
        <w:pageBreakBefore w:val="false"/>
        <w:widowControl w:val="false"/>
        <w:kinsoku w:val="true"/>
        <w:overflowPunct w:val="true"/>
        <w:autoSpaceDE w:val="true"/>
        <w:bidi w:val="0"/>
        <w:snapToGrid w:val="true"/>
        <w:spacing w:lineRule="exact" w:line="589"/>
        <w:rPr>
          <w:rFonts w:ascii="Times New Roman" w:hAnsi="Times New Roman" w:eastAsia="仿宋_GB2312;仿宋" w:cs="Times New Roman"/>
          <w:szCs w:val="32"/>
        </w:rPr>
      </w:pPr>
      <w:r>
        <w:rPr>
          <w:rFonts w:eastAsia="仿宋_GB2312;仿宋" w:cs="Times New Roman" w:hint="eastAsia" w:ascii="Times New Roman" w:hAnsi="Times New Roman"/>
          <w:szCs w:val="32"/>
        </w:rPr>
        <w:t xml:space="preserve">    </w:t>
      </w:r>
      <w:r>
        <w:rPr>
          <w:rFonts w:ascii="Times New Roman" w:hAnsi="Times New Roman" w:cs="Times New Roman" w:eastAsia="仿宋_GB2312;仿宋"/>
          <w:szCs w:val="32"/>
        </w:rPr>
        <w:t>（三）没有法律法规依据，强制或者变相强制市场主体参加</w:t>
      </w:r>
      <w:r>
        <w:rPr>
          <w:rFonts w:ascii="Times New Roman" w:hAnsi="Times New Roman" w:cs="Times New Roman" w:hint="eastAsia" w:eastAsia="仿宋_GB2312;仿宋"/>
          <w:szCs w:val="32"/>
        </w:rPr>
        <w:t>评比、达标、表彰、培训、考核、考试以及类似活动的</w:t>
      </w:r>
      <w:r>
        <w:rPr>
          <w:rFonts w:ascii="Times New Roman" w:hAnsi="Times New Roman" w:cs="Times New Roman" w:eastAsia="仿宋_GB2312;仿宋"/>
          <w:szCs w:val="32"/>
        </w:rPr>
        <w:t>；</w:t>
      </w:r>
    </w:p>
    <w:p>
      <w:pPr>
        <w:pStyle w:val="Normal"/>
        <w:keepNext w:val="false"/>
        <w:keepLines w:val="false"/>
        <w:pageBreakBefore w:val="false"/>
        <w:widowControl w:val="false"/>
        <w:kinsoku w:val="true"/>
        <w:overflowPunct w:val="true"/>
        <w:autoSpaceDE w:val="true"/>
        <w:bidi w:val="0"/>
        <w:snapToGrid w:val="true"/>
        <w:spacing w:lineRule="exact" w:line="589"/>
        <w:rPr>
          <w:rFonts w:ascii="Times New Roman" w:hAnsi="Times New Roman" w:eastAsia="仿宋_GB2312;仿宋" w:cs="Times New Roman"/>
          <w:szCs w:val="32"/>
        </w:rPr>
      </w:pPr>
      <w:r>
        <w:rPr>
          <w:rFonts w:eastAsia="仿宋_GB2312;仿宋" w:cs="Times New Roman" w:hint="eastAsia" w:ascii="Times New Roman" w:hAnsi="Times New Roman"/>
          <w:szCs w:val="32"/>
        </w:rPr>
        <w:t xml:space="preserve">    </w:t>
      </w:r>
      <w:r>
        <w:rPr>
          <w:rFonts w:ascii="Times New Roman" w:hAnsi="Times New Roman" w:cs="Times New Roman" w:hint="eastAsia" w:eastAsia="仿宋_GB2312;仿宋"/>
          <w:szCs w:val="32"/>
        </w:rPr>
        <w:t>（四）非法向市场主体收费或者强制要求市场主体捐赠、赞助等变相收费的</w:t>
      </w:r>
      <w:r>
        <w:rPr>
          <w:rFonts w:ascii="Times New Roman" w:hAnsi="Times New Roman" w:cs="Times New Roman" w:eastAsia="仿宋_GB2312;仿宋"/>
          <w:szCs w:val="32"/>
        </w:rPr>
        <w:t>。</w:t>
      </w:r>
    </w:p>
    <w:p>
      <w:pPr>
        <w:pStyle w:val="Normal"/>
        <w:keepNext w:val="false"/>
        <w:keepLines w:val="false"/>
        <w:pageBreakBefore w:val="false"/>
        <w:widowControl w:val="false"/>
        <w:kinsoku w:val="true"/>
        <w:overflowPunct w:val="true"/>
        <w:autoSpaceDE w:val="true"/>
        <w:bidi w:val="0"/>
        <w:snapToGrid w:val="true"/>
        <w:spacing w:lineRule="exact" w:line="589"/>
        <w:ind w:firstLine="560" w:end="0"/>
        <w:rPr>
          <w:rFonts w:ascii="Times New Roman" w:hAnsi="Times New Roman" w:eastAsia="仿宋_GB2312;仿宋" w:cs="Times New Roman"/>
          <w:szCs w:val="32"/>
        </w:rPr>
      </w:pPr>
      <w:r>
        <w:rPr>
          <w:rFonts w:eastAsia="仿宋_GB2312;仿宋" w:cs="Times New Roman" w:ascii="Times New Roman" w:hAnsi="Times New Roman"/>
          <w:szCs w:val="32"/>
        </w:rPr>
      </w:r>
    </w:p>
    <w:p>
      <w:pPr>
        <w:pStyle w:val="msolistparagraph"/>
        <w:keepNext w:val="false"/>
        <w:keepLines w:val="false"/>
        <w:pageBreakBefore w:val="false"/>
        <w:widowControl w:val="false"/>
        <w:kinsoku w:val="true"/>
        <w:overflowPunct w:val="true"/>
        <w:autoSpaceDE w:val="true"/>
        <w:bidi w:val="0"/>
        <w:snapToGrid w:val="true"/>
        <w:spacing w:lineRule="exact" w:line="589"/>
        <w:ind w:firstLineChars="0" w:firstLine="0" w:endChars="0" w:end="0"/>
        <w:jc w:val="center"/>
        <w:rPr>
          <w:rFonts w:ascii="Times New Roman" w:hAnsi="Times New Roman" w:eastAsia="黑体" w:cs="Times New Roman"/>
          <w:color w:val="000000"/>
          <w:szCs w:val="32"/>
        </w:rPr>
      </w:pPr>
      <w:r>
        <w:rPr>
          <w:rFonts w:ascii="Times New Roman" w:hAnsi="Times New Roman" w:cs="Times New Roman" w:hint="eastAsia" w:eastAsia="黑体"/>
          <w:color w:val="000000"/>
          <w:szCs w:val="32"/>
        </w:rPr>
        <w:t xml:space="preserve">第六章 </w:t>
      </w:r>
      <w:r>
        <w:rPr>
          <w:rFonts w:ascii="Times New Roman" w:hAnsi="Times New Roman" w:cs="Times New Roman" w:eastAsia="黑体"/>
          <w:color w:val="000000"/>
          <w:szCs w:val="32"/>
        </w:rPr>
        <w:t xml:space="preserve"> 附则</w:t>
      </w:r>
    </w:p>
    <w:p>
      <w:pPr>
        <w:pStyle w:val="msolistparagraph"/>
        <w:keepNext w:val="false"/>
        <w:keepLines w:val="false"/>
        <w:pageBreakBefore w:val="false"/>
        <w:widowControl w:val="false"/>
        <w:kinsoku w:val="true"/>
        <w:overflowPunct w:val="true"/>
        <w:autoSpaceDE w:val="true"/>
        <w:bidi w:val="0"/>
        <w:snapToGrid w:val="true"/>
        <w:spacing w:lineRule="exact" w:line="589"/>
        <w:ind w:firstLineChars="0" w:firstLine="0" w:endChars="0" w:end="0"/>
        <w:rPr>
          <w:rFonts w:ascii="Times New Roman" w:hAnsi="Times New Roman" w:eastAsia="黑体" w:cs="Times New Roman"/>
          <w:color w:val="000000"/>
          <w:szCs w:val="32"/>
        </w:rPr>
      </w:pPr>
      <w:r>
        <w:rPr>
          <w:rFonts w:eastAsia="黑体" w:cs="Times New Roman" w:ascii="Times New Roman" w:hAnsi="Times New Roman"/>
          <w:color w:val="000000"/>
          <w:szCs w:val="32"/>
        </w:rPr>
      </w:r>
    </w:p>
    <w:p>
      <w:pPr>
        <w:pStyle w:val="Normal"/>
        <w:ind w:firstLine="600" w:end="0"/>
        <w:rPr/>
      </w:pPr>
      <w:r>
        <w:rPr>
          <w:rFonts w:ascii="Times New Roman" w:hAnsi="Times New Roman" w:cs="Times New Roman" w:eastAsia="黑体"/>
          <w:szCs w:val="32"/>
        </w:rPr>
        <w:t>第</w:t>
      </w:r>
      <w:r>
        <w:rPr>
          <w:rFonts w:ascii="Times New Roman" w:hAnsi="Times New Roman" w:cs="Times New Roman" w:hint="eastAsia" w:eastAsia="黑体"/>
          <w:szCs w:val="32"/>
        </w:rPr>
        <w:t>六十一</w:t>
      </w:r>
      <w:r>
        <w:rPr>
          <w:rFonts w:ascii="Times New Roman" w:hAnsi="Times New Roman" w:cs="Times New Roman" w:eastAsia="黑体"/>
          <w:szCs w:val="32"/>
        </w:rPr>
        <w:t>条</w:t>
      </w:r>
      <w:r>
        <w:rPr>
          <w:rFonts w:ascii="Times New Roman" w:hAnsi="Times New Roman" w:cs="Times New Roman" w:hint="eastAsia" w:eastAsia="黑体"/>
          <w:szCs w:val="32"/>
        </w:rPr>
        <w:t xml:space="preserve">  </w:t>
      </w:r>
      <w:r>
        <w:rPr>
          <w:rFonts w:ascii="Times New Roman" w:hAnsi="Times New Roman" w:cs="Times New Roman" w:eastAsia="仿宋_GB2312;仿宋"/>
          <w:szCs w:val="32"/>
        </w:rPr>
        <w:t>本条例自</w:t>
      </w:r>
      <w:r>
        <w:rPr>
          <w:rFonts w:eastAsia="仿宋_GB2312;仿宋" w:cs="Times New Roman" w:hint="eastAsia" w:ascii="Times New Roman" w:hAnsi="Times New Roman"/>
          <w:szCs w:val="32"/>
        </w:rPr>
        <w:t>2023</w:t>
      </w:r>
      <w:r>
        <w:rPr>
          <w:rFonts w:ascii="Times New Roman" w:hAnsi="Times New Roman" w:cs="Times New Roman" w:eastAsia="仿宋_GB2312;仿宋"/>
          <w:szCs w:val="32"/>
        </w:rPr>
        <w:t>年</w:t>
      </w:r>
      <w:r>
        <w:rPr>
          <w:rFonts w:eastAsia="仿宋_GB2312;仿宋" w:cs="Times New Roman" w:hint="eastAsia" w:ascii="Times New Roman" w:hAnsi="Times New Roman"/>
          <w:szCs w:val="32"/>
        </w:rPr>
        <w:t>3</w:t>
      </w:r>
      <w:r>
        <w:rPr>
          <w:rFonts w:ascii="Times New Roman" w:hAnsi="Times New Roman" w:cs="Times New Roman" w:eastAsia="仿宋_GB2312;仿宋"/>
          <w:szCs w:val="32"/>
        </w:rPr>
        <w:t>月</w:t>
      </w:r>
      <w:r>
        <w:rPr>
          <w:rFonts w:eastAsia="仿宋_GB2312;仿宋" w:cs="Times New Roman" w:hint="eastAsia" w:ascii="Times New Roman" w:hAnsi="Times New Roman"/>
          <w:szCs w:val="32"/>
        </w:rPr>
        <w:t>1</w:t>
      </w:r>
      <w:r>
        <w:rPr>
          <w:rFonts w:ascii="Times New Roman" w:hAnsi="Times New Roman" w:cs="Times New Roman" w:eastAsia="仿宋_GB2312;仿宋"/>
          <w:szCs w:val="32"/>
        </w:rPr>
        <w:t>日起施行。《湖北省优化经济发展环境条例》同时废止。</w:t>
      </w:r>
    </w:p>
    <w:sectPr>
      <w:footerReference w:type="default" r:id="rId2"/>
      <w:type w:val="nextPage"/>
      <w:pgSz w:w="11906" w:h="16838"/>
      <w:pgMar w:left="1531" w:right="1531" w:gutter="0" w:header="0" w:top="1871" w:footer="1644" w:bottom="1871"/>
      <w:pgNumType w:start="1" w:fmt="decimal"/>
      <w:formProt w:val="false"/>
      <w:textDirection w:val="lrTb"/>
      <w:docGrid w:type="linesAndChars" w:linePitch="574" w:charSpace="429496545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宋体">
    <w:charset w:val="01"/>
    <w:family w:val="auto"/>
    <w:pitch w:val="default"/>
  </w:font>
  <w:font w:name="Calibri Light">
    <w:charset w:val="00" w:characterSet="windows-1252"/>
    <w:family w:val="auto"/>
    <w:pitch w:val="default"/>
  </w:font>
  <w:font w:name="Liberation Sans">
    <w:altName w:val="Arial"/>
    <w:charset w:val="01" w:characterSet="utf-8"/>
    <w:family w:val="swiss"/>
    <w:pitch w:val="variable"/>
  </w:font>
  <w:font w:name="楷体_GB2312">
    <w:altName w:val="楷体"/>
    <w:charset w:val="86"/>
    <w:family w:val="modern"/>
    <w:pitch w:val="default"/>
  </w:font>
  <w:font w:name="Times New Roman">
    <w:charset w:val="86"/>
    <w:family w:val="roma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24" behindDoc="1" locked="0" layoutInCell="0" allowOverlap="1">
              <wp:simplePos x="0" y="0"/>
              <wp:positionH relativeFrom="margin">
                <wp:align>outside</wp:align>
              </wp:positionH>
              <wp:positionV relativeFrom="paragraph">
                <wp:posOffset>635</wp:posOffset>
              </wp:positionV>
              <wp:extent cx="652780" cy="303530"/>
              <wp:effectExtent l="0" t="0" r="0" b="0"/>
              <wp:wrapNone/>
              <wp:docPr id="1" name="Frame1"/>
              <a:graphic xmlns:a="http://schemas.openxmlformats.org/drawingml/2006/main">
                <a:graphicData uri="http://schemas.microsoft.com/office/word/2010/wordprocessingShape">
                  <wps:wsp>
                    <wps:cNvSpPr txBox="1"/>
                    <wps:spPr>
                      <a:xfrm>
                        <a:off x="0" y="0"/>
                        <a:ext cx="652780" cy="303530"/>
                      </a:xfrm>
                      <a:prstGeom prst="rect"/>
                      <a:solidFill>
                        <a:srgbClr val="FFFFFF">
                          <a:alpha val="0"/>
                        </a:srgbClr>
                      </a:solidFill>
                    </wps:spPr>
                    <wps:txbx>
                      <w:txbxContent>
                        <w:p>
                          <w:pPr>
                            <w:pStyle w:val="Footer"/>
                            <w:rPr/>
                          </w:pPr>
                          <w:r>
                            <w:rPr>
                              <w:rFonts w:eastAsia="宋体" w:cs="宋体" w:hint="eastAsia" w:ascii="宋体" w:hAnsi="宋体"/>
                              <w:sz w:val="28"/>
                              <w:szCs w:val="28"/>
                            </w:rPr>
                            <w:t xml:space="preserve">— </w:t>
                          </w: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23</w:t>
                          </w:r>
                          <w:r>
                            <w:rPr>
                              <w:rFonts w:eastAsia="宋体" w:cs="宋体" w:hint="eastAsia" w:ascii="宋体" w:hAnsi="宋体"/>
                              <w:sz w:val="28"/>
                              <w:szCs w:val="28"/>
                            </w:rPr>
                            <w:fldChar w:fldCharType="end"/>
                          </w:r>
                          <w:r>
                            <w:rPr>
                              <w:rFonts w:eastAsia="宋体" w:cs="宋体" w:hint="eastAsia" w:ascii="宋体" w:hAnsi="宋体"/>
                              <w:sz w:val="28"/>
                              <w:szCs w:val="28"/>
                            </w:rPr>
                            <w:t xml:space="preserve"> —</w:t>
                          </w:r>
                        </w:p>
                      </w:txbxContent>
                    </wps:txbx>
                    <wps:bodyPr anchor="t" lIns="635" tIns="635" rIns="635" bIns="635">
                      <a:spAutoFit/>
                    </wps:bodyPr>
                  </wps:wsp>
                </a:graphicData>
              </a:graphic>
            </wp:anchor>
          </w:drawing>
        </mc:Choice>
        <mc:Fallback>
          <w:pict>
            <v:rect fillcolor="#FFFFFF" style="position:absolute;rotation:-0;width:51.4pt;height:23.9pt;mso-wrap-distance-left:9.05pt;mso-wrap-distance-right:0pt;mso-wrap-distance-top:0pt;mso-wrap-distance-bottom:0pt;margin-top:0pt;mso-position-vertical-relative:text;margin-left:390.8pt;mso-position-horizontal:outside;mso-position-horizontal-relative:margin">
              <v:fill opacity="0f"/>
              <v:textbox inset="0.000694444444444445in,0.000694444444444445in,0.000694444444444445in,0.000694444444444445in">
                <w:txbxContent>
                  <w:p>
                    <w:pPr>
                      <w:pStyle w:val="Footer"/>
                      <w:rPr/>
                    </w:pPr>
                    <w:r>
                      <w:rPr>
                        <w:rFonts w:eastAsia="宋体" w:cs="宋体" w:hint="eastAsia" w:ascii="宋体" w:hAnsi="宋体"/>
                        <w:sz w:val="28"/>
                        <w:szCs w:val="28"/>
                      </w:rPr>
                      <w:t xml:space="preserve">— </w:t>
                    </w: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23</w:t>
                    </w:r>
                    <w:r>
                      <w:rPr>
                        <w:rFonts w:eastAsia="宋体" w:cs="宋体" w:hint="eastAsia" w:ascii="宋体" w:hAnsi="宋体"/>
                        <w:sz w:val="28"/>
                        <w:szCs w:val="28"/>
                      </w:rPr>
                      <w:fldChar w:fldCharType="end"/>
                    </w:r>
                    <w:r>
                      <w:rPr>
                        <w:rFonts w:eastAsia="宋体" w:cs="宋体" w:hint="eastAsia" w:ascii="宋体" w:hAnsi="宋体"/>
                        <w:sz w:val="28"/>
                        <w:szCs w:val="28"/>
                      </w:rPr>
                      <w:t xml:space="preserve"> —</w:t>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59"/>
  <w:defaultTabStop w:val="420"/>
  <w:autoHyphenation w:val="true"/>
  <w:hyphenationZone w:val="0"/>
  <w:compat>
    <w:doNotExpandShiftReturn/>
    <w:adjustLineHeightInTable/>
    <w:compatSetting w:name="compatibilityMode" w:uri="http://schemas.microsoft.com/office/word" w:val="11"/>
  </w:compat>
  <w:docVars>
    <w:docVar w:name="commondata" w:val="eyJoZGlkIjoiOTU3ZWYyOWE1NDRiMTFmOTY4NmIwYzZmZTFjNjRlYzk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Heading1"/>
    <w:qFormat/>
    <w:pPr>
      <w:widowControl/>
      <w:bidi w:val="0"/>
      <w:jc w:val="both"/>
    </w:pPr>
    <w:rPr>
      <w:rFonts w:ascii="Calibri" w:hAnsi="Calibri" w:eastAsia="仿宋" w:cs="Times New Roman"/>
      <w:color w:val="auto"/>
      <w:kern w:val="2"/>
      <w:sz w:val="32"/>
      <w:szCs w:val="22"/>
      <w:lang w:bidi="ar-SA" w:val="en-US" w:eastAsia="zh-CN"/>
    </w:rPr>
  </w:style>
  <w:style w:type="paragraph" w:styleId="Heading1">
    <w:name w:val="heading 1"/>
    <w:basedOn w:val="Normal"/>
    <w:next w:val="Normal"/>
    <w:qFormat/>
    <w:pPr>
      <w:numPr>
        <w:ilvl w:val="0"/>
        <w:numId w:val="1"/>
      </w:numPr>
      <w:spacing w:lineRule="exact" w:line="600"/>
      <w:jc w:val="center"/>
      <w:outlineLvl w:val="0"/>
    </w:pPr>
    <w:rPr>
      <w:rFonts w:ascii="宋体" w:hAnsi="宋体" w:cs="宋体"/>
      <w:kern w:val="2"/>
      <w:sz w:val="44"/>
      <w:szCs w:val="44"/>
    </w:rPr>
  </w:style>
  <w:style w:type="paragraph" w:styleId="Heading2">
    <w:name w:val="heading 2"/>
    <w:basedOn w:val="Normal"/>
    <w:next w:val="Normal"/>
    <w:qFormat/>
    <w:pPr>
      <w:keepNext w:val="true"/>
      <w:keepLines/>
      <w:numPr>
        <w:ilvl w:val="1"/>
        <w:numId w:val="1"/>
      </w:numPr>
      <w:spacing w:lineRule="auto" w:line="415" w:before="260" w:after="260"/>
      <w:outlineLvl w:val="1"/>
    </w:pPr>
    <w:rPr>
      <w:rFonts w:ascii="Calibri Light" w:hAnsi="Calibri Light" w:eastAsia="宋体" w:cs="Calibri Light"/>
      <w:b/>
      <w:bCs/>
      <w:szCs w:val="32"/>
    </w:rPr>
  </w:style>
  <w:style w:type="character" w:styleId="Style12">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jc w:val="center"/>
    </w:pPr>
    <w:rPr>
      <w:sz w:val="44"/>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Normal"/>
    <w:next w:val="Normal"/>
    <w:pPr>
      <w:ind w:firstLine="660" w:start="0" w:end="0"/>
    </w:pPr>
    <w:rPr>
      <w:rFonts w:ascii="楷体_GB2312;楷体" w:hAnsi="楷体_GB2312;楷体" w:cs="宋体"/>
      <w:szCs w:val="24"/>
    </w:rPr>
  </w:style>
  <w:style w:type="paragraph" w:styleId="2">
    <w:name w:val="正文首行缩进 2"/>
    <w:basedOn w:val="BodyTextIndent"/>
    <w:next w:val="Normal"/>
    <w:qFormat/>
    <w:pPr>
      <w:ind w:firstLineChars="200" w:startChars="200" w:endChars="0" w:end="0"/>
    </w:pPr>
    <w:rPr>
      <w:rFonts w:ascii="Times New Roman" w:hAnsi="Times New Roman" w:cs="Times New Roman"/>
      <w:szCs w:val="20"/>
    </w:rPr>
  </w:style>
  <w:style w:type="paragraph" w:styleId="Style13">
    <w:name w:val="普通(网站)"/>
    <w:basedOn w:val="Normal"/>
    <w:qFormat/>
    <w:pPr>
      <w:spacing w:before="280" w:after="280"/>
      <w:jc w:val="start"/>
    </w:pPr>
    <w:rPr>
      <w:rFonts w:ascii="宋体" w:hAnsi="宋体" w:cs="宋体"/>
      <w:kern w:val="0"/>
      <w:sz w:val="24"/>
      <w:szCs w:val="24"/>
    </w:rPr>
  </w:style>
  <w:style w:type="paragraph" w:styleId="UserStyle1">
    <w:name w:val="UserStyle_1"/>
    <w:basedOn w:val="Normal"/>
    <w:qFormat/>
    <w:pPr>
      <w:spacing w:before="0" w:after="120"/>
      <w:ind w:firstLineChars="0" w:firstLine="0" w:startChars="200" w:endChars="0" w:end="0"/>
      <w:jc w:val="both"/>
      <w:textAlignment w:val="baseline"/>
    </w:pPr>
    <w:rPr/>
  </w:style>
  <w:style w:type="paragraph" w:styleId="UserStyle0">
    <w:name w:val="UserStyle_0"/>
    <w:basedOn w:val="UserStyle1"/>
    <w:qFormat/>
    <w:pPr>
      <w:spacing w:before="0" w:after="120"/>
      <w:ind w:firstLineChars="200" w:startChars="200" w:endChars="0" w:end="0"/>
      <w:jc w:val="both"/>
      <w:textAlignment w:val="baseline"/>
    </w:pPr>
    <w:rPr>
      <w:rFonts w:ascii="Calibri" w:hAnsi="Calibri" w:eastAsia="宋体" w:cs="Calibri"/>
      <w:szCs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msolistparagraph">
    <w:name w:val="msolistparagraph"/>
    <w:basedOn w:val="Normal"/>
    <w:qFormat/>
    <w:pPr>
      <w:ind w:firstLineChars="200" w:startChars="0" w:start="0" w:endChars="0" w:end="0"/>
    </w:pPr>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2022-12-05T16:42:00Z</dcterms:created>
  <dc:creator>admin</dc:creator>
  <dc:description/>
  <dc:language>en-US</dc:language>
  <cp:lastModifiedBy>admin</cp:lastModifiedBy>
  <dcterms:modified xsi:type="dcterms:W3CDTF">2022-12-27T15:17:37Z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55BC4985D39C4D53A5DD88B7716D500D</vt:lpwstr>
  </property>
  <property fmtid="{D5CDD505-2E9C-101B-9397-08002B2CF9AE}" pid="3" name="KSOProductBuildVer">
    <vt:lpwstr>2052-10.8.0.5715</vt:lpwstr>
  </property>
</Properties>
</file>