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widowControl w:val="false"/>
        <w:spacing w:lineRule="exact" w:line="570"/>
        <w:rPr>
          <w:rFonts w:ascii="宋体;SimSun" w:hAnsi="宋体;SimSun" w:cs="宋体;SimSun"/>
          <w:color w:val="000000"/>
          <w:kern w:val="0"/>
          <w:szCs w:val="32"/>
        </w:rPr>
      </w:pPr>
      <w:r>
        <w:rPr>
          <w:rFonts w:cs="宋体;SimSun" w:ascii="宋体;SimSun" w:hAnsi="宋体;SimSun"/>
          <w:color w:val="000000"/>
          <w:kern w:val="0"/>
          <w:szCs w:val="32"/>
        </w:rPr>
      </w:r>
    </w:p>
    <w:p>
      <w:pPr>
        <w:pStyle w:val="Normal"/>
        <w:widowControl w:val="false"/>
        <w:spacing w:lineRule="exact" w:line="570"/>
        <w:rPr>
          <w:rFonts w:ascii="宋体;SimSun" w:hAnsi="宋体;SimSun" w:cs="宋体;SimSun"/>
          <w:color w:val="000000"/>
          <w:kern w:val="0"/>
          <w:szCs w:val="32"/>
        </w:rPr>
      </w:pPr>
      <w:r>
        <w:rPr>
          <w:rFonts w:cs="宋体;SimSun" w:ascii="宋体;SimSun" w:hAnsi="宋体;SimSun"/>
          <w:color w:val="000000"/>
          <w:kern w:val="0"/>
          <w:szCs w:val="32"/>
        </w:rPr>
      </w:r>
    </w:p>
    <w:p>
      <w:pPr>
        <w:pStyle w:val="Normal"/>
        <w:widowControl w:val="false"/>
        <w:spacing w:lineRule="exact" w:line="570"/>
        <w:jc w:val="center"/>
        <w:rPr>
          <w:rFonts w:ascii="宋体;SimSun" w:hAnsi="宋体;SimSun" w:eastAsia="宋体;SimSun" w:cs="宋体;SimSun" w:hint="eastAsia"/>
          <w:color w:val="000000"/>
          <w:kern w:val="0"/>
          <w:sz w:val="44"/>
          <w:szCs w:val="44"/>
        </w:rPr>
      </w:pPr>
      <w:r>
        <w:rPr>
          <w:rFonts w:ascii="宋体;SimSun" w:hAnsi="宋体;SimSun" w:cs="宋体;SimSun" w:hint="eastAsia" w:eastAsia="宋体;SimSun"/>
          <w:color w:val="000000"/>
          <w:kern w:val="0"/>
          <w:sz w:val="44"/>
          <w:szCs w:val="44"/>
        </w:rPr>
        <w:t>湖北省实施</w:t>
      </w:r>
    </w:p>
    <w:p>
      <w:pPr>
        <w:pStyle w:val="Normal"/>
        <w:widowControl w:val="false"/>
        <w:spacing w:lineRule="exact" w:line="570"/>
        <w:jc w:val="center"/>
        <w:rPr>
          <w:rFonts w:ascii="宋体;SimSun" w:hAnsi="宋体;SimSun" w:eastAsia="宋体;SimSun" w:cs="宋体;SimSun" w:hint="eastAsia"/>
          <w:b/>
          <w:bCs/>
          <w:color w:val="000000"/>
          <w:kern w:val="0"/>
          <w:sz w:val="44"/>
          <w:szCs w:val="44"/>
        </w:rPr>
      </w:pPr>
      <w:r>
        <w:rPr>
          <w:rFonts w:ascii="宋体;SimSun" w:hAnsi="宋体;SimSun" w:cs="宋体;SimSun" w:hint="eastAsia" w:eastAsia="宋体;SimSun"/>
          <w:color w:val="000000"/>
          <w:kern w:val="0"/>
          <w:sz w:val="44"/>
          <w:szCs w:val="44"/>
        </w:rPr>
        <w:t>《中华人民共和国野生动物保护法》办法</w:t>
      </w:r>
    </w:p>
    <w:p>
      <w:pPr>
        <w:pStyle w:val="Normal"/>
        <w:widowControl w:val="false"/>
        <w:spacing w:lineRule="exact" w:line="570"/>
        <w:rPr>
          <w:rFonts w:ascii="宋体;SimSun" w:hAnsi="宋体;SimSun" w:eastAsia="宋体;SimSun" w:cs="宋体;SimSun" w:hint="eastAsia"/>
          <w:b/>
          <w:bCs/>
          <w:color w:val="000000"/>
          <w:kern w:val="0"/>
          <w:sz w:val="44"/>
          <w:szCs w:val="32"/>
        </w:rPr>
      </w:pPr>
      <w:r>
        <w:rPr>
          <w:rFonts w:eastAsia="宋体;SimSun" w:cs="宋体;SimSun" w:hint="eastAsia" w:ascii="宋体;SimSun" w:hAnsi="宋体;SimSun"/>
          <w:b/>
          <w:bCs/>
          <w:color w:val="000000"/>
          <w:kern w:val="0"/>
          <w:sz w:val="44"/>
          <w:szCs w:val="32"/>
        </w:rPr>
      </w:r>
    </w:p>
    <w:p>
      <w:pPr>
        <w:pStyle w:val="Normal"/>
        <w:widowControl w:val="false"/>
        <w:spacing w:lineRule="exact" w:line="570"/>
        <w:ind w:start="640" w:end="640"/>
        <w:rPr>
          <w:rFonts w:ascii="楷体_GB2312" w:hAnsi="楷体_GB2312" w:eastAsia="楷体_GB2312" w:cs="楷体_GB2312"/>
          <w:szCs w:val="32"/>
        </w:rPr>
      </w:pPr>
      <w:r>
        <w:rPr>
          <w:rFonts w:ascii="楷体_GB2312" w:hAnsi="楷体_GB2312" w:cs="楷体_GB2312" w:hint="eastAsia" w:eastAsia="楷体_GB2312"/>
          <w:szCs w:val="32"/>
        </w:rPr>
        <w:t>（</w:t>
      </w:r>
      <w:r>
        <w:rPr>
          <w:rFonts w:eastAsia="楷体_GB2312" w:cs="楷体_GB2312" w:ascii="楷体_GB2312" w:hAnsi="楷体_GB2312"/>
          <w:szCs w:val="32"/>
        </w:rPr>
        <w:t>1994</w:t>
      </w:r>
      <w:r>
        <w:rPr>
          <w:rFonts w:ascii="楷体_GB2312" w:hAnsi="楷体_GB2312" w:cs="楷体_GB2312" w:hint="eastAsia" w:eastAsia="楷体_GB2312"/>
          <w:szCs w:val="32"/>
        </w:rPr>
        <w:t>年</w:t>
      </w:r>
      <w:r>
        <w:rPr>
          <w:rFonts w:eastAsia="楷体_GB2312" w:cs="楷体_GB2312" w:ascii="楷体_GB2312" w:hAnsi="楷体_GB2312"/>
          <w:szCs w:val="32"/>
        </w:rPr>
        <w:t>10</w:t>
      </w:r>
      <w:r>
        <w:rPr>
          <w:rFonts w:ascii="楷体_GB2312" w:hAnsi="楷体_GB2312" w:cs="楷体_GB2312" w:hint="eastAsia" w:eastAsia="楷体_GB2312"/>
          <w:szCs w:val="32"/>
        </w:rPr>
        <w:t>月</w:t>
      </w:r>
      <w:r>
        <w:rPr>
          <w:rFonts w:eastAsia="楷体_GB2312" w:cs="楷体_GB2312" w:ascii="楷体_GB2312" w:hAnsi="楷体_GB2312"/>
          <w:szCs w:val="32"/>
        </w:rPr>
        <w:t>12</w:t>
      </w:r>
      <w:r>
        <w:rPr>
          <w:rFonts w:ascii="楷体_GB2312" w:hAnsi="楷体_GB2312" w:cs="楷体_GB2312" w:hint="eastAsia" w:eastAsia="楷体_GB2312"/>
          <w:szCs w:val="32"/>
        </w:rPr>
        <w:t>日湖北省第八届人民代表大会常务委员会第九次会议通过　根据</w:t>
      </w:r>
      <w:r>
        <w:rPr>
          <w:rFonts w:eastAsia="楷体_GB2312" w:cs="楷体_GB2312" w:ascii="楷体_GB2312" w:hAnsi="楷体_GB2312"/>
          <w:szCs w:val="32"/>
        </w:rPr>
        <w:t>2014</w:t>
      </w:r>
      <w:r>
        <w:rPr>
          <w:rFonts w:ascii="楷体_GB2312" w:hAnsi="楷体_GB2312" w:cs="楷体_GB2312" w:hint="eastAsia" w:eastAsia="楷体_GB2312"/>
          <w:szCs w:val="32"/>
        </w:rPr>
        <w:t>年</w:t>
      </w:r>
      <w:r>
        <w:rPr>
          <w:rFonts w:eastAsia="楷体_GB2312" w:cs="楷体_GB2312" w:ascii="楷体_GB2312" w:hAnsi="楷体_GB2312"/>
          <w:szCs w:val="32"/>
        </w:rPr>
        <w:t>9</w:t>
      </w:r>
      <w:r>
        <w:rPr>
          <w:rFonts w:ascii="楷体_GB2312" w:hAnsi="楷体_GB2312" w:cs="楷体_GB2312" w:hint="eastAsia" w:eastAsia="楷体_GB2312"/>
          <w:szCs w:val="32"/>
        </w:rPr>
        <w:t>月</w:t>
      </w:r>
      <w:r>
        <w:rPr>
          <w:rFonts w:eastAsia="楷体_GB2312" w:cs="楷体_GB2312" w:ascii="楷体_GB2312" w:hAnsi="楷体_GB2312"/>
          <w:szCs w:val="32"/>
        </w:rPr>
        <w:t>25</w:t>
      </w:r>
      <w:r>
        <w:rPr>
          <w:rFonts w:ascii="楷体_GB2312" w:hAnsi="楷体_GB2312" w:cs="楷体_GB2312" w:hint="eastAsia" w:eastAsia="楷体_GB2312"/>
          <w:szCs w:val="32"/>
        </w:rPr>
        <w:t>日湖省第十二届人民代表大会常务委员会第十一次会议《关于集中修改、废止部分省本级地方性法规的决定》第一次修正　根据</w:t>
      </w:r>
      <w:r>
        <w:rPr>
          <w:rFonts w:eastAsia="楷体_GB2312" w:cs="楷体_GB2312" w:ascii="楷体_GB2312" w:hAnsi="楷体_GB2312"/>
          <w:szCs w:val="32"/>
        </w:rPr>
        <w:t>2016</w:t>
      </w:r>
      <w:r>
        <w:rPr>
          <w:rFonts w:ascii="楷体_GB2312" w:hAnsi="楷体_GB2312" w:cs="楷体_GB2312" w:hint="eastAsia" w:eastAsia="楷体_GB2312"/>
          <w:szCs w:val="32"/>
        </w:rPr>
        <w:t>年</w:t>
      </w:r>
      <w:r>
        <w:rPr>
          <w:rFonts w:eastAsia="楷体_GB2312" w:cs="楷体_GB2312" w:ascii="楷体_GB2312" w:hAnsi="楷体_GB2312"/>
          <w:szCs w:val="32"/>
        </w:rPr>
        <w:t>12</w:t>
      </w:r>
      <w:r>
        <w:rPr>
          <w:rFonts w:ascii="楷体_GB2312" w:hAnsi="楷体_GB2312" w:cs="楷体_GB2312" w:hint="eastAsia" w:eastAsia="楷体_GB2312"/>
          <w:szCs w:val="32"/>
        </w:rPr>
        <w:t>月</w:t>
      </w:r>
      <w:r>
        <w:rPr>
          <w:rFonts w:eastAsia="楷体_GB2312" w:cs="楷体_GB2312" w:ascii="楷体_GB2312" w:hAnsi="楷体_GB2312"/>
          <w:szCs w:val="32"/>
        </w:rPr>
        <w:t>1</w:t>
      </w:r>
      <w:r>
        <w:rPr>
          <w:rFonts w:ascii="楷体_GB2312" w:hAnsi="楷体_GB2312" w:cs="楷体_GB2312" w:hint="eastAsia" w:eastAsia="楷体_GB2312"/>
          <w:szCs w:val="32"/>
        </w:rPr>
        <w:t>日湖北省第十二届人民代表大会常务委员会第二十五次会议《关于集中修改、废止部分省本级地方性法规的决定》第二次修正</w:t>
      </w:r>
      <w:r>
        <w:rPr>
          <w:rFonts w:ascii="楷体_GB2312" w:hAnsi="楷体_GB2312" w:cs="楷体_GB2312" w:eastAsia="楷体_GB2312"/>
          <w:szCs w:val="32"/>
        </w:rPr>
        <w:t xml:space="preserve">  </w:t>
      </w:r>
      <w:r>
        <w:rPr>
          <w:rFonts w:ascii="楷体_GB2312" w:hAnsi="楷体_GB2312" w:cs="楷体_GB2312" w:hint="eastAsia" w:eastAsia="楷体_GB2312"/>
          <w:szCs w:val="32"/>
        </w:rPr>
        <w:t>根据</w:t>
      </w:r>
      <w:r>
        <w:rPr>
          <w:rFonts w:eastAsia="楷体_GB2312" w:cs="楷体_GB2312" w:ascii="楷体_GB2312" w:hAnsi="楷体_GB2312"/>
          <w:szCs w:val="32"/>
        </w:rPr>
        <w:t>2017</w:t>
      </w:r>
      <w:r>
        <w:rPr>
          <w:rFonts w:ascii="楷体_GB2312" w:hAnsi="楷体_GB2312" w:cs="楷体_GB2312" w:hint="eastAsia" w:eastAsia="楷体_GB2312"/>
          <w:szCs w:val="32"/>
        </w:rPr>
        <w:t>年</w:t>
      </w:r>
      <w:r>
        <w:rPr>
          <w:rFonts w:eastAsia="楷体_GB2312" w:cs="楷体_GB2312" w:ascii="楷体_GB2312" w:hAnsi="楷体_GB2312"/>
          <w:szCs w:val="32"/>
        </w:rPr>
        <w:t>11</w:t>
      </w:r>
      <w:r>
        <w:rPr>
          <w:rFonts w:ascii="楷体_GB2312" w:hAnsi="楷体_GB2312" w:cs="楷体_GB2312" w:hint="eastAsia" w:eastAsia="楷体_GB2312"/>
          <w:szCs w:val="32"/>
        </w:rPr>
        <w:t>月</w:t>
      </w:r>
      <w:r>
        <w:rPr>
          <w:rFonts w:eastAsia="楷体_GB2312" w:cs="楷体_GB2312" w:ascii="楷体_GB2312" w:hAnsi="楷体_GB2312"/>
          <w:szCs w:val="32"/>
        </w:rPr>
        <w:t>29</w:t>
      </w:r>
      <w:r>
        <w:rPr>
          <w:rFonts w:ascii="楷体_GB2312" w:hAnsi="楷体_GB2312" w:cs="楷体_GB2312" w:hint="eastAsia" w:eastAsia="楷体_GB2312"/>
          <w:szCs w:val="32"/>
        </w:rPr>
        <w:t>日湖北省第十二届人民代表大会常务委员会第三十一次会议《关于集中修改、废止部分省本级地方性法规的决定》第三次修正）</w:t>
      </w:r>
    </w:p>
    <w:p>
      <w:pPr>
        <w:pStyle w:val="Normal"/>
        <w:widowControl w:val="false"/>
        <w:spacing w:lineRule="exact" w:line="570"/>
        <w:ind w:firstLineChars="0" w:firstLine="0" w:startChars="0" w:start="0" w:endChars="400"/>
        <w:rPr>
          <w:rFonts w:ascii="宋体;SimSun" w:hAnsi="宋体;SimSun" w:eastAsia="楷体_GB2312" w:cs="宋体;SimSun"/>
          <w:color w:val="000000"/>
          <w:kern w:val="0"/>
          <w:szCs w:val="32"/>
        </w:rPr>
      </w:pPr>
      <w:r>
        <w:rPr>
          <w:rFonts w:eastAsia="楷体_GB2312" w:cs="宋体;SimSun" w:ascii="宋体;SimSun" w:hAnsi="宋体;SimSun"/>
          <w:color w:val="000000"/>
          <w:kern w:val="0"/>
          <w:szCs w:val="32"/>
        </w:rPr>
      </w:r>
    </w:p>
    <w:p>
      <w:pPr>
        <w:pStyle w:val="Normal"/>
        <w:widowControl w:val="false"/>
        <w:spacing w:lineRule="exact" w:line="570"/>
        <w:jc w:val="center"/>
        <w:rPr>
          <w:rFonts w:ascii="宋体;SimSun" w:hAnsi="宋体;SimSun" w:cs="宋体;SimSun"/>
          <w:color w:val="000000"/>
          <w:kern w:val="0"/>
          <w:szCs w:val="32"/>
        </w:rPr>
      </w:pPr>
      <w:r>
        <w:rPr>
          <w:rFonts w:ascii="楷体_GB2312" w:hAnsi="楷体_GB2312" w:cs="楷体_GB2312" w:hint="eastAsia" w:eastAsia="楷体_GB2312"/>
          <w:color w:val="000000"/>
          <w:kern w:val="0"/>
          <w:szCs w:val="32"/>
        </w:rPr>
        <w:t>目　　录</w:t>
      </w:r>
    </w:p>
    <w:p>
      <w:pPr>
        <w:pStyle w:val="Normal"/>
        <w:widowControl w:val="false"/>
        <w:spacing w:lineRule="exact" w:line="570"/>
        <w:rPr>
          <w:rFonts w:ascii="宋体;SimSun" w:hAnsi="宋体;SimSun" w:cs="宋体;SimSun"/>
          <w:color w:val="000000"/>
          <w:kern w:val="0"/>
          <w:szCs w:val="32"/>
        </w:rPr>
      </w:pPr>
      <w:r>
        <w:rPr>
          <w:rFonts w:ascii="宋体;SimSun" w:hAnsi="宋体;SimSun" w:cs="宋体;SimSun" w:hint="eastAsia"/>
          <w:color w:val="000000"/>
          <w:kern w:val="0"/>
          <w:szCs w:val="32"/>
        </w:rPr>
        <w:t>　　</w:t>
      </w:r>
      <w:r>
        <w:rPr>
          <w:rFonts w:ascii="楷体_GB2312" w:hAnsi="楷体_GB2312" w:cs="楷体_GB2312" w:hint="eastAsia" w:eastAsia="楷体_GB2312"/>
          <w:color w:val="000000"/>
          <w:kern w:val="0"/>
          <w:szCs w:val="32"/>
        </w:rPr>
        <w:t>第一章</w:t>
      </w:r>
      <w:r>
        <w:rPr>
          <w:rFonts w:ascii="宋体;SimSun" w:hAnsi="宋体;SimSun" w:cs="宋体;SimSun" w:hint="eastAsia" w:eastAsia="楷体_GB2312"/>
          <w:color w:val="000000"/>
          <w:kern w:val="0"/>
          <w:szCs w:val="32"/>
        </w:rPr>
        <w:t>　</w:t>
      </w:r>
      <w:r>
        <w:rPr>
          <w:rFonts w:ascii="楷体_GB2312" w:hAnsi="楷体_GB2312" w:cs="楷体_GB2312" w:hint="eastAsia" w:eastAsia="楷体_GB2312"/>
          <w:color w:val="000000"/>
          <w:kern w:val="0"/>
          <w:szCs w:val="32"/>
        </w:rPr>
        <w:t>总则</w:t>
      </w:r>
    </w:p>
    <w:p>
      <w:pPr>
        <w:pStyle w:val="Normal"/>
        <w:widowControl w:val="false"/>
        <w:spacing w:lineRule="exact" w:line="570"/>
        <w:rPr>
          <w:rFonts w:ascii="宋体;SimSun" w:hAnsi="宋体;SimSun" w:cs="宋体;SimSun"/>
          <w:color w:val="000000"/>
          <w:kern w:val="0"/>
          <w:szCs w:val="32"/>
        </w:rPr>
      </w:pPr>
      <w:r>
        <w:rPr>
          <w:rFonts w:ascii="宋体;SimSun" w:hAnsi="宋体;SimSun" w:cs="宋体;SimSun" w:hint="eastAsia"/>
          <w:color w:val="000000"/>
          <w:kern w:val="0"/>
          <w:szCs w:val="32"/>
        </w:rPr>
        <w:t>　　</w:t>
      </w:r>
      <w:r>
        <w:rPr>
          <w:rFonts w:ascii="楷体_GB2312" w:hAnsi="楷体_GB2312" w:cs="楷体_GB2312" w:hint="eastAsia" w:eastAsia="楷体_GB2312"/>
          <w:color w:val="000000"/>
          <w:kern w:val="0"/>
          <w:szCs w:val="32"/>
        </w:rPr>
        <w:t>第二章</w:t>
      </w:r>
      <w:r>
        <w:rPr>
          <w:rFonts w:ascii="宋体;SimSun" w:hAnsi="宋体;SimSun" w:cs="宋体;SimSun" w:hint="eastAsia" w:eastAsia="楷体_GB2312"/>
          <w:color w:val="000000"/>
          <w:kern w:val="0"/>
          <w:szCs w:val="32"/>
        </w:rPr>
        <w:t>　</w:t>
      </w:r>
      <w:r>
        <w:rPr>
          <w:rFonts w:ascii="楷体_GB2312" w:hAnsi="楷体_GB2312" w:cs="楷体_GB2312" w:hint="eastAsia" w:eastAsia="楷体_GB2312"/>
          <w:color w:val="000000"/>
          <w:kern w:val="0"/>
          <w:szCs w:val="32"/>
        </w:rPr>
        <w:t>野生动物保护</w:t>
      </w:r>
    </w:p>
    <w:p>
      <w:pPr>
        <w:pStyle w:val="Normal"/>
        <w:widowControl w:val="false"/>
        <w:spacing w:lineRule="exact" w:line="570"/>
        <w:rPr>
          <w:rFonts w:ascii="宋体;SimSun" w:hAnsi="宋体;SimSun" w:cs="宋体;SimSun"/>
          <w:color w:val="000000"/>
          <w:kern w:val="0"/>
          <w:szCs w:val="32"/>
        </w:rPr>
      </w:pPr>
      <w:r>
        <w:rPr>
          <w:rFonts w:ascii="宋体;SimSun" w:hAnsi="宋体;SimSun" w:cs="宋体;SimSun" w:hint="eastAsia"/>
          <w:color w:val="000000"/>
          <w:kern w:val="0"/>
          <w:szCs w:val="32"/>
        </w:rPr>
        <w:t>　　</w:t>
      </w:r>
      <w:r>
        <w:rPr>
          <w:rFonts w:ascii="楷体_GB2312" w:hAnsi="楷体_GB2312" w:cs="楷体_GB2312" w:hint="eastAsia" w:eastAsia="楷体_GB2312"/>
          <w:color w:val="000000"/>
          <w:kern w:val="0"/>
          <w:szCs w:val="32"/>
        </w:rPr>
        <w:t>第三章</w:t>
      </w:r>
      <w:r>
        <w:rPr>
          <w:rFonts w:ascii="宋体;SimSun" w:hAnsi="宋体;SimSun" w:cs="宋体;SimSun" w:hint="eastAsia" w:eastAsia="楷体_GB2312"/>
          <w:color w:val="000000"/>
          <w:kern w:val="0"/>
          <w:szCs w:val="32"/>
        </w:rPr>
        <w:t>　</w:t>
      </w:r>
      <w:r>
        <w:rPr>
          <w:rFonts w:ascii="楷体_GB2312" w:hAnsi="楷体_GB2312" w:cs="楷体_GB2312" w:hint="eastAsia" w:eastAsia="楷体_GB2312"/>
          <w:color w:val="000000"/>
          <w:kern w:val="0"/>
          <w:szCs w:val="32"/>
        </w:rPr>
        <w:t>野生动物猎捕</w:t>
      </w:r>
    </w:p>
    <w:p>
      <w:pPr>
        <w:pStyle w:val="Normal"/>
        <w:widowControl w:val="false"/>
        <w:spacing w:lineRule="exact" w:line="570"/>
        <w:rPr>
          <w:rFonts w:ascii="宋体;SimSun" w:hAnsi="宋体;SimSun" w:cs="宋体;SimSun"/>
          <w:color w:val="000000"/>
          <w:kern w:val="0"/>
          <w:szCs w:val="32"/>
        </w:rPr>
      </w:pPr>
      <w:r>
        <w:rPr>
          <w:rFonts w:ascii="宋体;SimSun" w:hAnsi="宋体;SimSun" w:cs="宋体;SimSun" w:hint="eastAsia"/>
          <w:color w:val="000000"/>
          <w:kern w:val="0"/>
          <w:szCs w:val="32"/>
        </w:rPr>
        <w:t>　　</w:t>
      </w:r>
      <w:r>
        <w:rPr>
          <w:rFonts w:ascii="楷体_GB2312" w:hAnsi="楷体_GB2312" w:cs="楷体_GB2312" w:hint="eastAsia" w:eastAsia="楷体_GB2312"/>
          <w:color w:val="000000"/>
          <w:kern w:val="0"/>
          <w:szCs w:val="32"/>
        </w:rPr>
        <w:t>第四章</w:t>
      </w:r>
      <w:r>
        <w:rPr>
          <w:rFonts w:ascii="宋体;SimSun" w:hAnsi="宋体;SimSun" w:cs="宋体;SimSun" w:hint="eastAsia" w:eastAsia="楷体_GB2312"/>
          <w:color w:val="000000"/>
          <w:kern w:val="0"/>
          <w:szCs w:val="32"/>
        </w:rPr>
        <w:t>　</w:t>
      </w:r>
      <w:r>
        <w:rPr>
          <w:rFonts w:ascii="楷体_GB2312" w:hAnsi="楷体_GB2312" w:cs="楷体_GB2312" w:hint="eastAsia" w:eastAsia="楷体_GB2312"/>
          <w:color w:val="000000"/>
          <w:kern w:val="0"/>
          <w:szCs w:val="32"/>
        </w:rPr>
        <w:t>野生动物的驯养繁殖和经营利用</w:t>
      </w:r>
    </w:p>
    <w:p>
      <w:pPr>
        <w:pStyle w:val="Normal"/>
        <w:widowControl w:val="false"/>
        <w:spacing w:lineRule="exact" w:line="570"/>
        <w:rPr>
          <w:rFonts w:ascii="宋体;SimSun" w:hAnsi="宋体;SimSun" w:cs="宋体;SimSun"/>
          <w:color w:val="000000"/>
          <w:kern w:val="0"/>
          <w:szCs w:val="32"/>
        </w:rPr>
      </w:pPr>
      <w:r>
        <w:rPr>
          <w:rFonts w:ascii="宋体;SimSun" w:hAnsi="宋体;SimSun" w:cs="宋体;SimSun" w:hint="eastAsia"/>
          <w:color w:val="000000"/>
          <w:kern w:val="0"/>
          <w:szCs w:val="32"/>
        </w:rPr>
        <w:t>　　</w:t>
      </w:r>
      <w:r>
        <w:rPr>
          <w:rFonts w:ascii="楷体_GB2312" w:hAnsi="楷体_GB2312" w:cs="楷体_GB2312" w:hint="eastAsia" w:eastAsia="楷体_GB2312"/>
          <w:color w:val="000000"/>
          <w:kern w:val="0"/>
          <w:szCs w:val="32"/>
        </w:rPr>
        <w:t>第五章</w:t>
      </w:r>
      <w:r>
        <w:rPr>
          <w:rFonts w:ascii="宋体;SimSun" w:hAnsi="宋体;SimSun" w:cs="宋体;SimSun" w:hint="eastAsia"/>
          <w:color w:val="000000"/>
          <w:kern w:val="0"/>
          <w:szCs w:val="32"/>
        </w:rPr>
        <w:t>　</w:t>
      </w:r>
      <w:r>
        <w:rPr>
          <w:rFonts w:ascii="楷体_GB2312" w:hAnsi="楷体_GB2312" w:cs="楷体_GB2312" w:hint="eastAsia" w:eastAsia="楷体_GB2312"/>
          <w:color w:val="000000"/>
          <w:kern w:val="0"/>
          <w:szCs w:val="32"/>
        </w:rPr>
        <w:t>法律责任</w:t>
      </w:r>
    </w:p>
    <w:p>
      <w:pPr>
        <w:pStyle w:val="Normal"/>
        <w:widowControl w:val="false"/>
        <w:spacing w:lineRule="exact" w:line="570"/>
        <w:rPr>
          <w:rFonts w:ascii="楷体_GB2312" w:hAnsi="楷体_GB2312" w:eastAsia="楷体_GB2312" w:cs="楷体_GB2312"/>
          <w:color w:val="000000"/>
          <w:kern w:val="0"/>
          <w:szCs w:val="32"/>
        </w:rPr>
      </w:pPr>
      <w:r>
        <w:rPr>
          <w:rFonts w:ascii="宋体;SimSun" w:hAnsi="宋体;SimSun" w:cs="宋体;SimSun" w:hint="eastAsia"/>
          <w:color w:val="000000"/>
          <w:kern w:val="0"/>
          <w:szCs w:val="32"/>
        </w:rPr>
        <w:t>　　</w:t>
      </w:r>
      <w:r>
        <w:rPr>
          <w:rFonts w:ascii="楷体_GB2312" w:hAnsi="楷体_GB2312" w:cs="楷体_GB2312" w:hint="eastAsia" w:eastAsia="楷体_GB2312"/>
          <w:color w:val="000000"/>
          <w:kern w:val="0"/>
          <w:szCs w:val="32"/>
        </w:rPr>
        <w:t>第六章</w:t>
      </w:r>
      <w:r>
        <w:rPr>
          <w:rFonts w:ascii="宋体;SimSun" w:hAnsi="宋体;SimSun" w:cs="宋体;SimSun" w:hint="eastAsia" w:eastAsia="楷体_GB2312"/>
          <w:color w:val="000000"/>
          <w:kern w:val="0"/>
          <w:szCs w:val="32"/>
        </w:rPr>
        <w:t>　</w:t>
      </w:r>
      <w:r>
        <w:rPr>
          <w:rFonts w:ascii="楷体_GB2312" w:hAnsi="楷体_GB2312" w:cs="楷体_GB2312" w:hint="eastAsia" w:eastAsia="楷体_GB2312"/>
          <w:color w:val="000000"/>
          <w:kern w:val="0"/>
          <w:szCs w:val="32"/>
        </w:rPr>
        <w:t>附则</w:t>
      </w:r>
    </w:p>
    <w:p>
      <w:pPr>
        <w:pStyle w:val="Normal"/>
        <w:widowControl w:val="false"/>
        <w:spacing w:lineRule="exact" w:line="570"/>
        <w:rPr>
          <w:rFonts w:ascii="宋体;SimSun" w:hAnsi="宋体;SimSun" w:eastAsia="楷体_GB2312" w:cs="宋体;SimSun"/>
          <w:color w:val="000000"/>
          <w:kern w:val="0"/>
          <w:szCs w:val="32"/>
        </w:rPr>
      </w:pPr>
      <w:r>
        <w:rPr>
          <w:rFonts w:eastAsia="楷体_GB2312" w:cs="宋体;SimSun" w:ascii="宋体;SimSun" w:hAnsi="宋体;SimSun"/>
          <w:color w:val="000000"/>
          <w:kern w:val="0"/>
          <w:szCs w:val="32"/>
        </w:rPr>
      </w:r>
    </w:p>
    <w:p>
      <w:pPr>
        <w:pStyle w:val="Normal"/>
        <w:widowControl w:val="false"/>
        <w:spacing w:lineRule="exact" w:line="570"/>
        <w:jc w:val="center"/>
        <w:rPr>
          <w:rFonts w:ascii="黑体;SimHei" w:hAnsi="黑体;SimHei" w:eastAsia="黑体;SimHei" w:cs="黑体;SimHei"/>
          <w:color w:val="000000"/>
          <w:kern w:val="0"/>
          <w:szCs w:val="32"/>
        </w:rPr>
      </w:pPr>
      <w:r>
        <w:rPr>
          <w:rFonts w:ascii="黑体;SimHei" w:hAnsi="黑体;SimHei" w:cs="黑体;SimHei" w:hint="eastAsia" w:eastAsia="黑体;SimHei"/>
          <w:color w:val="000000"/>
          <w:kern w:val="0"/>
          <w:szCs w:val="32"/>
        </w:rPr>
        <w:t>第一章　总则</w:t>
      </w:r>
    </w:p>
    <w:p>
      <w:pPr>
        <w:pStyle w:val="Normal"/>
        <w:widowControl w:val="false"/>
        <w:spacing w:lineRule="exact" w:line="570"/>
        <w:rPr>
          <w:rFonts w:ascii="宋体;SimSun" w:hAnsi="宋体;SimSun" w:eastAsia="黑体;SimHei" w:cs="宋体;SimSun"/>
          <w:color w:val="000000"/>
          <w:kern w:val="0"/>
          <w:szCs w:val="32"/>
        </w:rPr>
      </w:pPr>
      <w:r>
        <w:rPr>
          <w:rFonts w:eastAsia="黑体;SimHei" w:cs="宋体;SimSun" w:ascii="宋体;SimSun" w:hAnsi="宋体;SimSun"/>
          <w:color w:val="000000"/>
          <w:kern w:val="0"/>
          <w:szCs w:val="32"/>
        </w:rPr>
      </w:r>
    </w:p>
    <w:p>
      <w:pPr>
        <w:pStyle w:val="Normal"/>
        <w:widowControl w:val="false"/>
        <w:spacing w:lineRule="exact" w:line="570"/>
        <w:rPr>
          <w:rFonts w:ascii="仿宋_GB2312" w:hAnsi="仿宋_GB2312" w:cs="??_GB2312;Times New Roman"/>
          <w:color w:val="000000"/>
          <w:kern w:val="0"/>
          <w:szCs w:val="32"/>
        </w:rPr>
      </w:pPr>
      <w:r>
        <w:rPr>
          <w:rFonts w:ascii="宋体;SimSun" w:hAnsi="宋体;SimSun" w:cs="宋体;SimSun" w:hint="eastAsia"/>
          <w:color w:val="000000"/>
          <w:kern w:val="0"/>
          <w:szCs w:val="32"/>
        </w:rPr>
        <w:t>　　</w:t>
      </w:r>
      <w:r>
        <w:rPr>
          <w:rFonts w:ascii="黑体;SimHei" w:hAnsi="黑体;SimHei" w:cs="黑体;SimHei" w:hint="eastAsia" w:eastAsia="黑体;SimHei"/>
          <w:color w:val="000000"/>
          <w:kern w:val="0"/>
          <w:szCs w:val="32"/>
        </w:rPr>
        <w:t>第一条</w:t>
      </w:r>
      <w:r>
        <w:rPr>
          <w:rFonts w:ascii="宋体;SimSun" w:hAnsi="宋体;SimSun" w:cs="宋体;SimSun" w:hint="eastAsia"/>
          <w:color w:val="000000"/>
          <w:kern w:val="0"/>
          <w:szCs w:val="32"/>
        </w:rPr>
        <w:t>　</w:t>
      </w:r>
      <w:r>
        <w:rPr>
          <w:rFonts w:ascii="仿宋_GB2312" w:hAnsi="仿宋_GB2312" w:cs="宋体;SimSun" w:hint="eastAsia"/>
          <w:color w:val="000000"/>
          <w:kern w:val="0"/>
          <w:szCs w:val="32"/>
        </w:rPr>
        <w:t>根据《中华人民共和国野生动物保护法》（以下简称《野生动物保护法》），结合本省实际，制定本办法。</w:t>
      </w:r>
    </w:p>
    <w:p>
      <w:pPr>
        <w:pStyle w:val="Normal"/>
        <w:widowControl w:val="false"/>
        <w:spacing w:lineRule="exact" w:line="570"/>
        <w:rPr>
          <w:rFonts w:ascii="仿宋_GB2312" w:hAnsi="仿宋_GB2312" w:cs="宋体;SimSun"/>
          <w:color w:val="000000"/>
          <w:kern w:val="0"/>
          <w:szCs w:val="32"/>
        </w:rPr>
      </w:pPr>
      <w:r>
        <w:rPr>
          <w:rFonts w:ascii="宋体;SimSun" w:hAnsi="宋体;SimSun" w:cs="宋体;SimSun" w:hint="eastAsia"/>
          <w:color w:val="000000"/>
          <w:kern w:val="0"/>
          <w:szCs w:val="32"/>
        </w:rPr>
        <w:t>　　</w:t>
      </w:r>
      <w:r>
        <w:rPr>
          <w:rFonts w:ascii="黑体;SimHei" w:hAnsi="黑体;SimHei" w:cs="黑体;SimHei" w:hint="eastAsia" w:eastAsia="黑体;SimHei"/>
          <w:color w:val="000000"/>
          <w:kern w:val="0"/>
          <w:szCs w:val="32"/>
        </w:rPr>
        <w:t>第二条</w:t>
      </w:r>
      <w:r>
        <w:rPr>
          <w:rFonts w:ascii="宋体;SimSun" w:hAnsi="宋体;SimSun" w:cs="宋体;SimSun" w:hint="eastAsia"/>
          <w:color w:val="000000"/>
          <w:kern w:val="0"/>
          <w:szCs w:val="32"/>
        </w:rPr>
        <w:t>　</w:t>
      </w:r>
      <w:r>
        <w:rPr>
          <w:rFonts w:ascii="仿宋_GB2312" w:hAnsi="仿宋_GB2312" w:cs="宋体;SimSun" w:hint="eastAsia"/>
          <w:color w:val="000000"/>
          <w:kern w:val="0"/>
          <w:szCs w:val="32"/>
        </w:rPr>
        <w:t>本办法规定保护的野生动物，是指国家和省重点保护的珍贵、濒危的陆生、水生野生动物，以及国家和省保护的有益的或者有重要经济、科学研究价值的陆生野生动物（以下简称有益的或者有价值的陆生野生动物）。</w:t>
      </w:r>
    </w:p>
    <w:p>
      <w:pPr>
        <w:pStyle w:val="Normal"/>
        <w:widowControl w:val="false"/>
        <w:spacing w:lineRule="exact" w:line="570"/>
        <w:rPr>
          <w:rFonts w:ascii="仿宋_GB2312" w:hAnsi="仿宋_GB2312" w:cs="宋体;SimSun"/>
          <w:color w:val="000000"/>
          <w:kern w:val="0"/>
          <w:szCs w:val="32"/>
        </w:rPr>
      </w:pPr>
      <w:r>
        <w:rPr>
          <w:rFonts w:ascii="仿宋_GB2312" w:hAnsi="仿宋_GB2312" w:cs="宋体;SimSun" w:hint="eastAsia"/>
          <w:color w:val="000000"/>
          <w:kern w:val="0"/>
          <w:szCs w:val="32"/>
        </w:rPr>
        <w:t>　　水生野生动物的保护管理，除《中华人民共和国渔业法》和《湖北省渔业管理实施办法》已有规定之外，适用本办法。</w:t>
      </w:r>
    </w:p>
    <w:p>
      <w:pPr>
        <w:pStyle w:val="Normal"/>
        <w:widowControl w:val="false"/>
        <w:spacing w:lineRule="exact" w:line="570"/>
        <w:rPr>
          <w:rFonts w:ascii="仿宋_GB2312" w:hAnsi="仿宋_GB2312" w:cs="宋体;SimSun"/>
          <w:color w:val="000000"/>
          <w:kern w:val="0"/>
          <w:szCs w:val="32"/>
        </w:rPr>
      </w:pPr>
      <w:r>
        <w:rPr>
          <w:rFonts w:ascii="宋体;SimSun" w:hAnsi="宋体;SimSun" w:cs="宋体;SimSun" w:hint="eastAsia"/>
          <w:color w:val="000000"/>
          <w:kern w:val="0"/>
          <w:szCs w:val="32"/>
        </w:rPr>
        <w:t>　　</w:t>
      </w:r>
      <w:r>
        <w:rPr>
          <w:rFonts w:ascii="黑体;SimHei" w:hAnsi="黑体;SimHei" w:cs="黑体;SimHei" w:hint="eastAsia" w:eastAsia="黑体;SimHei"/>
          <w:color w:val="000000"/>
          <w:kern w:val="0"/>
          <w:szCs w:val="32"/>
        </w:rPr>
        <w:t>第三条</w:t>
      </w:r>
      <w:r>
        <w:rPr>
          <w:rFonts w:ascii="宋体;SimSun" w:hAnsi="宋体;SimSun" w:cs="宋体;SimSun" w:hint="eastAsia"/>
          <w:color w:val="000000"/>
          <w:kern w:val="0"/>
          <w:szCs w:val="32"/>
        </w:rPr>
        <w:t>　</w:t>
      </w:r>
      <w:r>
        <w:rPr>
          <w:rFonts w:ascii="仿宋_GB2312" w:hAnsi="仿宋_GB2312" w:cs="宋体;SimSun" w:hint="eastAsia"/>
          <w:color w:val="000000"/>
          <w:kern w:val="0"/>
          <w:szCs w:val="32"/>
        </w:rPr>
        <w:t>凡在本省境内从事野生动物保护、驯养繁殖、开发利用活动的单位和个人，必须遵守本办法。</w:t>
      </w:r>
    </w:p>
    <w:p>
      <w:pPr>
        <w:pStyle w:val="Normal"/>
        <w:widowControl w:val="false"/>
        <w:spacing w:lineRule="exact" w:line="570"/>
        <w:rPr>
          <w:rFonts w:ascii="仿宋_GB2312" w:hAnsi="仿宋_GB2312" w:cs="宋体;SimSun"/>
          <w:color w:val="000000"/>
          <w:kern w:val="0"/>
          <w:szCs w:val="32"/>
        </w:rPr>
      </w:pPr>
      <w:r>
        <w:rPr>
          <w:rFonts w:ascii="宋体;SimSun" w:hAnsi="宋体;SimSun" w:cs="宋体;SimSun" w:hint="eastAsia"/>
          <w:color w:val="000000"/>
          <w:kern w:val="0"/>
          <w:szCs w:val="32"/>
        </w:rPr>
        <w:t>　　</w:t>
      </w:r>
      <w:r>
        <w:rPr>
          <w:rFonts w:ascii="黑体;SimHei" w:hAnsi="黑体;SimHei" w:cs="黑体;SimHei" w:hint="eastAsia" w:eastAsia="黑体;SimHei"/>
          <w:color w:val="000000"/>
          <w:kern w:val="0"/>
          <w:szCs w:val="32"/>
        </w:rPr>
        <w:t>第四条</w:t>
      </w:r>
      <w:r>
        <w:rPr>
          <w:rFonts w:ascii="宋体;SimSun" w:hAnsi="宋体;SimSun" w:cs="宋体;SimSun" w:hint="eastAsia"/>
          <w:color w:val="000000"/>
          <w:kern w:val="0"/>
          <w:szCs w:val="32"/>
        </w:rPr>
        <w:t>　</w:t>
      </w:r>
      <w:r>
        <w:rPr>
          <w:rFonts w:ascii="仿宋_GB2312" w:hAnsi="仿宋_GB2312" w:cs="宋体;SimSun" w:hint="eastAsia"/>
          <w:color w:val="000000"/>
          <w:kern w:val="0"/>
          <w:szCs w:val="32"/>
        </w:rPr>
        <w:t>野生动物的保护管理，应当坚持加强资源保护、积极驯养繁殖、合理开发利用的方针，实行统一领导、分级负责的管理制度。</w:t>
      </w:r>
    </w:p>
    <w:p>
      <w:pPr>
        <w:pStyle w:val="Normal"/>
        <w:widowControl w:val="false"/>
        <w:spacing w:lineRule="exact" w:line="570"/>
        <w:rPr>
          <w:rFonts w:ascii="仿宋_GB2312" w:hAnsi="仿宋_GB2312" w:cs="宋体;SimSun"/>
          <w:color w:val="000000"/>
          <w:kern w:val="0"/>
          <w:szCs w:val="32"/>
        </w:rPr>
      </w:pPr>
      <w:r>
        <w:rPr>
          <w:rFonts w:ascii="宋体;SimSun" w:hAnsi="宋体;SimSun" w:cs="宋体;SimSun" w:hint="eastAsia"/>
          <w:color w:val="000000"/>
          <w:kern w:val="0"/>
          <w:szCs w:val="32"/>
        </w:rPr>
        <w:t>　　</w:t>
      </w:r>
      <w:r>
        <w:rPr>
          <w:rFonts w:ascii="黑体;SimHei" w:hAnsi="黑体;SimHei" w:cs="黑体;SimHei" w:hint="eastAsia" w:eastAsia="黑体;SimHei"/>
          <w:color w:val="000000"/>
          <w:kern w:val="0"/>
          <w:szCs w:val="32"/>
        </w:rPr>
        <w:t>第五条</w:t>
      </w:r>
      <w:r>
        <w:rPr>
          <w:rFonts w:ascii="宋体;SimSun" w:hAnsi="宋体;SimSun" w:cs="宋体;SimSun" w:hint="eastAsia"/>
          <w:color w:val="000000"/>
          <w:kern w:val="0"/>
          <w:szCs w:val="32"/>
        </w:rPr>
        <w:t>　</w:t>
      </w:r>
      <w:r>
        <w:rPr>
          <w:rFonts w:ascii="仿宋_GB2312" w:hAnsi="仿宋_GB2312" w:cs="宋体;SimSun" w:hint="eastAsia"/>
          <w:color w:val="000000"/>
          <w:kern w:val="0"/>
          <w:szCs w:val="32"/>
        </w:rPr>
        <w:t>鼓励和支持开展野生动物科学研究。</w:t>
      </w:r>
    </w:p>
    <w:p>
      <w:pPr>
        <w:pStyle w:val="Normal"/>
        <w:widowControl w:val="false"/>
        <w:spacing w:lineRule="exact" w:line="570"/>
        <w:rPr>
          <w:rFonts w:ascii="仿宋_GB2312" w:hAnsi="仿宋_GB2312" w:cs="宋体;SimSun"/>
          <w:color w:val="000000"/>
          <w:kern w:val="0"/>
          <w:szCs w:val="32"/>
        </w:rPr>
      </w:pPr>
      <w:r>
        <w:rPr>
          <w:rFonts w:ascii="仿宋_GB2312" w:hAnsi="仿宋_GB2312" w:cs="宋体;SimSun" w:hint="eastAsia"/>
          <w:color w:val="000000"/>
          <w:kern w:val="0"/>
          <w:szCs w:val="32"/>
        </w:rPr>
        <w:t>　　对在野生动物资源保护管理、科学研究和驯养繁殖方面作出显著成绩的单位和个人，由县级（含县级，下同）以上人民政府或野生动物行政主管部门给予奖励。</w:t>
      </w:r>
    </w:p>
    <w:p>
      <w:pPr>
        <w:pStyle w:val="Normal"/>
        <w:widowControl w:val="false"/>
        <w:spacing w:lineRule="exact" w:line="570"/>
        <w:rPr>
          <w:rFonts w:ascii="仿宋_GB2312" w:hAnsi="仿宋_GB2312" w:cs="宋体;SimSun"/>
          <w:color w:val="000000"/>
          <w:kern w:val="0"/>
          <w:szCs w:val="32"/>
        </w:rPr>
      </w:pPr>
      <w:r>
        <w:rPr>
          <w:rFonts w:ascii="宋体;SimSun" w:hAnsi="宋体;SimSun" w:cs="宋体;SimSun" w:hint="eastAsia"/>
          <w:color w:val="000000"/>
          <w:kern w:val="0"/>
          <w:szCs w:val="32"/>
        </w:rPr>
        <w:t>　　</w:t>
      </w:r>
      <w:r>
        <w:rPr>
          <w:rFonts w:ascii="黑体;SimHei" w:hAnsi="黑体;SimHei" w:cs="黑体;SimHei" w:hint="eastAsia" w:eastAsia="黑体;SimHei"/>
          <w:color w:val="000000"/>
          <w:kern w:val="0"/>
          <w:szCs w:val="32"/>
        </w:rPr>
        <w:t>第六条</w:t>
      </w:r>
      <w:r>
        <w:rPr>
          <w:rFonts w:ascii="宋体;SimSun" w:hAnsi="宋体;SimSun" w:cs="宋体;SimSun" w:hint="eastAsia"/>
          <w:color w:val="000000"/>
          <w:kern w:val="0"/>
          <w:szCs w:val="32"/>
        </w:rPr>
        <w:t>　</w:t>
      </w:r>
      <w:r>
        <w:rPr>
          <w:rFonts w:ascii="仿宋_GB2312" w:hAnsi="仿宋_GB2312" w:cs="宋体;SimSun" w:hint="eastAsia"/>
          <w:color w:val="000000"/>
          <w:kern w:val="0"/>
          <w:szCs w:val="32"/>
        </w:rPr>
        <w:t>任何单位和个人都有保护野生动物资源的义务，对侵占或者破坏野生动物资源的行为，有权制止、检举和控告。</w:t>
      </w:r>
    </w:p>
    <w:p>
      <w:pPr>
        <w:pStyle w:val="Normal"/>
        <w:widowControl w:val="false"/>
        <w:spacing w:lineRule="exact" w:line="570"/>
        <w:rPr>
          <w:rFonts w:ascii="仿宋_GB2312" w:hAnsi="仿宋_GB2312" w:cs="宋体;SimSun"/>
          <w:color w:val="000000"/>
          <w:kern w:val="0"/>
          <w:szCs w:val="32"/>
        </w:rPr>
      </w:pPr>
      <w:r>
        <w:rPr>
          <w:rFonts w:ascii="宋体;SimSun" w:hAnsi="宋体;SimSun" w:cs="宋体;SimSun" w:hint="eastAsia"/>
          <w:color w:val="000000"/>
          <w:kern w:val="0"/>
          <w:szCs w:val="32"/>
        </w:rPr>
        <w:t>　　</w:t>
      </w:r>
      <w:r>
        <w:rPr>
          <w:rFonts w:ascii="黑体;SimHei" w:hAnsi="黑体;SimHei" w:cs="黑体;SimHei" w:hint="eastAsia" w:eastAsia="黑体;SimHei"/>
          <w:color w:val="000000"/>
          <w:kern w:val="0"/>
          <w:szCs w:val="32"/>
        </w:rPr>
        <w:t>第七条</w:t>
      </w:r>
      <w:r>
        <w:rPr>
          <w:rFonts w:ascii="宋体;SimSun" w:hAnsi="宋体;SimSun" w:cs="宋体;SimSun" w:hint="eastAsia"/>
          <w:color w:val="000000"/>
          <w:kern w:val="0"/>
          <w:szCs w:val="32"/>
        </w:rPr>
        <w:t>　</w:t>
      </w:r>
      <w:r>
        <w:rPr>
          <w:rFonts w:ascii="仿宋_GB2312" w:hAnsi="仿宋_GB2312" w:cs="宋体;SimSun" w:hint="eastAsia"/>
          <w:color w:val="000000"/>
          <w:kern w:val="0"/>
          <w:szCs w:val="32"/>
        </w:rPr>
        <w:t>县级以上人民政府林业、渔业行政主管部门（以下简称野生动物行政主管部门）分别主管本行政区域内陆生、水生野生动物保护管理工作。环保、农牧、工商、公安、海关、铁路、交通、民航、邮政、旅游等部门按照各自的职责协同做好野生动物的保护管理工作。</w:t>
      </w:r>
    </w:p>
    <w:p>
      <w:pPr>
        <w:pStyle w:val="Normal"/>
        <w:widowControl w:val="false"/>
        <w:spacing w:lineRule="exact" w:line="570"/>
        <w:rPr>
          <w:rFonts w:ascii="仿宋_GB2312" w:hAnsi="仿宋_GB2312" w:cs="宋体;SimSun"/>
          <w:color w:val="000000"/>
          <w:kern w:val="0"/>
          <w:szCs w:val="32"/>
        </w:rPr>
      </w:pPr>
      <w:r>
        <w:rPr>
          <w:rFonts w:ascii="仿宋_GB2312" w:hAnsi="仿宋_GB2312" w:cs="宋体;SimSun" w:hint="eastAsia"/>
          <w:color w:val="000000"/>
          <w:kern w:val="0"/>
          <w:szCs w:val="32"/>
        </w:rPr>
        <w:t>　　野生动物保护管理实行检查员制度。检查员主要由野生动物行政主管部门所属的有关专业人员担任。检查员经省野生动物行政主管部门考核、培训批准并领取野生动物保护检查证或渔政检查证后，方可持证执行公务。</w:t>
      </w:r>
    </w:p>
    <w:p>
      <w:pPr>
        <w:pStyle w:val="Normal"/>
        <w:widowControl w:val="false"/>
        <w:spacing w:lineRule="exact" w:line="570"/>
        <w:rPr>
          <w:rFonts w:ascii="仿宋_GB2312" w:hAnsi="仿宋_GB2312" w:cs="宋体;SimSun"/>
          <w:color w:val="000000"/>
          <w:kern w:val="0"/>
          <w:szCs w:val="32"/>
        </w:rPr>
      </w:pPr>
      <w:r>
        <w:rPr>
          <w:rFonts w:ascii="宋体;SimSun" w:hAnsi="宋体;SimSun" w:cs="宋体;SimSun" w:hint="eastAsia"/>
          <w:color w:val="000000"/>
          <w:kern w:val="0"/>
          <w:szCs w:val="32"/>
        </w:rPr>
        <w:t>　　</w:t>
      </w:r>
      <w:r>
        <w:rPr>
          <w:rFonts w:ascii="黑体;SimHei" w:hAnsi="黑体;SimHei" w:cs="黑体;SimHei" w:hint="eastAsia" w:eastAsia="黑体;SimHei"/>
          <w:color w:val="000000"/>
          <w:kern w:val="0"/>
          <w:szCs w:val="32"/>
        </w:rPr>
        <w:t>第八条</w:t>
      </w:r>
      <w:r>
        <w:rPr>
          <w:rFonts w:ascii="宋体;SimSun" w:hAnsi="宋体;SimSun" w:cs="宋体;SimSun" w:hint="eastAsia"/>
          <w:color w:val="000000"/>
          <w:kern w:val="0"/>
          <w:szCs w:val="32"/>
        </w:rPr>
        <w:t>　</w:t>
      </w:r>
      <w:r>
        <w:rPr>
          <w:rFonts w:ascii="仿宋_GB2312" w:hAnsi="仿宋_GB2312" w:cs="宋体;SimSun" w:hint="eastAsia"/>
          <w:color w:val="000000"/>
          <w:kern w:val="0"/>
          <w:szCs w:val="32"/>
        </w:rPr>
        <w:t>县级以上人民政府及其野生动物行政主管部门，应当定期组织野生动物资源调查，建立野生动物资源档案。</w:t>
      </w:r>
    </w:p>
    <w:p>
      <w:pPr>
        <w:pStyle w:val="Normal"/>
        <w:widowControl w:val="false"/>
        <w:spacing w:lineRule="exact" w:line="570"/>
        <w:rPr>
          <w:rFonts w:ascii="仿宋_GB2312" w:hAnsi="仿宋_GB2312" w:cs="宋体;SimSun"/>
          <w:color w:val="000000"/>
          <w:kern w:val="0"/>
          <w:szCs w:val="32"/>
        </w:rPr>
      </w:pPr>
      <w:r>
        <w:rPr>
          <w:rFonts w:ascii="宋体;SimSun" w:hAnsi="宋体;SimSun" w:cs="宋体;SimSun" w:hint="eastAsia"/>
          <w:color w:val="000000"/>
          <w:kern w:val="0"/>
          <w:szCs w:val="32"/>
        </w:rPr>
        <w:t>　　</w:t>
      </w:r>
      <w:r>
        <w:rPr>
          <w:rFonts w:ascii="黑体;SimHei" w:hAnsi="黑体;SimHei" w:cs="黑体;SimHei" w:hint="eastAsia" w:eastAsia="黑体;SimHei"/>
          <w:color w:val="000000"/>
          <w:kern w:val="0"/>
          <w:szCs w:val="32"/>
        </w:rPr>
        <w:t>第九条</w:t>
      </w:r>
      <w:r>
        <w:rPr>
          <w:rFonts w:ascii="仿宋_GB2312" w:hAnsi="仿宋_GB2312" w:cs="宋体;SimSun" w:hint="eastAsia"/>
          <w:color w:val="000000"/>
          <w:kern w:val="0"/>
          <w:szCs w:val="32"/>
        </w:rPr>
        <w:t>　保护管理野生动物资源所需经费，由同级财政从罚没收入中列支。</w:t>
      </w:r>
    </w:p>
    <w:p>
      <w:pPr>
        <w:pStyle w:val="Normal"/>
        <w:widowControl w:val="false"/>
        <w:spacing w:lineRule="exact" w:line="570"/>
        <w:jc w:val="start"/>
        <w:rPr>
          <w:rFonts w:ascii="宋体;SimSun" w:hAnsi="宋体;SimSun" w:cs="宋体;SimSun"/>
          <w:color w:val="000000"/>
          <w:kern w:val="0"/>
          <w:szCs w:val="32"/>
        </w:rPr>
      </w:pPr>
      <w:r>
        <w:rPr>
          <w:rFonts w:cs="宋体;SimSun" w:ascii="宋体;SimSun" w:hAnsi="宋体;SimSun"/>
          <w:color w:val="000000"/>
          <w:kern w:val="0"/>
          <w:szCs w:val="32"/>
        </w:rPr>
      </w:r>
    </w:p>
    <w:p>
      <w:pPr>
        <w:pStyle w:val="Normal"/>
        <w:widowControl w:val="false"/>
        <w:spacing w:lineRule="exact" w:line="570"/>
        <w:jc w:val="center"/>
        <w:rPr>
          <w:rFonts w:ascii="黑体;SimHei" w:hAnsi="黑体;SimHei" w:eastAsia="黑体;SimHei" w:cs="黑体;SimHei"/>
          <w:color w:val="000000"/>
          <w:kern w:val="0"/>
          <w:szCs w:val="32"/>
        </w:rPr>
      </w:pPr>
      <w:r>
        <w:rPr>
          <w:rFonts w:ascii="黑体;SimHei" w:hAnsi="黑体;SimHei" w:cs="黑体;SimHei" w:hint="eastAsia" w:eastAsia="黑体;SimHei"/>
          <w:color w:val="000000"/>
          <w:kern w:val="0"/>
          <w:szCs w:val="32"/>
        </w:rPr>
        <w:t>第二章　野生动物保护</w:t>
      </w:r>
    </w:p>
    <w:p>
      <w:pPr>
        <w:pStyle w:val="Normal"/>
        <w:widowControl w:val="false"/>
        <w:spacing w:lineRule="exact" w:line="570"/>
        <w:rPr>
          <w:rFonts w:ascii="宋体;SimSun" w:hAnsi="宋体;SimSun" w:eastAsia="黑体;SimHei" w:cs="宋体;SimSun"/>
          <w:color w:val="000000"/>
          <w:kern w:val="0"/>
          <w:szCs w:val="32"/>
        </w:rPr>
      </w:pPr>
      <w:r>
        <w:rPr>
          <w:rFonts w:eastAsia="黑体;SimHei" w:cs="宋体;SimSun" w:ascii="宋体;SimSun" w:hAnsi="宋体;SimSun"/>
          <w:color w:val="000000"/>
          <w:kern w:val="0"/>
          <w:szCs w:val="32"/>
        </w:rPr>
      </w:r>
    </w:p>
    <w:p>
      <w:pPr>
        <w:pStyle w:val="Normal"/>
        <w:widowControl w:val="false"/>
        <w:spacing w:lineRule="exact" w:line="570"/>
        <w:rPr>
          <w:rFonts w:ascii="仿宋_GB2312" w:hAnsi="仿宋_GB2312" w:cs="宋体;SimSun"/>
          <w:color w:val="000000"/>
          <w:kern w:val="0"/>
          <w:szCs w:val="32"/>
        </w:rPr>
      </w:pPr>
      <w:r>
        <w:rPr>
          <w:rFonts w:ascii="宋体;SimSun" w:hAnsi="宋体;SimSun" w:cs="宋体;SimSun" w:hint="eastAsia"/>
          <w:color w:val="000000"/>
          <w:kern w:val="0"/>
          <w:szCs w:val="32"/>
        </w:rPr>
        <w:t>　　</w:t>
      </w:r>
      <w:r>
        <w:rPr>
          <w:rFonts w:ascii="黑体;SimHei" w:hAnsi="黑体;SimHei" w:cs="黑体;SimHei" w:hint="eastAsia" w:eastAsia="黑体;SimHei"/>
          <w:color w:val="000000"/>
          <w:kern w:val="0"/>
          <w:szCs w:val="32"/>
        </w:rPr>
        <w:t>第十条</w:t>
      </w:r>
      <w:r>
        <w:rPr>
          <w:rFonts w:ascii="宋体;SimSun" w:hAnsi="宋体;SimSun" w:cs="宋体;SimSun" w:hint="eastAsia"/>
          <w:color w:val="000000"/>
          <w:kern w:val="0"/>
          <w:szCs w:val="32"/>
        </w:rPr>
        <w:t>　</w:t>
      </w:r>
      <w:r>
        <w:rPr>
          <w:rFonts w:ascii="仿宋_GB2312" w:hAnsi="仿宋_GB2312" w:cs="宋体;SimSun" w:hint="eastAsia"/>
          <w:color w:val="000000"/>
          <w:kern w:val="0"/>
          <w:szCs w:val="32"/>
        </w:rPr>
        <w:t>国家重点保护野生动物名录，按国务院批准公布的执行；国家保护的有益的或者有价值的陆生野生动物名录，按国务院野生动物行政主管部门公布的执行。</w:t>
      </w:r>
    </w:p>
    <w:p>
      <w:pPr>
        <w:pStyle w:val="Normal"/>
        <w:widowControl w:val="false"/>
        <w:spacing w:lineRule="exact" w:line="570"/>
        <w:rPr>
          <w:rFonts w:ascii="仿宋_GB2312" w:hAnsi="仿宋_GB2312" w:cs="宋体;SimSun"/>
          <w:color w:val="000000"/>
          <w:kern w:val="0"/>
          <w:szCs w:val="32"/>
        </w:rPr>
      </w:pPr>
      <w:r>
        <w:rPr>
          <w:rFonts w:ascii="仿宋_GB2312" w:hAnsi="仿宋_GB2312" w:cs="宋体;SimSun" w:hint="eastAsia"/>
          <w:color w:val="000000"/>
          <w:kern w:val="0"/>
          <w:szCs w:val="32"/>
        </w:rPr>
        <w:t>　　省重点保护野生动物名录，由省野生动物行政主管部门提出方案，经省人民政府批准公布，报国务院备案；省保护的有益的或者有价值的陆生野生动物名录，由省野生动物行政主管部门与省有关部门会商后制定公布，报省人民政府备案。</w:t>
      </w:r>
    </w:p>
    <w:p>
      <w:pPr>
        <w:pStyle w:val="Normal"/>
        <w:widowControl w:val="false"/>
        <w:spacing w:lineRule="exact" w:line="570"/>
        <w:rPr>
          <w:rFonts w:ascii="仿宋_GB2312" w:hAnsi="仿宋_GB2312" w:cs="宋体;SimSun"/>
          <w:color w:val="000000"/>
          <w:kern w:val="0"/>
          <w:szCs w:val="32"/>
        </w:rPr>
      </w:pPr>
      <w:r>
        <w:rPr>
          <w:rFonts w:ascii="仿宋_GB2312" w:hAnsi="仿宋_GB2312" w:cs="宋体;SimSun" w:hint="eastAsia"/>
          <w:color w:val="000000"/>
          <w:kern w:val="0"/>
          <w:szCs w:val="32"/>
        </w:rPr>
        <w:t>　　县级以上人民政府应张榜公布本行政区域内属国家和省重点保护的野生动物名录，以及属国家和省保护的有益的或者有价值的陆生野生动物名录。</w:t>
      </w:r>
    </w:p>
    <w:p>
      <w:pPr>
        <w:pStyle w:val="Normal"/>
        <w:widowControl w:val="false"/>
        <w:spacing w:lineRule="exact" w:line="570"/>
        <w:rPr>
          <w:rFonts w:ascii="仿宋_GB2312" w:hAnsi="仿宋_GB2312" w:cs="宋体;SimSun"/>
          <w:color w:val="000000"/>
          <w:kern w:val="0"/>
          <w:szCs w:val="32"/>
        </w:rPr>
      </w:pPr>
      <w:r>
        <w:rPr>
          <w:rFonts w:ascii="宋体;SimSun" w:hAnsi="宋体;SimSun" w:cs="宋体;SimSun" w:hint="eastAsia"/>
          <w:color w:val="000000"/>
          <w:kern w:val="0"/>
          <w:szCs w:val="32"/>
        </w:rPr>
        <w:t>　　</w:t>
      </w:r>
      <w:r>
        <w:rPr>
          <w:rFonts w:ascii="黑体;SimHei" w:hAnsi="黑体;SimHei" w:cs="黑体;SimHei" w:hint="eastAsia" w:eastAsia="黑体;SimHei"/>
          <w:color w:val="000000"/>
          <w:kern w:val="0"/>
          <w:szCs w:val="32"/>
        </w:rPr>
        <w:t>第十一条</w:t>
      </w:r>
      <w:r>
        <w:rPr>
          <w:rFonts w:ascii="宋体;SimSun" w:hAnsi="宋体;SimSun" w:cs="宋体;SimSun" w:hint="eastAsia"/>
          <w:color w:val="000000"/>
          <w:kern w:val="0"/>
          <w:szCs w:val="32"/>
        </w:rPr>
        <w:t>　</w:t>
      </w:r>
      <w:r>
        <w:rPr>
          <w:rFonts w:ascii="仿宋_GB2312" w:hAnsi="仿宋_GB2312" w:cs="宋体;SimSun" w:hint="eastAsia"/>
          <w:color w:val="000000"/>
          <w:kern w:val="0"/>
          <w:szCs w:val="32"/>
        </w:rPr>
        <w:t>每年</w:t>
      </w:r>
      <w:r>
        <w:rPr>
          <w:rFonts w:cs="宋体;SimSun" w:ascii="仿宋_GB2312" w:hAnsi="仿宋_GB2312"/>
          <w:color w:val="000000"/>
          <w:kern w:val="0"/>
          <w:szCs w:val="32"/>
        </w:rPr>
        <w:t>4</w:t>
      </w:r>
      <w:r>
        <w:rPr>
          <w:rFonts w:ascii="仿宋_GB2312" w:hAnsi="仿宋_GB2312" w:cs="宋体;SimSun" w:hint="eastAsia"/>
          <w:color w:val="000000"/>
          <w:kern w:val="0"/>
          <w:szCs w:val="32"/>
        </w:rPr>
        <w:t>月</w:t>
      </w:r>
      <w:r>
        <w:rPr>
          <w:rFonts w:cs="宋体;SimSun" w:ascii="仿宋_GB2312" w:hAnsi="仿宋_GB2312"/>
          <w:color w:val="000000"/>
          <w:kern w:val="0"/>
          <w:szCs w:val="32"/>
        </w:rPr>
        <w:t>1</w:t>
      </w:r>
      <w:r>
        <w:rPr>
          <w:rFonts w:ascii="仿宋_GB2312" w:hAnsi="仿宋_GB2312" w:cs="宋体;SimSun" w:hint="eastAsia"/>
          <w:color w:val="000000"/>
          <w:kern w:val="0"/>
          <w:szCs w:val="32"/>
        </w:rPr>
        <w:t>日至</w:t>
      </w:r>
      <w:r>
        <w:rPr>
          <w:rFonts w:cs="宋体;SimSun" w:ascii="仿宋_GB2312" w:hAnsi="仿宋_GB2312"/>
          <w:color w:val="000000"/>
          <w:kern w:val="0"/>
          <w:szCs w:val="32"/>
        </w:rPr>
        <w:t>7</w:t>
      </w:r>
      <w:r>
        <w:rPr>
          <w:rFonts w:ascii="仿宋_GB2312" w:hAnsi="仿宋_GB2312" w:cs="宋体;SimSun" w:hint="eastAsia"/>
          <w:color w:val="000000"/>
          <w:kern w:val="0"/>
          <w:szCs w:val="32"/>
        </w:rPr>
        <w:t>日为“湖北省爱鸟周”。每年</w:t>
      </w:r>
      <w:r>
        <w:rPr>
          <w:rFonts w:cs="宋体;SimSun" w:ascii="仿宋_GB2312" w:hAnsi="仿宋_GB2312"/>
          <w:color w:val="000000"/>
          <w:kern w:val="0"/>
          <w:szCs w:val="32"/>
        </w:rPr>
        <w:t>11</w:t>
      </w:r>
      <w:r>
        <w:rPr>
          <w:rFonts w:ascii="仿宋_GB2312" w:hAnsi="仿宋_GB2312" w:cs="宋体;SimSun" w:hint="eastAsia"/>
          <w:color w:val="000000"/>
          <w:kern w:val="0"/>
          <w:szCs w:val="32"/>
        </w:rPr>
        <w:t>月为“湖北省保护野生动物宣传月”。</w:t>
      </w:r>
    </w:p>
    <w:p>
      <w:pPr>
        <w:pStyle w:val="Normal"/>
        <w:widowControl w:val="false"/>
        <w:spacing w:lineRule="exact" w:line="570"/>
        <w:rPr>
          <w:rFonts w:ascii="仿宋_GB2312" w:hAnsi="仿宋_GB2312" w:cs="宋体;SimSun"/>
          <w:color w:val="000000"/>
          <w:kern w:val="0"/>
          <w:szCs w:val="32"/>
        </w:rPr>
      </w:pPr>
      <w:r>
        <w:rPr>
          <w:rFonts w:ascii="宋体;SimSun" w:hAnsi="宋体;SimSun" w:cs="宋体;SimSun" w:hint="eastAsia"/>
          <w:color w:val="000000"/>
          <w:kern w:val="0"/>
          <w:szCs w:val="32"/>
        </w:rPr>
        <w:t>　　</w:t>
      </w:r>
      <w:r>
        <w:rPr>
          <w:rFonts w:ascii="黑体;SimHei" w:hAnsi="黑体;SimHei" w:cs="黑体;SimHei" w:hint="eastAsia" w:eastAsia="黑体;SimHei"/>
          <w:color w:val="000000"/>
          <w:kern w:val="0"/>
          <w:szCs w:val="32"/>
        </w:rPr>
        <w:t>第十二条</w:t>
      </w:r>
      <w:r>
        <w:rPr>
          <w:rFonts w:ascii="宋体;SimSun" w:hAnsi="宋体;SimSun" w:cs="宋体;SimSun" w:hint="eastAsia"/>
          <w:color w:val="000000"/>
          <w:kern w:val="0"/>
          <w:szCs w:val="32"/>
        </w:rPr>
        <w:t>　</w:t>
      </w:r>
      <w:r>
        <w:rPr>
          <w:rFonts w:ascii="仿宋_GB2312" w:hAnsi="仿宋_GB2312" w:cs="宋体;SimSun" w:hint="eastAsia"/>
          <w:color w:val="000000"/>
          <w:kern w:val="0"/>
          <w:szCs w:val="32"/>
        </w:rPr>
        <w:t>县级以上人民政府应当在国家和省重点保护的野生动物的主国生息繁衍地区和水域、候鸟越冬地区，建立野生动物自然保护区。建立自然保护区，按规定的权限报批。并根据当地实际情况规定禁猎区、禁猎期。在野生动物资源遭受严重破坏或野生动物资源贫乏的地区，应当规定禁猎期限。</w:t>
      </w:r>
    </w:p>
    <w:p>
      <w:pPr>
        <w:pStyle w:val="Normal"/>
        <w:widowControl w:val="false"/>
        <w:spacing w:lineRule="exact" w:line="570"/>
        <w:rPr>
          <w:rFonts w:ascii="仿宋_GB2312" w:hAnsi="仿宋_GB2312" w:cs="宋体;SimSun"/>
          <w:color w:val="000000"/>
          <w:kern w:val="0"/>
          <w:szCs w:val="32"/>
        </w:rPr>
      </w:pPr>
      <w:r>
        <w:rPr>
          <w:rFonts w:ascii="仿宋_GB2312" w:hAnsi="仿宋_GB2312" w:cs="宋体;SimSun" w:hint="eastAsia"/>
          <w:color w:val="000000"/>
          <w:kern w:val="0"/>
          <w:szCs w:val="32"/>
        </w:rPr>
        <w:t>　　野生动物自然保护区的范围和用途，未经原批准机关批准，不得改变。</w:t>
      </w:r>
    </w:p>
    <w:p>
      <w:pPr>
        <w:pStyle w:val="Normal"/>
        <w:widowControl w:val="false"/>
        <w:spacing w:lineRule="exact" w:line="570"/>
        <w:rPr>
          <w:rFonts w:ascii="仿宋_GB2312" w:hAnsi="仿宋_GB2312" w:cs="宋体;SimSun"/>
          <w:color w:val="000000"/>
          <w:kern w:val="0"/>
          <w:szCs w:val="32"/>
        </w:rPr>
      </w:pPr>
      <w:r>
        <w:rPr>
          <w:rFonts w:ascii="仿宋_GB2312" w:hAnsi="仿宋_GB2312" w:cs="宋体;SimSun" w:hint="eastAsia"/>
          <w:color w:val="000000"/>
          <w:kern w:val="0"/>
          <w:szCs w:val="32"/>
        </w:rPr>
        <w:t>　　在国家和省重点保护野生动物的集中分布区，应当逐级建立保护管理责任制。具体办法由县级以上野生动物行政主管部门制定。</w:t>
      </w:r>
    </w:p>
    <w:p>
      <w:pPr>
        <w:pStyle w:val="Normal"/>
        <w:widowControl w:val="false"/>
        <w:spacing w:lineRule="exact" w:line="570"/>
        <w:rPr>
          <w:rFonts w:ascii="仿宋_GB2312" w:hAnsi="仿宋_GB2312" w:cs="宋体;SimSun"/>
          <w:color w:val="000000"/>
          <w:kern w:val="0"/>
          <w:szCs w:val="32"/>
        </w:rPr>
      </w:pPr>
      <w:r>
        <w:rPr>
          <w:rFonts w:ascii="仿宋_GB2312" w:hAnsi="仿宋_GB2312" w:cs="宋体;SimSun" w:hint="eastAsia"/>
          <w:color w:val="000000"/>
          <w:kern w:val="0"/>
          <w:szCs w:val="32"/>
        </w:rPr>
        <w:t>　　对分布零散的国家和省重点保护的野生动物及其生息繁衍环境，所在地的县级人民政府应制定具体保护措施。</w:t>
      </w:r>
    </w:p>
    <w:p>
      <w:pPr>
        <w:pStyle w:val="Normal"/>
        <w:widowControl w:val="false"/>
        <w:spacing w:lineRule="exact" w:line="570"/>
        <w:rPr>
          <w:rFonts w:ascii="仿宋_GB2312" w:hAnsi="仿宋_GB2312" w:cs="宋体;SimSun"/>
          <w:color w:val="000000"/>
          <w:kern w:val="0"/>
          <w:szCs w:val="32"/>
        </w:rPr>
      </w:pPr>
      <w:r>
        <w:rPr>
          <w:rFonts w:ascii="仿宋_GB2312" w:hAnsi="仿宋_GB2312" w:cs="宋体;SimSun" w:hint="eastAsia"/>
          <w:color w:val="000000"/>
          <w:kern w:val="0"/>
          <w:szCs w:val="32"/>
        </w:rPr>
        <w:t>　　对中华鲟、白鲟、白鳍豚、金丝猴、金钱豹、白鹳等珍贵、濒危野生动物，其所在地的县级人民政府应当建立保护管理责任制。</w:t>
      </w:r>
    </w:p>
    <w:p>
      <w:pPr>
        <w:pStyle w:val="Normal"/>
        <w:widowControl w:val="false"/>
        <w:spacing w:lineRule="exact" w:line="570"/>
        <w:rPr>
          <w:rFonts w:ascii="仿宋_GB2312" w:hAnsi="仿宋_GB2312" w:cs="宋体;SimSun"/>
          <w:color w:val="000000"/>
          <w:kern w:val="0"/>
          <w:szCs w:val="32"/>
        </w:rPr>
      </w:pPr>
      <w:r>
        <w:rPr>
          <w:rFonts w:ascii="宋体;SimSun" w:hAnsi="宋体;SimSun" w:cs="宋体;SimSun" w:hint="eastAsia"/>
          <w:color w:val="000000"/>
          <w:kern w:val="0"/>
          <w:szCs w:val="32"/>
        </w:rPr>
        <w:t>　　</w:t>
      </w:r>
      <w:r>
        <w:rPr>
          <w:rFonts w:ascii="黑体;SimHei" w:hAnsi="黑体;SimHei" w:cs="黑体;SimHei" w:hint="eastAsia" w:eastAsia="黑体;SimHei"/>
          <w:color w:val="000000"/>
          <w:kern w:val="0"/>
          <w:szCs w:val="32"/>
        </w:rPr>
        <w:t>第十三条</w:t>
      </w:r>
      <w:r>
        <w:rPr>
          <w:rFonts w:ascii="宋体;SimSun" w:hAnsi="宋体;SimSun" w:cs="宋体;SimSun" w:hint="eastAsia"/>
          <w:color w:val="000000"/>
          <w:kern w:val="0"/>
          <w:szCs w:val="32"/>
        </w:rPr>
        <w:t>　</w:t>
      </w:r>
      <w:r>
        <w:rPr>
          <w:rFonts w:ascii="仿宋_GB2312" w:hAnsi="仿宋_GB2312" w:cs="宋体;SimSun" w:hint="eastAsia"/>
          <w:color w:val="000000"/>
          <w:kern w:val="0"/>
          <w:szCs w:val="32"/>
        </w:rPr>
        <w:t>对受保护的野生动物可能造成危害的，有关单位和个人应当采取防范措施。因保护国家和省重点野生动物，造成农作物或其他损失的，经县级以上野生动物行政主管部门核实后，由当地人民政府给予补偿。补偿办法由省野生动物行政主管部门制定。</w:t>
      </w:r>
    </w:p>
    <w:p>
      <w:pPr>
        <w:pStyle w:val="Normal"/>
        <w:widowControl w:val="false"/>
        <w:spacing w:lineRule="exact" w:line="570"/>
        <w:rPr>
          <w:rFonts w:ascii="仿宋_GB2312" w:hAnsi="仿宋_GB2312" w:cs="宋体;SimSun"/>
          <w:color w:val="000000"/>
          <w:kern w:val="0"/>
          <w:szCs w:val="32"/>
        </w:rPr>
      </w:pPr>
      <w:r>
        <w:rPr>
          <w:rFonts w:ascii="宋体;SimSun" w:hAnsi="宋体;SimSun" w:cs="宋体;SimSun" w:hint="eastAsia"/>
          <w:color w:val="000000"/>
          <w:kern w:val="0"/>
          <w:szCs w:val="32"/>
        </w:rPr>
        <w:t>　　</w:t>
      </w:r>
      <w:r>
        <w:rPr>
          <w:rFonts w:ascii="黑体;SimHei" w:hAnsi="黑体;SimHei" w:cs="黑体;SimHei" w:hint="eastAsia" w:eastAsia="黑体;SimHei"/>
          <w:color w:val="000000"/>
          <w:kern w:val="0"/>
          <w:szCs w:val="32"/>
        </w:rPr>
        <w:t>第十四条</w:t>
      </w:r>
      <w:r>
        <w:rPr>
          <w:rFonts w:ascii="宋体;SimSun" w:hAnsi="宋体;SimSun" w:cs="宋体;SimSun" w:hint="eastAsia"/>
          <w:color w:val="000000"/>
          <w:kern w:val="0"/>
          <w:szCs w:val="32"/>
        </w:rPr>
        <w:t>　</w:t>
      </w:r>
      <w:r>
        <w:rPr>
          <w:rFonts w:ascii="仿宋_GB2312" w:hAnsi="仿宋_GB2312" w:cs="宋体;SimSun" w:hint="eastAsia"/>
          <w:color w:val="000000"/>
          <w:kern w:val="0"/>
          <w:szCs w:val="32"/>
        </w:rPr>
        <w:t>对遇有受伤、病弱、饥饿、受困、搁浅、迷途等情形的国家和省重点保护野生动物，单位和个人应尽力救护，并及时报告当地野生动物行政主管部门。属国家重点保护的野生动物，必须立即报告省野生动物行政主管部门。野生动物行政主管部门对救护国家和省重点保护野生动物的单位和个人，应给予奖励。</w:t>
      </w:r>
    </w:p>
    <w:p>
      <w:pPr>
        <w:pStyle w:val="Normal"/>
        <w:widowControl w:val="false"/>
        <w:spacing w:lineRule="exact" w:line="570"/>
        <w:rPr>
          <w:rFonts w:ascii="仿宋_GB2312" w:hAnsi="仿宋_GB2312" w:cs="宋体;SimSun"/>
          <w:color w:val="000000"/>
          <w:kern w:val="0"/>
          <w:szCs w:val="32"/>
        </w:rPr>
      </w:pPr>
      <w:r>
        <w:rPr>
          <w:rFonts w:ascii="仿宋_GB2312" w:hAnsi="仿宋_GB2312" w:cs="宋体;SimSun" w:hint="eastAsia"/>
          <w:color w:val="000000"/>
          <w:kern w:val="0"/>
          <w:szCs w:val="32"/>
        </w:rPr>
        <w:t>　　单位和个人意外获得国家和省重点保护的野生动物，必须上缴当地野生动物行政主管部门。</w:t>
      </w:r>
    </w:p>
    <w:p>
      <w:pPr>
        <w:pStyle w:val="Normal"/>
        <w:widowControl w:val="false"/>
        <w:spacing w:lineRule="exact" w:line="570"/>
        <w:rPr>
          <w:rFonts w:ascii="仿宋_GB2312" w:hAnsi="仿宋_GB2312" w:cs="宋体;SimSun"/>
          <w:color w:val="000000"/>
          <w:kern w:val="0"/>
          <w:szCs w:val="32"/>
        </w:rPr>
      </w:pPr>
      <w:r>
        <w:rPr>
          <w:rFonts w:ascii="宋体;SimSun" w:hAnsi="宋体;SimSun" w:cs="宋体;SimSun" w:hint="eastAsia"/>
          <w:color w:val="000000"/>
          <w:kern w:val="0"/>
          <w:szCs w:val="32"/>
        </w:rPr>
        <w:t>　　</w:t>
      </w:r>
      <w:r>
        <w:rPr>
          <w:rFonts w:ascii="黑体;SimHei" w:hAnsi="黑体;SimHei" w:cs="黑体;SimHei" w:hint="eastAsia" w:eastAsia="黑体;SimHei"/>
          <w:color w:val="000000"/>
          <w:kern w:val="0"/>
          <w:szCs w:val="32"/>
        </w:rPr>
        <w:t>第十五条</w:t>
      </w:r>
      <w:r>
        <w:rPr>
          <w:rFonts w:ascii="宋体;SimSun" w:hAnsi="宋体;SimSun" w:cs="宋体;SimSun" w:hint="eastAsia"/>
          <w:color w:val="000000"/>
          <w:kern w:val="0"/>
          <w:szCs w:val="32"/>
        </w:rPr>
        <w:t>　</w:t>
      </w:r>
      <w:r>
        <w:rPr>
          <w:rFonts w:ascii="仿宋_GB2312" w:hAnsi="仿宋_GB2312" w:cs="宋体;SimSun" w:hint="eastAsia"/>
          <w:color w:val="000000"/>
          <w:kern w:val="0"/>
          <w:szCs w:val="32"/>
        </w:rPr>
        <w:t>禁止任何单位和个人在自然保护区或者国家、省重点保护野生动物的栖息地、繁殖地排放污水、废气，堆放垃圾，使用有毒、有害药物，捣毁野生动物的卵、巢、穴、洞，以及实施其他破坏野生动物生息繁衍场所的行为。</w:t>
      </w:r>
    </w:p>
    <w:p>
      <w:pPr>
        <w:pStyle w:val="Normal"/>
        <w:widowControl w:val="false"/>
        <w:spacing w:lineRule="exact" w:line="570"/>
        <w:rPr>
          <w:rFonts w:ascii="仿宋_GB2312" w:hAnsi="仿宋_GB2312" w:cs="宋体;SimSun"/>
          <w:color w:val="000000"/>
          <w:kern w:val="0"/>
          <w:szCs w:val="32"/>
        </w:rPr>
      </w:pPr>
      <w:r>
        <w:rPr>
          <w:rFonts w:ascii="黑体;SimHei" w:hAnsi="黑体;SimHei" w:cs="黑体;SimHei" w:hint="eastAsia" w:eastAsia="黑体;SimHei"/>
          <w:color w:val="000000"/>
          <w:kern w:val="0"/>
          <w:szCs w:val="32"/>
        </w:rPr>
        <w:t>　　第十六条</w:t>
      </w:r>
      <w:r>
        <w:rPr>
          <w:rFonts w:ascii="宋体;SimSun" w:hAnsi="宋体;SimSun" w:cs="宋体;SimSun" w:hint="eastAsia"/>
          <w:color w:val="000000"/>
          <w:kern w:val="0"/>
          <w:szCs w:val="32"/>
        </w:rPr>
        <w:t>　</w:t>
      </w:r>
      <w:r>
        <w:rPr>
          <w:rFonts w:ascii="仿宋_GB2312" w:hAnsi="仿宋_GB2312" w:cs="宋体;SimSun" w:hint="eastAsia"/>
          <w:color w:val="000000"/>
          <w:spacing w:val="-4"/>
          <w:kern w:val="0"/>
          <w:szCs w:val="32"/>
        </w:rPr>
        <w:t>在国家和省重点保护的野生动物的主要生息繁衍地区和水域不得建设污染生息环境的生产设施。环境保护部门审批建设单位提交的环境影响报告书，应事先征求同级野生动物行政主管部门的意见。</w:t>
      </w:r>
    </w:p>
    <w:p>
      <w:pPr>
        <w:pStyle w:val="Normal"/>
        <w:widowControl w:val="false"/>
        <w:spacing w:lineRule="exact" w:line="570"/>
        <w:jc w:val="start"/>
        <w:rPr>
          <w:rFonts w:ascii="仿宋_GB2312" w:hAnsi="仿宋_GB2312" w:cs="宋体;SimSun"/>
          <w:color w:val="000000"/>
          <w:kern w:val="0"/>
          <w:szCs w:val="32"/>
        </w:rPr>
      </w:pPr>
      <w:r>
        <w:rPr>
          <w:rFonts w:cs="宋体;SimSun" w:ascii="仿宋_GB2312" w:hAnsi="仿宋_GB2312"/>
          <w:color w:val="000000"/>
          <w:kern w:val="0"/>
          <w:szCs w:val="32"/>
        </w:rPr>
      </w:r>
    </w:p>
    <w:p>
      <w:pPr>
        <w:pStyle w:val="Normal"/>
        <w:widowControl w:val="false"/>
        <w:spacing w:lineRule="exact" w:line="570"/>
        <w:jc w:val="center"/>
        <w:rPr>
          <w:rFonts w:ascii="黑体;SimHei" w:hAnsi="黑体;SimHei" w:eastAsia="黑体;SimHei" w:cs="黑体;SimHei"/>
          <w:color w:val="000000"/>
          <w:kern w:val="0"/>
          <w:szCs w:val="32"/>
        </w:rPr>
      </w:pPr>
      <w:r>
        <w:rPr>
          <w:rFonts w:ascii="黑体;SimHei" w:hAnsi="黑体;SimHei" w:cs="黑体;SimHei" w:hint="eastAsia" w:eastAsia="黑体;SimHei"/>
          <w:color w:val="000000"/>
          <w:kern w:val="0"/>
          <w:szCs w:val="32"/>
        </w:rPr>
        <w:t>第三章　野生动物猎捕</w:t>
      </w:r>
    </w:p>
    <w:p>
      <w:pPr>
        <w:pStyle w:val="Normal"/>
        <w:widowControl w:val="false"/>
        <w:spacing w:lineRule="exact" w:line="570"/>
        <w:rPr>
          <w:rFonts w:ascii="宋体;SimSun" w:hAnsi="宋体;SimSun" w:eastAsia="黑体;SimHei" w:cs="宋体;SimSun"/>
          <w:color w:val="000000"/>
          <w:kern w:val="0"/>
          <w:szCs w:val="32"/>
        </w:rPr>
      </w:pPr>
      <w:r>
        <w:rPr>
          <w:rFonts w:eastAsia="黑体;SimHei" w:cs="宋体;SimSun" w:ascii="宋体;SimSun" w:hAnsi="宋体;SimSun"/>
          <w:color w:val="000000"/>
          <w:kern w:val="0"/>
          <w:szCs w:val="32"/>
        </w:rPr>
      </w:r>
    </w:p>
    <w:p>
      <w:pPr>
        <w:pStyle w:val="Normal"/>
        <w:widowControl w:val="false"/>
        <w:spacing w:lineRule="exact" w:line="570"/>
        <w:rPr>
          <w:rFonts w:ascii="仿宋_GB2312" w:hAnsi="仿宋_GB2312" w:cs="宋体;SimSun"/>
          <w:color w:val="000000"/>
          <w:kern w:val="0"/>
          <w:szCs w:val="32"/>
        </w:rPr>
      </w:pPr>
      <w:r>
        <w:rPr>
          <w:rFonts w:ascii="宋体;SimSun" w:hAnsi="宋体;SimSun" w:cs="宋体;SimSun" w:hint="eastAsia"/>
          <w:color w:val="000000"/>
          <w:kern w:val="0"/>
          <w:szCs w:val="32"/>
        </w:rPr>
        <w:t>　　</w:t>
      </w:r>
      <w:r>
        <w:rPr>
          <w:rFonts w:ascii="黑体;SimHei" w:hAnsi="黑体;SimHei" w:cs="黑体;SimHei" w:hint="eastAsia" w:eastAsia="黑体;SimHei"/>
          <w:color w:val="000000"/>
          <w:kern w:val="0"/>
          <w:szCs w:val="32"/>
        </w:rPr>
        <w:t>第十七条</w:t>
      </w:r>
      <w:r>
        <w:rPr>
          <w:rFonts w:ascii="宋体;SimSun" w:hAnsi="宋体;SimSun" w:cs="宋体;SimSun" w:hint="eastAsia"/>
          <w:color w:val="000000"/>
          <w:kern w:val="0"/>
          <w:szCs w:val="32"/>
        </w:rPr>
        <w:t>　</w:t>
      </w:r>
      <w:r>
        <w:rPr>
          <w:rFonts w:ascii="仿宋_GB2312" w:hAnsi="仿宋_GB2312" w:cs="宋体;SimSun" w:hint="eastAsia"/>
          <w:color w:val="000000"/>
          <w:kern w:val="0"/>
          <w:szCs w:val="32"/>
        </w:rPr>
        <w:t>禁止猎捕、杀害国家的野生动物。因科学研究、驯养繁殖、展览、赠送等特殊情况，需要猎捕国家一级保护野生动物的，必须向国务院野生动物行政主管部门申请特许猎捕证；需要猎捕国家二级野生动物的，必须经市、州野生动物行政主管部门审核，向省野生动物行政主管部门申请特许猎捕证。</w:t>
      </w:r>
    </w:p>
    <w:p>
      <w:pPr>
        <w:pStyle w:val="Normal"/>
        <w:widowControl w:val="false"/>
        <w:spacing w:lineRule="exact" w:line="570"/>
        <w:rPr>
          <w:rFonts w:ascii="仿宋_GB2312" w:hAnsi="仿宋_GB2312" w:cs="宋体;SimSun"/>
          <w:color w:val="000000"/>
          <w:kern w:val="0"/>
          <w:szCs w:val="32"/>
        </w:rPr>
      </w:pPr>
      <w:r>
        <w:rPr>
          <w:rFonts w:ascii="宋体;SimSun" w:hAnsi="宋体;SimSun" w:cs="宋体;SimSun" w:hint="eastAsia"/>
          <w:color w:val="000000"/>
          <w:kern w:val="0"/>
          <w:szCs w:val="32"/>
        </w:rPr>
        <w:t>　　</w:t>
      </w:r>
      <w:r>
        <w:rPr>
          <w:rFonts w:ascii="黑体;SimHei" w:hAnsi="黑体;SimHei" w:cs="黑体;SimHei" w:hint="eastAsia" w:eastAsia="黑体;SimHei"/>
          <w:color w:val="000000"/>
          <w:kern w:val="0"/>
          <w:szCs w:val="32"/>
        </w:rPr>
        <w:t>第十八条</w:t>
      </w:r>
      <w:r>
        <w:rPr>
          <w:rFonts w:ascii="宋体;SimSun" w:hAnsi="宋体;SimSun" w:cs="宋体;SimSun" w:hint="eastAsia"/>
          <w:color w:val="000000"/>
          <w:kern w:val="0"/>
          <w:szCs w:val="32"/>
        </w:rPr>
        <w:t>　</w:t>
      </w:r>
      <w:r>
        <w:rPr>
          <w:rFonts w:ascii="仿宋_GB2312" w:hAnsi="仿宋_GB2312" w:cs="宋体;SimSun" w:hint="eastAsia"/>
          <w:color w:val="000000"/>
          <w:kern w:val="0"/>
          <w:szCs w:val="32"/>
        </w:rPr>
        <w:t>猎捕非国家重点保护陆生野生动物的，必须向县级林业部门或其授权单位申请狩猎证。狩猎证由省野生动物行政主管部门印制。</w:t>
      </w:r>
    </w:p>
    <w:p>
      <w:pPr>
        <w:pStyle w:val="Normal"/>
        <w:widowControl w:val="false"/>
        <w:spacing w:lineRule="exact" w:line="570"/>
        <w:rPr>
          <w:rFonts w:ascii="仿宋_GB2312" w:hAnsi="仿宋_GB2312" w:cs="宋体;SimSun"/>
          <w:color w:val="000000"/>
          <w:kern w:val="0"/>
          <w:szCs w:val="32"/>
        </w:rPr>
      </w:pPr>
      <w:r>
        <w:rPr>
          <w:rFonts w:ascii="仿宋_GB2312" w:hAnsi="仿宋_GB2312" w:cs="宋体;SimSun" w:hint="eastAsia"/>
          <w:color w:val="000000"/>
          <w:kern w:val="0"/>
          <w:szCs w:val="32"/>
        </w:rPr>
        <w:t>　　猎捕国家和省保护的有益的或者有价值的陆生野生动物，实行猎捕种类限定和猎捕量限额管理。猎捕动物种类和年度猎捕量，由县级野生动物行政主管部门提出，报省野生动物行政主管部门批准后，由县级野生动物行政主管部门下达至申请猎捕的单位和个人。</w:t>
      </w:r>
    </w:p>
    <w:p>
      <w:pPr>
        <w:pStyle w:val="Normal"/>
        <w:widowControl w:val="false"/>
        <w:spacing w:lineRule="exact" w:line="570"/>
        <w:rPr>
          <w:rFonts w:ascii="仿宋_GB2312" w:hAnsi="仿宋_GB2312" w:cs="宋体;SimSun"/>
          <w:color w:val="000000"/>
          <w:kern w:val="0"/>
          <w:szCs w:val="32"/>
        </w:rPr>
      </w:pPr>
      <w:r>
        <w:rPr>
          <w:rFonts w:ascii="宋体;SimSun" w:hAnsi="宋体;SimSun" w:cs="宋体;SimSun" w:hint="eastAsia"/>
          <w:color w:val="000000"/>
          <w:kern w:val="0"/>
          <w:szCs w:val="32"/>
        </w:rPr>
        <w:t>　　</w:t>
      </w:r>
      <w:r>
        <w:rPr>
          <w:rFonts w:ascii="黑体;SimHei" w:hAnsi="黑体;SimHei" w:cs="黑体;SimHei" w:hint="eastAsia" w:eastAsia="黑体;SimHei"/>
          <w:color w:val="000000"/>
          <w:kern w:val="0"/>
          <w:szCs w:val="32"/>
        </w:rPr>
        <w:t>第十九条</w:t>
      </w:r>
      <w:r>
        <w:rPr>
          <w:rFonts w:ascii="宋体;SimSun" w:hAnsi="宋体;SimSun" w:cs="宋体;SimSun" w:hint="eastAsia"/>
          <w:color w:val="000000"/>
          <w:kern w:val="0"/>
          <w:szCs w:val="32"/>
        </w:rPr>
        <w:t>　</w:t>
      </w:r>
      <w:r>
        <w:rPr>
          <w:rFonts w:ascii="仿宋_GB2312" w:hAnsi="仿宋_GB2312" w:cs="宋体;SimSun" w:hint="eastAsia"/>
          <w:color w:val="000000"/>
          <w:kern w:val="0"/>
          <w:szCs w:val="32"/>
        </w:rPr>
        <w:t>猎捕者必须按照特许猎捕证、狩猎证规定的种类、数量、工具和方法猎捕。猎捕种类和数量必须如实填报。野生动物行政主管部门有权对猎捕者的行猎情况进行检查。</w:t>
      </w:r>
    </w:p>
    <w:p>
      <w:pPr>
        <w:pStyle w:val="Normal"/>
        <w:widowControl w:val="false"/>
        <w:spacing w:lineRule="exact" w:line="570"/>
        <w:rPr>
          <w:rFonts w:ascii="仿宋_GB2312" w:hAnsi="仿宋_GB2312" w:cs="宋体;SimSun"/>
          <w:color w:val="000000"/>
          <w:kern w:val="0"/>
          <w:szCs w:val="32"/>
        </w:rPr>
      </w:pPr>
      <w:r>
        <w:rPr>
          <w:rFonts w:ascii="宋体;SimSun" w:hAnsi="宋体;SimSun" w:cs="宋体;SimSun" w:hint="eastAsia"/>
          <w:color w:val="000000"/>
          <w:kern w:val="0"/>
          <w:szCs w:val="32"/>
        </w:rPr>
        <w:t>　　</w:t>
      </w:r>
      <w:r>
        <w:rPr>
          <w:rFonts w:ascii="黑体;SimHei" w:hAnsi="黑体;SimHei" w:cs="黑体;SimHei" w:hint="eastAsia" w:eastAsia="黑体;SimHei"/>
          <w:color w:val="000000"/>
          <w:kern w:val="0"/>
          <w:szCs w:val="32"/>
        </w:rPr>
        <w:t>第二十条</w:t>
      </w:r>
      <w:r>
        <w:rPr>
          <w:rFonts w:ascii="宋体;SimSun" w:hAnsi="宋体;SimSun" w:cs="宋体;SimSun" w:hint="eastAsia"/>
          <w:color w:val="000000"/>
          <w:kern w:val="0"/>
          <w:szCs w:val="32"/>
        </w:rPr>
        <w:t>　</w:t>
      </w:r>
      <w:r>
        <w:rPr>
          <w:rFonts w:ascii="仿宋_GB2312" w:hAnsi="仿宋_GB2312" w:cs="宋体;SimSun" w:hint="eastAsia"/>
          <w:color w:val="000000"/>
          <w:kern w:val="0"/>
          <w:szCs w:val="32"/>
        </w:rPr>
        <w:t>严禁猎捕未达到起捕标准的野生动物。起捕标准由省野生动物行政主管部门制定。</w:t>
      </w:r>
    </w:p>
    <w:p>
      <w:pPr>
        <w:pStyle w:val="Normal"/>
        <w:widowControl w:val="false"/>
        <w:spacing w:lineRule="exact" w:line="570"/>
        <w:rPr>
          <w:rFonts w:ascii="仿宋_GB2312" w:hAnsi="仿宋_GB2312" w:cs="宋体;SimSun"/>
          <w:color w:val="000000"/>
          <w:kern w:val="0"/>
          <w:szCs w:val="32"/>
        </w:rPr>
      </w:pPr>
      <w:r>
        <w:rPr>
          <w:rFonts w:ascii="宋体;SimSun" w:hAnsi="宋体;SimSun" w:cs="宋体;SimSun" w:hint="eastAsia"/>
          <w:color w:val="000000"/>
          <w:kern w:val="0"/>
          <w:szCs w:val="32"/>
        </w:rPr>
        <w:t>　　</w:t>
      </w:r>
      <w:r>
        <w:rPr>
          <w:rFonts w:ascii="黑体;SimHei" w:hAnsi="黑体;SimHei" w:cs="黑体;SimHei" w:hint="eastAsia" w:eastAsia="黑体;SimHei"/>
          <w:color w:val="000000"/>
          <w:kern w:val="0"/>
          <w:szCs w:val="32"/>
        </w:rPr>
        <w:t>第二十一条</w:t>
      </w:r>
      <w:r>
        <w:rPr>
          <w:rFonts w:ascii="宋体;SimSun" w:hAnsi="宋体;SimSun" w:cs="宋体;SimSun" w:hint="eastAsia"/>
          <w:color w:val="000000"/>
          <w:kern w:val="0"/>
          <w:szCs w:val="32"/>
        </w:rPr>
        <w:t>　</w:t>
      </w:r>
      <w:r>
        <w:rPr>
          <w:rFonts w:ascii="仿宋_GB2312" w:hAnsi="仿宋_GB2312" w:cs="宋体;SimSun" w:hint="eastAsia"/>
          <w:color w:val="000000"/>
          <w:kern w:val="0"/>
          <w:szCs w:val="32"/>
        </w:rPr>
        <w:t>持枪猎捕野生动物的，必须取得县级以上公安机关核发的持枪证。购买狩猎枪支必须按照《中华人民共和国猎枪弹具管理办法》的有关规定执行。</w:t>
      </w:r>
    </w:p>
    <w:p>
      <w:pPr>
        <w:pStyle w:val="Normal"/>
        <w:widowControl w:val="false"/>
        <w:spacing w:lineRule="exact" w:line="570"/>
        <w:rPr>
          <w:rFonts w:ascii="仿宋_GB2312" w:hAnsi="仿宋_GB2312" w:cs="宋体;SimSun"/>
          <w:color w:val="000000"/>
          <w:kern w:val="0"/>
          <w:szCs w:val="32"/>
        </w:rPr>
      </w:pPr>
      <w:r>
        <w:rPr>
          <w:rFonts w:ascii="宋体;SimSun" w:hAnsi="宋体;SimSun" w:cs="宋体;SimSun" w:hint="eastAsia"/>
          <w:color w:val="000000"/>
          <w:kern w:val="0"/>
          <w:szCs w:val="32"/>
        </w:rPr>
        <w:t>　　</w:t>
      </w:r>
      <w:r>
        <w:rPr>
          <w:rFonts w:ascii="黑体;SimHei" w:hAnsi="黑体;SimHei" w:cs="黑体;SimHei" w:hint="eastAsia" w:eastAsia="黑体;SimHei"/>
          <w:color w:val="000000"/>
          <w:kern w:val="0"/>
          <w:szCs w:val="32"/>
        </w:rPr>
        <w:t>第二十二条</w:t>
      </w:r>
      <w:r>
        <w:rPr>
          <w:rFonts w:ascii="仿宋_GB2312" w:hAnsi="仿宋_GB2312" w:cs="宋体;SimSun" w:hint="eastAsia"/>
          <w:color w:val="000000"/>
          <w:kern w:val="0"/>
          <w:szCs w:val="32"/>
        </w:rPr>
        <w:t>　禁止在城镇、工矿区、自然保护区、军事禁区、旅游区、风景区、禁猎区以及禁猎期行猎。</w:t>
      </w:r>
    </w:p>
    <w:p>
      <w:pPr>
        <w:pStyle w:val="Normal"/>
        <w:widowControl w:val="false"/>
        <w:spacing w:lineRule="exact" w:line="570"/>
        <w:rPr>
          <w:rFonts w:ascii="仿宋_GB2312" w:hAnsi="仿宋_GB2312" w:cs="宋体;SimSun"/>
          <w:color w:val="000000"/>
          <w:kern w:val="0"/>
          <w:szCs w:val="32"/>
        </w:rPr>
      </w:pPr>
      <w:r>
        <w:rPr>
          <w:rFonts w:ascii="仿宋_GB2312" w:hAnsi="仿宋_GB2312" w:cs="宋体;SimSun" w:hint="eastAsia"/>
          <w:color w:val="000000"/>
          <w:kern w:val="0"/>
          <w:szCs w:val="32"/>
        </w:rPr>
        <w:t>　　禁止使用军用武器、毒药、炸药、电力、滚钩、土枪、地弓、大铁夹、排铳（炮）、火攻、迷魂阵等工具和方法猎捕野生动物。</w:t>
      </w:r>
    </w:p>
    <w:p>
      <w:pPr>
        <w:pStyle w:val="Normal"/>
        <w:widowControl w:val="false"/>
        <w:spacing w:lineRule="exact" w:line="570"/>
        <w:jc w:val="start"/>
        <w:rPr>
          <w:rFonts w:ascii="宋体;SimSun" w:hAnsi="宋体;SimSun" w:cs="宋体;SimSun"/>
          <w:color w:val="000000"/>
          <w:kern w:val="0"/>
          <w:szCs w:val="32"/>
        </w:rPr>
      </w:pPr>
      <w:r>
        <w:rPr>
          <w:rFonts w:cs="宋体;SimSun" w:ascii="宋体;SimSun" w:hAnsi="宋体;SimSun"/>
          <w:color w:val="000000"/>
          <w:kern w:val="0"/>
          <w:szCs w:val="32"/>
        </w:rPr>
      </w:r>
    </w:p>
    <w:p>
      <w:pPr>
        <w:pStyle w:val="Normal"/>
        <w:widowControl w:val="false"/>
        <w:spacing w:lineRule="exact" w:line="570"/>
        <w:jc w:val="center"/>
        <w:rPr>
          <w:rFonts w:ascii="黑体;SimHei" w:hAnsi="黑体;SimHei" w:eastAsia="黑体;SimHei" w:cs="黑体;SimHei"/>
          <w:color w:val="000000"/>
          <w:kern w:val="0"/>
          <w:szCs w:val="32"/>
        </w:rPr>
      </w:pPr>
      <w:r>
        <w:rPr>
          <w:rFonts w:ascii="黑体;SimHei" w:hAnsi="黑体;SimHei" w:cs="黑体;SimHei" w:hint="eastAsia" w:eastAsia="黑体;SimHei"/>
          <w:color w:val="000000"/>
          <w:kern w:val="0"/>
          <w:szCs w:val="32"/>
        </w:rPr>
        <w:t>第四章　野生动物的驯养繁殖和经营利用</w:t>
      </w:r>
    </w:p>
    <w:p>
      <w:pPr>
        <w:pStyle w:val="Normal"/>
        <w:widowControl w:val="false"/>
        <w:spacing w:lineRule="exact" w:line="570"/>
        <w:rPr>
          <w:rFonts w:ascii="宋体;SimSun" w:hAnsi="宋体;SimSun" w:eastAsia="黑体;SimHei" w:cs="宋体;SimSun"/>
          <w:color w:val="000000"/>
          <w:kern w:val="0"/>
          <w:szCs w:val="32"/>
        </w:rPr>
      </w:pPr>
      <w:r>
        <w:rPr>
          <w:rFonts w:eastAsia="黑体;SimHei" w:cs="宋体;SimSun" w:ascii="宋体;SimSun" w:hAnsi="宋体;SimSun"/>
          <w:color w:val="000000"/>
          <w:kern w:val="0"/>
          <w:szCs w:val="32"/>
        </w:rPr>
      </w:r>
    </w:p>
    <w:p>
      <w:pPr>
        <w:pStyle w:val="Normal"/>
        <w:widowControl w:val="false"/>
        <w:spacing w:lineRule="exact" w:line="570"/>
        <w:rPr>
          <w:rFonts w:ascii="仿宋_GB2312" w:hAnsi="仿宋_GB2312" w:cs="宋体;SimSun"/>
          <w:color w:val="000000"/>
          <w:kern w:val="0"/>
          <w:szCs w:val="32"/>
        </w:rPr>
      </w:pPr>
      <w:r>
        <w:rPr>
          <w:rFonts w:ascii="宋体;SimSun" w:hAnsi="宋体;SimSun" w:cs="宋体;SimSun" w:hint="eastAsia"/>
          <w:color w:val="000000"/>
          <w:kern w:val="0"/>
          <w:szCs w:val="32"/>
        </w:rPr>
        <w:t>　　</w:t>
      </w:r>
      <w:r>
        <w:rPr>
          <w:rFonts w:ascii="黑体;SimHei" w:hAnsi="黑体;SimHei" w:cs="黑体;SimHei" w:hint="eastAsia" w:eastAsia="黑体;SimHei"/>
          <w:color w:val="000000"/>
          <w:kern w:val="0"/>
          <w:szCs w:val="32"/>
        </w:rPr>
        <w:t>第二十三条</w:t>
      </w:r>
      <w:r>
        <w:rPr>
          <w:rFonts w:ascii="宋体;SimSun" w:hAnsi="宋体;SimSun" w:cs="宋体;SimSun" w:hint="eastAsia"/>
          <w:color w:val="000000"/>
          <w:kern w:val="0"/>
          <w:szCs w:val="32"/>
        </w:rPr>
        <w:t>　</w:t>
      </w:r>
      <w:r>
        <w:rPr>
          <w:rFonts w:ascii="仿宋_GB2312" w:hAnsi="仿宋_GB2312" w:cs="宋体;SimSun" w:hint="eastAsia"/>
          <w:color w:val="000000"/>
          <w:kern w:val="0"/>
          <w:szCs w:val="32"/>
        </w:rPr>
        <w:t>驯养繁殖受保护的野生动物的单位和个人，必须按规定向野生动物行政主管部门申请领取驯养繁殖许可证。</w:t>
      </w:r>
    </w:p>
    <w:p>
      <w:pPr>
        <w:pStyle w:val="Normal"/>
        <w:widowControl w:val="false"/>
        <w:spacing w:lineRule="exact" w:line="570"/>
        <w:rPr>
          <w:rFonts w:ascii="仿宋_GB2312" w:hAnsi="仿宋_GB2312" w:cs="宋体;SimSun"/>
          <w:color w:val="000000"/>
          <w:kern w:val="0"/>
          <w:szCs w:val="32"/>
        </w:rPr>
      </w:pPr>
      <w:r>
        <w:rPr>
          <w:rFonts w:ascii="仿宋_GB2312" w:hAnsi="仿宋_GB2312" w:cs="宋体;SimSun" w:hint="eastAsia"/>
          <w:color w:val="000000"/>
          <w:kern w:val="0"/>
          <w:szCs w:val="32"/>
        </w:rPr>
        <w:t>　　停止驯养繁殖野生动物的，应向批准机关注销驯养繁殖许可证，并按规定妥善处理驯养繁殖的野生动物。</w:t>
      </w:r>
    </w:p>
    <w:p>
      <w:pPr>
        <w:pStyle w:val="Normal"/>
        <w:widowControl w:val="false"/>
        <w:spacing w:lineRule="exact" w:line="570"/>
        <w:rPr>
          <w:rFonts w:ascii="仿宋_GB2312" w:hAnsi="仿宋_GB2312" w:cs="宋体;SimSun"/>
          <w:color w:val="000000"/>
          <w:kern w:val="0"/>
          <w:szCs w:val="32"/>
        </w:rPr>
      </w:pPr>
      <w:r>
        <w:rPr>
          <w:rFonts w:ascii="仿宋_GB2312" w:hAnsi="仿宋_GB2312" w:cs="宋体;SimSun" w:hint="eastAsia"/>
          <w:color w:val="000000"/>
          <w:kern w:val="0"/>
          <w:szCs w:val="32"/>
        </w:rPr>
        <w:t>　　对驯养繁殖的野生动物，必须加强管理，防止其出逃或者因患病而形成疫情。因管理不善造成人员伤亡或其他损失的，由驯养单位或个人负责赔偿。</w:t>
      </w:r>
    </w:p>
    <w:p>
      <w:pPr>
        <w:pStyle w:val="Normal"/>
        <w:widowControl w:val="false"/>
        <w:spacing w:lineRule="exact" w:line="570"/>
        <w:rPr>
          <w:rFonts w:ascii="仿宋_GB2312" w:hAnsi="仿宋_GB2312" w:cs="宋体;SimSun"/>
          <w:color w:val="000000"/>
          <w:kern w:val="0"/>
          <w:szCs w:val="32"/>
        </w:rPr>
      </w:pPr>
      <w:r>
        <w:rPr>
          <w:rFonts w:ascii="宋体;SimSun" w:hAnsi="宋体;SimSun" w:cs="宋体;SimSun" w:hint="eastAsia"/>
          <w:color w:val="000000"/>
          <w:kern w:val="0"/>
          <w:szCs w:val="32"/>
        </w:rPr>
        <w:t>　　</w:t>
      </w:r>
      <w:r>
        <w:rPr>
          <w:rFonts w:ascii="黑体;SimHei" w:hAnsi="黑体;SimHei" w:cs="黑体;SimHei" w:hint="eastAsia" w:eastAsia="黑体;SimHei"/>
          <w:color w:val="000000"/>
          <w:kern w:val="0"/>
          <w:szCs w:val="32"/>
        </w:rPr>
        <w:t>第二十四条</w:t>
      </w:r>
      <w:r>
        <w:rPr>
          <w:rFonts w:ascii="宋体;SimSun" w:hAnsi="宋体;SimSun" w:cs="宋体;SimSun" w:hint="eastAsia"/>
          <w:color w:val="000000"/>
          <w:kern w:val="0"/>
          <w:szCs w:val="32"/>
        </w:rPr>
        <w:t>　</w:t>
      </w:r>
      <w:r>
        <w:rPr>
          <w:rFonts w:ascii="仿宋_GB2312" w:hAnsi="仿宋_GB2312" w:cs="宋体;SimSun" w:hint="eastAsia"/>
          <w:color w:val="000000"/>
          <w:kern w:val="0"/>
          <w:szCs w:val="32"/>
        </w:rPr>
        <w:t>禁止出售、收购国家和省重点保护野生动物及其产品。因科学研究、驯养繁殖、展览、赠送等特殊情况，需要出售、收购、转让、利用国家和省重点保护的野生动物或其产品的，按下列规定报批：属国家重点保护野生动物或其产品的，由省野生动物行政主管部门批准，国家另有规定的除外；属省重点保护野生动物或其产品的，由市州级野生动物行政主管部门批准；属国家和省保护的有益的或者有重要经济、科学研究价值的陆生野生动物由县级野生动物行政主管部门批准。</w:t>
      </w:r>
    </w:p>
    <w:p>
      <w:pPr>
        <w:pStyle w:val="Normal"/>
        <w:widowControl w:val="false"/>
        <w:spacing w:lineRule="exact" w:line="570"/>
        <w:rPr>
          <w:rFonts w:ascii="仿宋_GB2312" w:hAnsi="仿宋_GB2312" w:cs="宋体;SimSun"/>
          <w:color w:val="000000"/>
          <w:kern w:val="0"/>
          <w:szCs w:val="32"/>
        </w:rPr>
      </w:pPr>
      <w:r>
        <w:rPr>
          <w:rFonts w:ascii="宋体;SimSun" w:hAnsi="宋体;SimSun" w:cs="宋体;SimSun" w:hint="eastAsia"/>
          <w:color w:val="000000"/>
          <w:kern w:val="0"/>
          <w:szCs w:val="32"/>
        </w:rPr>
        <w:t>　　</w:t>
      </w:r>
      <w:r>
        <w:rPr>
          <w:rFonts w:ascii="黑体;SimHei" w:hAnsi="黑体;SimHei" w:cs="黑体;SimHei" w:hint="eastAsia" w:eastAsia="黑体;SimHei"/>
          <w:color w:val="000000"/>
          <w:kern w:val="0"/>
          <w:szCs w:val="32"/>
        </w:rPr>
        <w:t>第二十五条</w:t>
      </w:r>
      <w:r>
        <w:rPr>
          <w:rFonts w:ascii="宋体;SimSun" w:hAnsi="宋体;SimSun" w:cs="宋体;SimSun" w:hint="eastAsia"/>
          <w:color w:val="000000"/>
          <w:kern w:val="0"/>
          <w:szCs w:val="32"/>
        </w:rPr>
        <w:t>　</w:t>
      </w:r>
      <w:r>
        <w:rPr>
          <w:rFonts w:ascii="仿宋_GB2312" w:hAnsi="仿宋_GB2312" w:cs="宋体;SimSun" w:hint="eastAsia"/>
          <w:color w:val="000000"/>
          <w:kern w:val="0"/>
          <w:szCs w:val="32"/>
        </w:rPr>
        <w:t>经人工驯养繁殖的国家和省重点保护野生动物的子二代（第三代）或其产品，需要出售的，必须凭驯养繁殖许可证向具有经营利用野生动物或其产品资格的单位交售。</w:t>
      </w:r>
    </w:p>
    <w:p>
      <w:pPr>
        <w:pStyle w:val="Normal"/>
        <w:widowControl w:val="false"/>
        <w:spacing w:lineRule="exact" w:line="570"/>
        <w:rPr>
          <w:rFonts w:ascii="仿宋_GB2312" w:hAnsi="仿宋_GB2312" w:cs="宋体;SimSun"/>
          <w:color w:val="000000"/>
          <w:kern w:val="0"/>
          <w:szCs w:val="32"/>
        </w:rPr>
      </w:pPr>
      <w:r>
        <w:rPr>
          <w:rFonts w:ascii="宋体;SimSun" w:hAnsi="宋体;SimSun" w:cs="宋体;SimSun" w:hint="eastAsia"/>
          <w:color w:val="000000"/>
          <w:kern w:val="0"/>
          <w:szCs w:val="32"/>
        </w:rPr>
        <w:t>　　</w:t>
      </w:r>
      <w:r>
        <w:rPr>
          <w:rFonts w:ascii="黑体;SimHei" w:hAnsi="黑体;SimHei" w:cs="黑体;SimHei" w:hint="eastAsia" w:eastAsia="黑体;SimHei"/>
          <w:color w:val="000000"/>
          <w:kern w:val="0"/>
          <w:szCs w:val="32"/>
        </w:rPr>
        <w:t>第二十六条</w:t>
      </w:r>
      <w:r>
        <w:rPr>
          <w:rFonts w:ascii="宋体;SimSun" w:hAnsi="宋体;SimSun" w:cs="宋体;SimSun" w:hint="eastAsia"/>
          <w:color w:val="000000"/>
          <w:kern w:val="0"/>
          <w:szCs w:val="32"/>
        </w:rPr>
        <w:t>　</w:t>
      </w:r>
      <w:r>
        <w:rPr>
          <w:rFonts w:ascii="仿宋_GB2312" w:hAnsi="仿宋_GB2312" w:cs="宋体;SimSun" w:hint="eastAsia"/>
          <w:color w:val="000000"/>
          <w:kern w:val="0"/>
          <w:szCs w:val="32"/>
        </w:rPr>
        <w:t>运输、邮寄、携带国家和省重点保护的野生动物或其产品，必须办理准运证或允许进出口证明书。出省、县（市、区）境的，凭特许猎捕证或驯养繁殖许可证，向县级野生动物行政主管部门申请准运证，报省野生动物行政主管部门或其授权单位批准发给；出国（边）境的，按国家有关规定申请办理允许进出口证明书。</w:t>
      </w:r>
    </w:p>
    <w:p>
      <w:pPr>
        <w:pStyle w:val="Normal"/>
        <w:widowControl w:val="false"/>
        <w:spacing w:lineRule="exact" w:line="570"/>
        <w:rPr>
          <w:rFonts w:ascii="仿宋_GB2312" w:hAnsi="仿宋_GB2312" w:cs="宋体;SimSun"/>
          <w:color w:val="000000"/>
          <w:kern w:val="0"/>
          <w:szCs w:val="32"/>
        </w:rPr>
      </w:pPr>
      <w:r>
        <w:rPr>
          <w:rFonts w:ascii="仿宋_GB2312" w:hAnsi="仿宋_GB2312" w:cs="宋体;SimSun" w:hint="eastAsia"/>
          <w:color w:val="000000"/>
          <w:kern w:val="0"/>
          <w:szCs w:val="32"/>
        </w:rPr>
        <w:t>　　凡无准运证或野生动物（产品）的品种、数量、运输路线、目的地与准运证载明的内容不相符的，禁止承运、邮寄和携带。</w:t>
      </w:r>
    </w:p>
    <w:p>
      <w:pPr>
        <w:pStyle w:val="Normal"/>
        <w:widowControl w:val="false"/>
        <w:spacing w:lineRule="exact" w:line="570"/>
        <w:rPr>
          <w:rFonts w:ascii="仿宋_GB2312" w:hAnsi="仿宋_GB2312" w:cs="宋体;SimSun"/>
          <w:color w:val="000000"/>
          <w:kern w:val="0"/>
          <w:szCs w:val="32"/>
        </w:rPr>
      </w:pPr>
      <w:r>
        <w:rPr>
          <w:rFonts w:ascii="仿宋_GB2312" w:hAnsi="仿宋_GB2312" w:cs="宋体;SimSun" w:hint="eastAsia"/>
          <w:color w:val="000000"/>
          <w:kern w:val="0"/>
          <w:szCs w:val="32"/>
        </w:rPr>
        <w:t>　　准运证由省野生动物行政主管部门统一印制。</w:t>
      </w:r>
    </w:p>
    <w:p>
      <w:pPr>
        <w:pStyle w:val="Normal"/>
        <w:widowControl w:val="false"/>
        <w:spacing w:lineRule="exact" w:line="570"/>
        <w:rPr>
          <w:rFonts w:ascii="仿宋_GB2312" w:hAnsi="仿宋_GB2312" w:cs="宋体;SimSun"/>
          <w:color w:val="000000"/>
          <w:kern w:val="0"/>
          <w:szCs w:val="32"/>
        </w:rPr>
      </w:pPr>
      <w:r>
        <w:rPr>
          <w:rFonts w:ascii="黑体;SimHei" w:hAnsi="黑体;SimHei" w:cs="黑体;SimHei" w:hint="eastAsia" w:eastAsia="黑体;SimHei"/>
          <w:color w:val="000000"/>
          <w:kern w:val="0"/>
          <w:szCs w:val="32"/>
        </w:rPr>
        <w:t>　　第二十七条</w:t>
      </w:r>
      <w:r>
        <w:rPr>
          <w:rFonts w:ascii="宋体;SimSun" w:hAnsi="宋体;SimSun" w:cs="宋体;SimSun" w:hint="eastAsia"/>
          <w:color w:val="000000"/>
          <w:kern w:val="0"/>
          <w:szCs w:val="32"/>
        </w:rPr>
        <w:t>　</w:t>
      </w:r>
      <w:r>
        <w:rPr>
          <w:rFonts w:ascii="仿宋_GB2312" w:hAnsi="仿宋_GB2312" w:cs="宋体;SimSun" w:hint="eastAsia"/>
          <w:color w:val="000000"/>
          <w:kern w:val="0"/>
          <w:szCs w:val="32"/>
        </w:rPr>
        <w:t>运输、邮寄、携带国家和省保护的有益的或者有价值的陆生野生动物或其产品，必须凭县级以上野生动物行政主管部门的证明文件，方可办理有关手续。</w:t>
      </w:r>
    </w:p>
    <w:p>
      <w:pPr>
        <w:pStyle w:val="Normal"/>
        <w:widowControl w:val="false"/>
        <w:spacing w:lineRule="exact" w:line="570"/>
        <w:jc w:val="start"/>
        <w:rPr>
          <w:rFonts w:ascii="宋体;SimSun" w:hAnsi="宋体;SimSun" w:cs="宋体;SimSun"/>
          <w:color w:val="000000"/>
          <w:kern w:val="0"/>
          <w:szCs w:val="32"/>
        </w:rPr>
      </w:pPr>
      <w:r>
        <w:rPr>
          <w:rFonts w:cs="宋体;SimSun" w:ascii="宋体;SimSun" w:hAnsi="宋体;SimSun"/>
          <w:color w:val="000000"/>
          <w:kern w:val="0"/>
          <w:szCs w:val="32"/>
        </w:rPr>
      </w:r>
    </w:p>
    <w:p>
      <w:pPr>
        <w:pStyle w:val="Normal"/>
        <w:widowControl w:val="false"/>
        <w:spacing w:lineRule="exact" w:line="570"/>
        <w:jc w:val="center"/>
        <w:rPr>
          <w:rFonts w:ascii="黑体;SimHei" w:hAnsi="黑体;SimHei" w:eastAsia="黑体;SimHei" w:cs="黑体;SimHei"/>
          <w:color w:val="000000"/>
          <w:kern w:val="0"/>
          <w:szCs w:val="32"/>
        </w:rPr>
      </w:pPr>
      <w:r>
        <w:rPr>
          <w:rFonts w:ascii="黑体;SimHei" w:hAnsi="黑体;SimHei" w:cs="黑体;SimHei" w:hint="eastAsia" w:eastAsia="黑体;SimHei"/>
          <w:color w:val="000000"/>
          <w:kern w:val="0"/>
          <w:szCs w:val="32"/>
        </w:rPr>
        <w:t>第五章　法律责任</w:t>
      </w:r>
    </w:p>
    <w:p>
      <w:pPr>
        <w:pStyle w:val="Normal"/>
        <w:widowControl w:val="false"/>
        <w:spacing w:lineRule="exact" w:line="570"/>
        <w:rPr>
          <w:rFonts w:ascii="宋体;SimSun" w:hAnsi="宋体;SimSun" w:eastAsia="黑体;SimHei" w:cs="宋体;SimSun"/>
          <w:color w:val="000000"/>
          <w:kern w:val="0"/>
          <w:szCs w:val="32"/>
        </w:rPr>
      </w:pPr>
      <w:r>
        <w:rPr>
          <w:rFonts w:eastAsia="黑体;SimHei" w:cs="宋体;SimSun" w:ascii="宋体;SimSun" w:hAnsi="宋体;SimSun"/>
          <w:color w:val="000000"/>
          <w:kern w:val="0"/>
          <w:szCs w:val="32"/>
        </w:rPr>
      </w:r>
    </w:p>
    <w:p>
      <w:pPr>
        <w:pStyle w:val="Normal"/>
        <w:widowControl w:val="false"/>
        <w:spacing w:lineRule="exact" w:line="570"/>
        <w:rPr>
          <w:rFonts w:ascii="仿宋_GB2312" w:hAnsi="仿宋_GB2312" w:cs="宋体;SimSun"/>
          <w:color w:val="000000"/>
          <w:kern w:val="0"/>
          <w:szCs w:val="32"/>
        </w:rPr>
      </w:pPr>
      <w:r>
        <w:rPr>
          <w:rFonts w:ascii="宋体;SimSun" w:hAnsi="宋体;SimSun" w:cs="宋体;SimSun" w:hint="eastAsia"/>
          <w:color w:val="000000"/>
          <w:kern w:val="0"/>
          <w:szCs w:val="32"/>
        </w:rPr>
        <w:t>　　</w:t>
      </w:r>
      <w:r>
        <w:rPr>
          <w:rFonts w:ascii="黑体;SimHei" w:hAnsi="黑体;SimHei" w:cs="黑体;SimHei" w:hint="eastAsia" w:eastAsia="黑体;SimHei"/>
          <w:color w:val="000000"/>
          <w:kern w:val="0"/>
          <w:szCs w:val="32"/>
        </w:rPr>
        <w:t>第二十八条</w:t>
      </w:r>
      <w:r>
        <w:rPr>
          <w:rFonts w:ascii="宋体;SimSun" w:hAnsi="宋体;SimSun" w:cs="宋体;SimSun" w:hint="eastAsia"/>
          <w:color w:val="000000"/>
          <w:kern w:val="0"/>
          <w:szCs w:val="32"/>
        </w:rPr>
        <w:t>　</w:t>
      </w:r>
      <w:r>
        <w:rPr>
          <w:rFonts w:ascii="仿宋_GB2312" w:hAnsi="仿宋_GB2312" w:cs="宋体;SimSun" w:hint="eastAsia"/>
          <w:color w:val="000000"/>
          <w:kern w:val="0"/>
          <w:szCs w:val="32"/>
        </w:rPr>
        <w:t>非法捕杀国家重点保护野生动物，构成犯罪的，依法追究刑事责任。</w:t>
      </w:r>
    </w:p>
    <w:p>
      <w:pPr>
        <w:pStyle w:val="Normal"/>
        <w:widowControl w:val="false"/>
        <w:spacing w:lineRule="exact" w:line="570"/>
        <w:rPr>
          <w:rFonts w:ascii="仿宋_GB2312" w:hAnsi="仿宋_GB2312" w:cs="宋体;SimSun"/>
          <w:color w:val="000000"/>
          <w:kern w:val="0"/>
          <w:szCs w:val="32"/>
        </w:rPr>
      </w:pPr>
      <w:r>
        <w:rPr>
          <w:rFonts w:ascii="宋体;SimSun" w:hAnsi="宋体;SimSun" w:cs="宋体;SimSun" w:hint="eastAsia"/>
          <w:color w:val="000000"/>
          <w:kern w:val="0"/>
          <w:szCs w:val="32"/>
        </w:rPr>
        <w:t>　　</w:t>
      </w:r>
      <w:r>
        <w:rPr>
          <w:rFonts w:ascii="黑体;SimHei" w:hAnsi="黑体;SimHei" w:cs="黑体;SimHei" w:hint="eastAsia" w:eastAsia="黑体;SimHei"/>
          <w:color w:val="000000"/>
          <w:kern w:val="0"/>
          <w:szCs w:val="32"/>
        </w:rPr>
        <w:t>第二十九条</w:t>
      </w:r>
      <w:r>
        <w:rPr>
          <w:rFonts w:ascii="宋体;SimSun" w:hAnsi="宋体;SimSun" w:cs="宋体;SimSun" w:hint="eastAsia"/>
          <w:color w:val="000000"/>
          <w:kern w:val="0"/>
          <w:szCs w:val="32"/>
        </w:rPr>
        <w:t>　</w:t>
      </w:r>
      <w:r>
        <w:rPr>
          <w:rFonts w:ascii="仿宋_GB2312" w:hAnsi="仿宋_GB2312" w:cs="宋体;SimSun" w:hint="eastAsia"/>
          <w:color w:val="000000"/>
          <w:kern w:val="0"/>
          <w:szCs w:val="32"/>
        </w:rPr>
        <w:t>违反本办法，有下列行为的，按以下规定处理：</w:t>
      </w:r>
    </w:p>
    <w:p>
      <w:pPr>
        <w:pStyle w:val="Normal"/>
        <w:widowControl w:val="false"/>
        <w:spacing w:lineRule="exact" w:line="570"/>
        <w:rPr>
          <w:rFonts w:ascii="仿宋_GB2312" w:hAnsi="仿宋_GB2312" w:cs="宋体;SimSun"/>
          <w:color w:val="000000"/>
          <w:kern w:val="0"/>
          <w:szCs w:val="32"/>
        </w:rPr>
      </w:pPr>
      <w:r>
        <w:rPr>
          <w:rFonts w:ascii="仿宋_GB2312" w:hAnsi="仿宋_GB2312" w:cs="宋体;SimSun" w:hint="eastAsia"/>
          <w:color w:val="000000"/>
          <w:kern w:val="0"/>
          <w:szCs w:val="32"/>
        </w:rPr>
        <w:t>　　（一）非法捕杀省重点保护野生动物或国家和省保护的有益的或者有价值的陆生野生动物的，由野生动物行政主管部门没收猎获物，可并处猎获物价值八倍以下的罚款。</w:t>
      </w:r>
    </w:p>
    <w:p>
      <w:pPr>
        <w:pStyle w:val="Normal"/>
        <w:widowControl w:val="false"/>
        <w:spacing w:lineRule="exact" w:line="570"/>
        <w:rPr>
          <w:rFonts w:ascii="仿宋_GB2312" w:hAnsi="仿宋_GB2312" w:cs="宋体;SimSun"/>
          <w:color w:val="000000"/>
          <w:kern w:val="0"/>
          <w:szCs w:val="32"/>
        </w:rPr>
      </w:pPr>
      <w:r>
        <w:rPr>
          <w:rFonts w:ascii="仿宋_GB2312" w:hAnsi="仿宋_GB2312" w:cs="宋体;SimSun" w:hint="eastAsia"/>
          <w:color w:val="000000"/>
          <w:kern w:val="0"/>
          <w:szCs w:val="32"/>
        </w:rPr>
        <w:t>　　（二）违反本办法第十五条规定，污染、破坏自然保护区或野生动物生息繁衍场所的，由野生动物行政主管部门责令其停止破坏行为，限期恢复原状，不能恢复原状的，按照相当于恢复原状所需费用的三倍以下的标准处以罚款。</w:t>
      </w:r>
    </w:p>
    <w:p>
      <w:pPr>
        <w:pStyle w:val="Normal"/>
        <w:widowControl w:val="false"/>
        <w:spacing w:lineRule="exact" w:line="570"/>
        <w:rPr>
          <w:rFonts w:ascii="仿宋_GB2312" w:hAnsi="仿宋_GB2312" w:cs="宋体;SimSun"/>
          <w:color w:val="000000"/>
          <w:kern w:val="0"/>
          <w:szCs w:val="32"/>
        </w:rPr>
      </w:pPr>
      <w:r>
        <w:rPr>
          <w:rFonts w:ascii="仿宋_GB2312" w:hAnsi="仿宋_GB2312" w:cs="宋体;SimSun" w:hint="eastAsia"/>
          <w:color w:val="000000"/>
          <w:kern w:val="0"/>
          <w:szCs w:val="32"/>
        </w:rPr>
        <w:t>　　（三）违反本办法第十八条、第十九条规定，未取得狩猎证或不按限定的种类和数量猎捕野生动物的，由野生动物行政主管部门没收猎获物和违法所得，并处相当于猎获物价值五倍以下的罚款，情节严重的，没收猎捕工具、吊销狩猎证。</w:t>
      </w:r>
    </w:p>
    <w:p>
      <w:pPr>
        <w:pStyle w:val="Normal"/>
        <w:widowControl w:val="false"/>
        <w:spacing w:lineRule="exact" w:line="570"/>
        <w:rPr>
          <w:rFonts w:ascii="仿宋_GB2312" w:hAnsi="仿宋_GB2312" w:cs="宋体;SimSun"/>
          <w:color w:val="000000"/>
          <w:kern w:val="0"/>
          <w:szCs w:val="32"/>
        </w:rPr>
      </w:pPr>
      <w:r>
        <w:rPr>
          <w:rFonts w:ascii="仿宋_GB2312" w:hAnsi="仿宋_GB2312" w:cs="宋体;SimSun" w:hint="eastAsia"/>
          <w:color w:val="000000"/>
          <w:kern w:val="0"/>
          <w:szCs w:val="32"/>
        </w:rPr>
        <w:t>　　（四）违反本办法第二十二条规定，在禁猎区域、禁猎期或使用禁用的工具、方法猎捕野生动物的，由野生动物行政主管部门没收猎获物、猎捕工具和违法所得，并处相当于猎获物价值八倍以下的罚款。</w:t>
      </w:r>
    </w:p>
    <w:p>
      <w:pPr>
        <w:pStyle w:val="Normal"/>
        <w:widowControl w:val="false"/>
        <w:spacing w:lineRule="exact" w:line="570"/>
        <w:rPr>
          <w:rFonts w:ascii="仿宋_GB2312" w:hAnsi="仿宋_GB2312" w:cs="宋体;SimSun"/>
          <w:color w:val="000000"/>
          <w:kern w:val="0"/>
          <w:szCs w:val="32"/>
        </w:rPr>
      </w:pPr>
      <w:r>
        <w:rPr>
          <w:rFonts w:ascii="仿宋_GB2312" w:hAnsi="仿宋_GB2312" w:cs="宋体;SimSun" w:hint="eastAsia"/>
          <w:color w:val="000000"/>
          <w:kern w:val="0"/>
          <w:szCs w:val="32"/>
        </w:rPr>
        <w:t>　　（五）违反本办法第二十三条第一款规定，未取得驯养繁殖许可证擅自驯养繁殖受保护野生动物的，由野生动物行政主管部门或工商行政管理部门没收驯养繁殖的野生动物和违法所得，可并处</w:t>
      </w:r>
      <w:r>
        <w:rPr>
          <w:rFonts w:cs="宋体;SimSun" w:ascii="仿宋_GB2312" w:hAnsi="仿宋_GB2312"/>
          <w:color w:val="000000"/>
          <w:kern w:val="0"/>
          <w:szCs w:val="32"/>
        </w:rPr>
        <w:t>5</w:t>
      </w:r>
      <w:r>
        <w:rPr>
          <w:rFonts w:ascii="仿宋_GB2312" w:hAnsi="仿宋_GB2312" w:cs="宋体;SimSun" w:hint="eastAsia"/>
          <w:color w:val="000000"/>
          <w:kern w:val="0"/>
          <w:szCs w:val="32"/>
        </w:rPr>
        <w:t>千元以下的罚款。</w:t>
      </w:r>
    </w:p>
    <w:p>
      <w:pPr>
        <w:pStyle w:val="Normal"/>
        <w:widowControl w:val="false"/>
        <w:spacing w:lineRule="exact" w:line="570"/>
        <w:rPr>
          <w:rFonts w:ascii="仿宋_GB2312" w:hAnsi="仿宋_GB2312" w:cs="宋体;SimSun"/>
          <w:color w:val="000000"/>
          <w:kern w:val="0"/>
          <w:szCs w:val="32"/>
        </w:rPr>
      </w:pPr>
      <w:r>
        <w:rPr>
          <w:rFonts w:ascii="仿宋_GB2312" w:hAnsi="仿宋_GB2312" w:cs="宋体;SimSun" w:hint="eastAsia"/>
          <w:color w:val="000000"/>
          <w:kern w:val="0"/>
          <w:szCs w:val="32"/>
        </w:rPr>
        <w:t>　　（六）非法收购、出售、运输、邮寄、携带重点保护野生动物或其产品的，由工商行政管理部门或野生动物行政主管部门没收实物和违法所得。属国家重点保护野生动物或其产品，可并处相当于实物价值十倍以下的罚款；属省重点保护野生动物或其产品，可并处相当于实物价值五倍以下的罚款；属国家和省保护的有益的或者有价值的陆生野生动物或其产品，可并处</w:t>
      </w:r>
      <w:r>
        <w:rPr>
          <w:rFonts w:cs="宋体;SimSun" w:ascii="仿宋_GB2312" w:hAnsi="仿宋_GB2312"/>
          <w:color w:val="000000"/>
          <w:kern w:val="0"/>
          <w:szCs w:val="32"/>
        </w:rPr>
        <w:t>1</w:t>
      </w:r>
      <w:r>
        <w:rPr>
          <w:rFonts w:ascii="仿宋_GB2312" w:hAnsi="仿宋_GB2312" w:cs="宋体;SimSun" w:hint="eastAsia"/>
          <w:color w:val="000000"/>
          <w:kern w:val="0"/>
          <w:szCs w:val="32"/>
        </w:rPr>
        <w:t>千元以下的罚款。</w:t>
      </w:r>
    </w:p>
    <w:p>
      <w:pPr>
        <w:pStyle w:val="Normal"/>
        <w:widowControl w:val="false"/>
        <w:spacing w:lineRule="exact" w:line="570"/>
        <w:rPr>
          <w:rFonts w:ascii="仿宋_GB2312" w:hAnsi="仿宋_GB2312" w:cs="宋体;SimSun"/>
          <w:color w:val="000000"/>
          <w:kern w:val="0"/>
          <w:szCs w:val="32"/>
        </w:rPr>
      </w:pPr>
      <w:r>
        <w:rPr>
          <w:rFonts w:ascii="仿宋_GB2312" w:hAnsi="仿宋_GB2312" w:cs="宋体;SimSun" w:hint="eastAsia"/>
          <w:color w:val="000000"/>
          <w:kern w:val="0"/>
          <w:szCs w:val="32"/>
        </w:rPr>
        <w:t>　　（七）倒卖、转让、伪造狩猎证、驯养繁殖许可证、准运证的，由野生动物行政主管部门或工商行政管理部门吊销或没收证件、没收违法所得，可并处</w:t>
      </w:r>
      <w:r>
        <w:rPr>
          <w:rFonts w:cs="宋体;SimSun" w:ascii="仿宋_GB2312" w:hAnsi="仿宋_GB2312"/>
          <w:color w:val="000000"/>
          <w:kern w:val="0"/>
          <w:szCs w:val="32"/>
        </w:rPr>
        <w:t>5</w:t>
      </w:r>
      <w:r>
        <w:rPr>
          <w:rFonts w:ascii="仿宋_GB2312" w:hAnsi="仿宋_GB2312" w:cs="宋体;SimSun" w:hint="eastAsia"/>
          <w:color w:val="000000"/>
          <w:kern w:val="0"/>
          <w:szCs w:val="32"/>
        </w:rPr>
        <w:t>千元以下的罚款。倒卖、转让、伪造特许猎捕证、允许进出口证明书的，吊销或没收证件，没收违法所得，可并处</w:t>
      </w:r>
      <w:r>
        <w:rPr>
          <w:rFonts w:cs="宋体;SimSun" w:ascii="仿宋_GB2312" w:hAnsi="仿宋_GB2312"/>
          <w:color w:val="000000"/>
          <w:kern w:val="0"/>
          <w:szCs w:val="32"/>
        </w:rPr>
        <w:t>5</w:t>
      </w:r>
      <w:r>
        <w:rPr>
          <w:rFonts w:ascii="仿宋_GB2312" w:hAnsi="仿宋_GB2312" w:cs="宋体;SimSun" w:hint="eastAsia"/>
          <w:color w:val="000000"/>
          <w:kern w:val="0"/>
          <w:szCs w:val="32"/>
        </w:rPr>
        <w:t>万元以下的罚款。</w:t>
      </w:r>
    </w:p>
    <w:p>
      <w:pPr>
        <w:pStyle w:val="Normal"/>
        <w:widowControl w:val="false"/>
        <w:spacing w:lineRule="exact" w:line="570"/>
        <w:rPr>
          <w:rFonts w:ascii="仿宋_GB2312" w:hAnsi="仿宋_GB2312" w:cs="宋体;SimSun"/>
          <w:color w:val="000000"/>
          <w:kern w:val="0"/>
          <w:szCs w:val="32"/>
        </w:rPr>
      </w:pPr>
      <w:r>
        <w:rPr>
          <w:rFonts w:ascii="仿宋_GB2312" w:hAnsi="仿宋_GB2312" w:cs="宋体;SimSun" w:hint="eastAsia"/>
          <w:color w:val="000000"/>
          <w:kern w:val="0"/>
          <w:szCs w:val="32"/>
        </w:rPr>
        <w:t>　　凡违反本条以上各项规定，构成犯罪的，由司法机关追究刑事责任。</w:t>
      </w:r>
    </w:p>
    <w:p>
      <w:pPr>
        <w:pStyle w:val="Normal"/>
        <w:widowControl w:val="false"/>
        <w:spacing w:lineRule="exact" w:line="570"/>
        <w:rPr>
          <w:rFonts w:ascii="仿宋_GB2312" w:hAnsi="仿宋_GB2312" w:cs="宋体;SimSun"/>
          <w:color w:val="000000"/>
          <w:kern w:val="0"/>
          <w:szCs w:val="32"/>
        </w:rPr>
      </w:pPr>
      <w:r>
        <w:rPr>
          <w:rFonts w:ascii="仿宋_GB2312" w:hAnsi="仿宋_GB2312" w:cs="宋体;SimSun" w:hint="eastAsia"/>
          <w:color w:val="000000"/>
          <w:kern w:val="0"/>
          <w:szCs w:val="32"/>
        </w:rPr>
        <w:t>　　罚没款一律上交同级财政。</w:t>
      </w:r>
    </w:p>
    <w:p>
      <w:pPr>
        <w:pStyle w:val="Normal"/>
        <w:widowControl w:val="false"/>
        <w:spacing w:lineRule="exact" w:line="570"/>
        <w:rPr>
          <w:rFonts w:ascii="仿宋_GB2312" w:hAnsi="仿宋_GB2312" w:cs="宋体;SimSun"/>
          <w:color w:val="000000"/>
          <w:kern w:val="0"/>
          <w:szCs w:val="32"/>
        </w:rPr>
      </w:pPr>
      <w:r>
        <w:rPr>
          <w:rFonts w:ascii="仿宋_GB2312" w:hAnsi="仿宋_GB2312" w:cs="宋体;SimSun" w:hint="eastAsia"/>
          <w:color w:val="000000"/>
          <w:kern w:val="0"/>
          <w:szCs w:val="32"/>
        </w:rPr>
        <w:t>　　缴获、没收的野生动物或其产品，由野生动物行政主管部门按规定处理。</w:t>
      </w:r>
    </w:p>
    <w:p>
      <w:pPr>
        <w:pStyle w:val="Normal"/>
        <w:widowControl w:val="false"/>
        <w:spacing w:lineRule="exact" w:line="570"/>
        <w:rPr>
          <w:rFonts w:ascii="??_GB2312;Times New Roman" w:hAnsi="??_GB2312;Times New Roman" w:cs="??_GB2312;Times New Roman"/>
          <w:color w:val="000000"/>
          <w:kern w:val="0"/>
          <w:szCs w:val="32"/>
        </w:rPr>
      </w:pPr>
      <w:r>
        <w:rPr>
          <w:rFonts w:ascii="宋体;SimSun" w:hAnsi="宋体;SimSun" w:cs="宋体;SimSun" w:hint="eastAsia"/>
          <w:color w:val="000000"/>
          <w:kern w:val="0"/>
          <w:szCs w:val="32"/>
        </w:rPr>
        <w:t>　　</w:t>
      </w:r>
      <w:r>
        <w:rPr>
          <w:rFonts w:ascii="黑体;SimHei" w:hAnsi="黑体;SimHei" w:cs="黑体;SimHei" w:hint="eastAsia" w:eastAsia="黑体;SimHei"/>
          <w:color w:val="000000"/>
          <w:kern w:val="0"/>
          <w:szCs w:val="32"/>
        </w:rPr>
        <w:t>第三十条</w:t>
      </w:r>
      <w:r>
        <w:rPr>
          <w:rFonts w:ascii="宋体;SimSun" w:hAnsi="宋体;SimSun" w:cs="宋体;SimSun" w:hint="eastAsia"/>
          <w:color w:val="000000"/>
          <w:kern w:val="0"/>
          <w:szCs w:val="32"/>
        </w:rPr>
        <w:t>　</w:t>
      </w:r>
      <w:r>
        <w:rPr>
          <w:rFonts w:ascii="仿宋_GB2312" w:hAnsi="仿宋_GB2312" w:cs="宋体;SimSun" w:hint="eastAsia"/>
          <w:color w:val="000000"/>
          <w:kern w:val="0"/>
          <w:szCs w:val="32"/>
        </w:rPr>
        <w:t>违反本办法第二十一条规定，未取得持枪证，持枪猎捕野生动物的，按照《中华人民共和国治安管理处罚法》和本办法第二十八条、第二十九条一项的规定处罚。</w:t>
      </w:r>
    </w:p>
    <w:p>
      <w:pPr>
        <w:pStyle w:val="Normal"/>
        <w:widowControl w:val="false"/>
        <w:spacing w:lineRule="exact" w:line="570"/>
        <w:rPr>
          <w:rFonts w:ascii="仿宋_GB2312" w:hAnsi="仿宋_GB2312" w:cs="宋体;SimSun"/>
          <w:color w:val="000000"/>
          <w:kern w:val="0"/>
          <w:szCs w:val="32"/>
        </w:rPr>
      </w:pPr>
      <w:r>
        <w:rPr>
          <w:rFonts w:ascii="宋体;SimSun" w:hAnsi="宋体;SimSun" w:cs="宋体;SimSun" w:hint="eastAsia"/>
          <w:color w:val="000000"/>
          <w:kern w:val="0"/>
          <w:szCs w:val="32"/>
        </w:rPr>
        <w:t>　　</w:t>
      </w:r>
      <w:r>
        <w:rPr>
          <w:rFonts w:ascii="黑体;SimHei" w:hAnsi="黑体;SimHei" w:cs="黑体;SimHei" w:hint="eastAsia" w:eastAsia="黑体;SimHei"/>
          <w:color w:val="000000"/>
          <w:kern w:val="0"/>
          <w:szCs w:val="32"/>
        </w:rPr>
        <w:t>第三十一条</w:t>
      </w:r>
      <w:r>
        <w:rPr>
          <w:rFonts w:ascii="宋体;SimSun" w:hAnsi="宋体;SimSun" w:cs="宋体;SimSun" w:hint="eastAsia"/>
          <w:color w:val="000000"/>
          <w:kern w:val="0"/>
          <w:szCs w:val="32"/>
        </w:rPr>
        <w:t>　</w:t>
      </w:r>
      <w:r>
        <w:rPr>
          <w:rFonts w:ascii="仿宋_GB2312" w:hAnsi="仿宋_GB2312" w:cs="宋体;SimSun" w:hint="eastAsia"/>
          <w:color w:val="000000"/>
          <w:kern w:val="0"/>
          <w:szCs w:val="32"/>
        </w:rPr>
        <w:t>野生动物行政主管部门的工作人员，玩忽职守，滥用职权，徇私舞弊的，由其所在单位或上级主管部门给予行政处分。构成犯罪的，由司法机关追究刑事责任。</w:t>
      </w:r>
    </w:p>
    <w:p>
      <w:pPr>
        <w:pStyle w:val="Normal"/>
        <w:widowControl w:val="false"/>
        <w:spacing w:lineRule="exact" w:line="570"/>
        <w:ind w:firstLine="621" w:end="0"/>
        <w:jc w:val="start"/>
        <w:rPr>
          <w:rFonts w:ascii="??_GB2312;Times New Roman" w:hAnsi="??_GB2312;Times New Roman" w:cs="??_GB2312;Times New Roman"/>
          <w:color w:val="000000"/>
          <w:kern w:val="0"/>
          <w:szCs w:val="32"/>
        </w:rPr>
      </w:pPr>
      <w:r>
        <w:rPr>
          <w:rFonts w:ascii="黑体;SimHei" w:hAnsi="黑体;SimHei" w:cs="黑体;SimHei" w:hint="eastAsia" w:eastAsia="黑体;SimHei"/>
          <w:color w:val="000000"/>
          <w:kern w:val="0"/>
          <w:szCs w:val="32"/>
        </w:rPr>
        <w:t>第三十二条</w:t>
      </w:r>
      <w:r>
        <w:rPr>
          <w:rFonts w:ascii="宋体;SimSun" w:hAnsi="宋体;SimSun" w:cs="宋体;SimSun" w:hint="eastAsia"/>
          <w:color w:val="000000"/>
          <w:kern w:val="0"/>
          <w:szCs w:val="32"/>
        </w:rPr>
        <w:t>　</w:t>
      </w:r>
      <w:r>
        <w:rPr>
          <w:rFonts w:ascii="仿宋_GB2312" w:hAnsi="仿宋_GB2312" w:cs="宋体;SimSun" w:hint="eastAsia"/>
          <w:color w:val="000000"/>
          <w:kern w:val="0"/>
          <w:szCs w:val="32"/>
        </w:rPr>
        <w:t>当事人对行政处罚决定不服的，可以依法申请行政复议，也可以直接向人民法院起诉。期满不申请复议或者不起诉又不履行的，作出处罚决定的机关可以申请人民法院强制执行。</w:t>
      </w:r>
    </w:p>
    <w:p>
      <w:pPr>
        <w:pStyle w:val="Normal"/>
        <w:widowControl w:val="false"/>
        <w:spacing w:lineRule="exact" w:line="570"/>
        <w:ind w:firstLine="621" w:end="0"/>
        <w:jc w:val="start"/>
        <w:rPr>
          <w:rFonts w:ascii="??_GB2312;Times New Roman" w:hAnsi="??_GB2312;Times New Roman" w:cs="??_GB2312;Times New Roman"/>
          <w:color w:val="000000"/>
          <w:kern w:val="0"/>
          <w:szCs w:val="32"/>
        </w:rPr>
      </w:pPr>
      <w:r>
        <w:rPr>
          <w:rFonts w:cs="??_GB2312;Times New Roman" w:ascii="??_GB2312;Times New Roman" w:hAnsi="??_GB2312;Times New Roman"/>
          <w:color w:val="000000"/>
          <w:kern w:val="0"/>
          <w:szCs w:val="32"/>
        </w:rPr>
      </w:r>
    </w:p>
    <w:p>
      <w:pPr>
        <w:pStyle w:val="Normal"/>
        <w:widowControl w:val="false"/>
        <w:spacing w:lineRule="exact" w:line="570"/>
        <w:jc w:val="center"/>
        <w:rPr>
          <w:rFonts w:ascii="黑体;SimHei" w:hAnsi="黑体;SimHei" w:eastAsia="黑体;SimHei" w:cs="黑体;SimHei"/>
          <w:color w:val="000000"/>
          <w:kern w:val="0"/>
          <w:szCs w:val="32"/>
        </w:rPr>
      </w:pPr>
      <w:r>
        <w:rPr>
          <w:rFonts w:ascii="黑体;SimHei" w:hAnsi="黑体;SimHei" w:cs="黑体;SimHei" w:hint="eastAsia" w:eastAsia="黑体;SimHei"/>
          <w:color w:val="000000"/>
          <w:kern w:val="0"/>
          <w:szCs w:val="32"/>
        </w:rPr>
        <w:t>第六章　附则</w:t>
      </w:r>
    </w:p>
    <w:p>
      <w:pPr>
        <w:pStyle w:val="Normal"/>
        <w:widowControl w:val="false"/>
        <w:spacing w:lineRule="exact" w:line="570"/>
        <w:rPr>
          <w:rFonts w:ascii="宋体;SimSun" w:hAnsi="宋体;SimSun" w:eastAsia="黑体;SimHei" w:cs="宋体;SimSun"/>
          <w:color w:val="000000"/>
          <w:kern w:val="0"/>
          <w:szCs w:val="32"/>
        </w:rPr>
      </w:pPr>
      <w:r>
        <w:rPr>
          <w:rFonts w:eastAsia="黑体;SimHei" w:cs="宋体;SimSun" w:ascii="宋体;SimSun" w:hAnsi="宋体;SimSun"/>
          <w:color w:val="000000"/>
          <w:kern w:val="0"/>
          <w:szCs w:val="32"/>
        </w:rPr>
      </w:r>
    </w:p>
    <w:p>
      <w:pPr>
        <w:pStyle w:val="Normal"/>
        <w:widowControl w:val="false"/>
        <w:spacing w:lineRule="exact" w:line="570"/>
        <w:rPr>
          <w:szCs w:val="32"/>
        </w:rPr>
      </w:pPr>
      <w:r>
        <w:rPr>
          <w:rFonts w:ascii="宋体;SimSun" w:hAnsi="宋体;SimSun" w:cs="宋体;SimSun" w:hint="eastAsia"/>
          <w:color w:val="000000"/>
          <w:kern w:val="0"/>
          <w:szCs w:val="32"/>
        </w:rPr>
        <w:t>　　</w:t>
      </w:r>
      <w:r>
        <w:rPr>
          <w:rFonts w:ascii="黑体;SimHei" w:hAnsi="黑体;SimHei" w:cs="黑体;SimHei" w:hint="eastAsia" w:eastAsia="黑体;SimHei"/>
          <w:color w:val="000000"/>
          <w:kern w:val="0"/>
          <w:szCs w:val="32"/>
        </w:rPr>
        <w:t>第三十三条</w:t>
      </w:r>
      <w:r>
        <w:rPr>
          <w:rFonts w:ascii="宋体;SimSun" w:hAnsi="宋体;SimSun" w:cs="宋体;SimSun" w:hint="eastAsia"/>
          <w:color w:val="000000"/>
          <w:kern w:val="0"/>
          <w:szCs w:val="32"/>
        </w:rPr>
        <w:t>　</w:t>
      </w:r>
      <w:r>
        <w:rPr>
          <w:rFonts w:ascii="仿宋_GB2312" w:hAnsi="仿宋_GB2312" w:cs="宋体;SimSun" w:hint="eastAsia"/>
          <w:color w:val="000000"/>
          <w:kern w:val="0"/>
          <w:szCs w:val="32"/>
        </w:rPr>
        <w:t>本办法自公布之日起施行。</w:t>
      </w:r>
    </w:p>
    <w:p>
      <w:pPr>
        <w:pStyle w:val="Normal"/>
        <w:rPr>
          <w:szCs w:val="32"/>
        </w:rPr>
      </w:pPr>
      <w:r>
        <w:rPr>
          <w:szCs w:val="32"/>
        </w:rPr>
      </w:r>
    </w:p>
    <w:sectPr>
      <w:footerReference w:type="even" r:id="rId2"/>
      <w:footerReference w:type="default" r:id="rId3"/>
      <w:type w:val="nextPage"/>
      <w:pgSz w:w="11906" w:h="16838"/>
      <w:pgMar w:left="1588" w:right="1474" w:gutter="0" w:header="0" w:top="2098" w:footer="1701" w:bottom="1985"/>
      <w:pgNumType w:start="1" w:fmt="decimal"/>
      <w:formProt w:val="false"/>
      <w:textDirection w:val="lrTb"/>
      <w:docGrid w:type="linesAndChars" w:linePitch="579" w:charSpace="4294965247"/>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variable"/>
  </w:font>
  <w:font w:name="宋体">
    <w:altName w:val="SimSun"/>
    <w:charset w:val="86"/>
    <w:family w:val="auto"/>
    <w:pitch w:val="variable"/>
  </w:font>
  <w:font w:name="Wingdings">
    <w:charset w:val="02"/>
    <w:family w:val="auto"/>
    <w:pitch w:val="variable"/>
  </w:font>
  <w:font w:name="Liberation Sans">
    <w:altName w:val="Arial"/>
    <w:charset w:val="01" w:characterSet="utf-8"/>
    <w:family w:val="swiss"/>
    <w:pitch w:val="variable"/>
  </w:font>
  <w:font w:name="楷体_GB2312">
    <w:charset w:val="86"/>
    <w:family w:val="modern"/>
    <w:pitch w:val="default"/>
  </w:font>
  <w:font w:name="黑体">
    <w:altName w:val="SimHei"/>
    <w:charset w:val="86"/>
    <w:family w:val="modern"/>
    <w:pitch w:val="default"/>
  </w:font>
  <w:font w:name="仿宋_GB2312">
    <w:charset w:val="86"/>
    <w:family w:val="modern"/>
    <w:pitch w:val="default"/>
  </w:font>
  <w:font w:name="??_GB2312">
    <w:altName w:val="Times New Roman"/>
    <w:charset w:val="00" w:characterSet="windows-125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0" w:firstLine="0" w:startChars="100" w:endChars="0" w:end="0"/>
      <w:rPr/>
    </w:pPr>
    <w:r>
      <w:rPr>
        <w:rFonts w:ascii="宋体;SimSun" w:hAnsi="宋体;SimSun" w:cs="宋体;SimSun" w:hint="eastAsia" w:eastAsia="宋体;SimSun"/>
        <w:sz w:val="28"/>
        <w:szCs w:val="28"/>
      </w:rPr>
      <w:t xml:space="preserve">－ </w:t>
    </w:r>
    <w:r>
      <w:rPr>
        <w:rFonts w:ascii="宋体;SimSun" w:hAnsi="宋体;SimSun" w:cs="宋体;SimSun" w:eastAsia="宋体;SimSun"/>
        <w:sz w:val="28"/>
        <w:szCs w:val="28"/>
      </w:rPr>
      <w:fldChar w:fldCharType="begin"/>
    </w:r>
    <w:r>
      <w:rPr>
        <w:rFonts w:ascii="宋体;SimSun" w:hAnsi="宋体;SimSun" w:cs="宋体;SimSun" w:eastAsia="宋体;SimSun"/>
        <w:sz w:val="28"/>
        <w:szCs w:val="28"/>
      </w:rPr>
      <w:instrText xml:space="preserve"> PAGE </w:instrText>
    </w:r>
    <w:r>
      <w:rPr>
        <w:rFonts w:ascii="宋体;SimSun" w:hAnsi="宋体;SimSun" w:cs="宋体;SimSun" w:eastAsia="宋体;SimSun"/>
        <w:sz w:val="28"/>
        <w:szCs w:val="28"/>
      </w:rPr>
      <w:fldChar w:fldCharType="separate"/>
    </w:r>
    <w:r>
      <w:rPr>
        <w:rFonts w:ascii="宋体;SimSun" w:hAnsi="宋体;SimSun" w:cs="宋体;SimSun" w:eastAsia="宋体;SimSun"/>
        <w:sz w:val="28"/>
        <w:szCs w:val="28"/>
      </w:rPr>
      <w:t>10</w:t>
    </w:r>
    <w:r>
      <w:rPr>
        <w:rFonts w:ascii="宋体;SimSun" w:hAnsi="宋体;SimSun" w:cs="宋体;SimSun" w:eastAsia="宋体;SimSun"/>
        <w:sz w:val="28"/>
        <w:szCs w:val="28"/>
      </w:rPr>
      <w:fldChar w:fldCharType="end"/>
    </w:r>
    <w:r>
      <w:rPr>
        <w:rFonts w:ascii="宋体;SimSun" w:hAnsi="宋体;SimSun" w:cs="宋体;SimSun" w:eastAsia="宋体;SimSun"/>
        <w:sz w:val="28"/>
        <w:szCs w:val="28"/>
      </w:rPr>
      <w:t xml:space="preserve"> </w:t>
    </w:r>
    <w:r>
      <w:rPr>
        <w:rFonts w:ascii="宋体;SimSun" w:hAnsi="宋体;SimSun" w:cs="宋体;SimSun" w:hint="eastAsia" w:eastAsia="宋体;SimSun"/>
        <w:sz w:val="28"/>
        <w:szCs w:val="28"/>
      </w:rPr>
      <w:t>－</w: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0" w:firstLine="0" w:startChars="0" w:start="0" w:endChars="100"/>
      <w:jc w:val="end"/>
      <w:rPr/>
    </w:pPr>
    <w:r>
      <w:rPr>
        <w:rFonts w:ascii="宋体;SimSun" w:hAnsi="宋体;SimSun" w:cs="宋体;SimSun" w:hint="eastAsia" w:eastAsia="宋体;SimSun"/>
        <w:sz w:val="28"/>
        <w:szCs w:val="28"/>
      </w:rPr>
      <w:t xml:space="preserve">－ </w:t>
    </w:r>
    <w:r>
      <w:rPr>
        <w:rFonts w:ascii="宋体;SimSun" w:hAnsi="宋体;SimSun" w:cs="宋体;SimSun" w:eastAsia="宋体;SimSun"/>
        <w:sz w:val="28"/>
        <w:szCs w:val="28"/>
      </w:rPr>
      <w:fldChar w:fldCharType="begin"/>
    </w:r>
    <w:r>
      <w:rPr>
        <w:rFonts w:ascii="宋体;SimSun" w:hAnsi="宋体;SimSun" w:cs="宋体;SimSun" w:eastAsia="宋体;SimSun"/>
        <w:sz w:val="28"/>
        <w:szCs w:val="28"/>
      </w:rPr>
      <w:instrText xml:space="preserve"> PAGE </w:instrText>
    </w:r>
    <w:r>
      <w:rPr>
        <w:rFonts w:ascii="宋体;SimSun" w:hAnsi="宋体;SimSun" w:cs="宋体;SimSun" w:eastAsia="宋体;SimSun"/>
        <w:sz w:val="28"/>
        <w:szCs w:val="28"/>
      </w:rPr>
      <w:fldChar w:fldCharType="separate"/>
    </w:r>
    <w:r>
      <w:rPr>
        <w:rFonts w:ascii="宋体;SimSun" w:hAnsi="宋体;SimSun" w:cs="宋体;SimSun" w:eastAsia="宋体;SimSun"/>
        <w:sz w:val="28"/>
        <w:szCs w:val="28"/>
      </w:rPr>
      <w:t>11</w:t>
    </w:r>
    <w:r>
      <w:rPr>
        <w:rFonts w:ascii="宋体;SimSun" w:hAnsi="宋体;SimSun" w:cs="宋体;SimSun" w:eastAsia="宋体;SimSun"/>
        <w:sz w:val="28"/>
        <w:szCs w:val="28"/>
      </w:rPr>
      <w:fldChar w:fldCharType="end"/>
    </w:r>
    <w:r>
      <w:rPr>
        <w:rFonts w:ascii="宋体;SimSun" w:hAnsi="宋体;SimSun" w:cs="宋体;SimSun" w:eastAsia="宋体;SimSun"/>
        <w:sz w:val="28"/>
        <w:szCs w:val="28"/>
      </w:rPr>
      <w:t xml:space="preserve"> </w:t>
    </w:r>
    <w:r>
      <w:rPr>
        <w:rFonts w:ascii="宋体;SimSun" w:hAnsi="宋体;SimSun" w:cs="宋体;SimSun" w:hint="eastAsia" w:eastAsia="宋体;SimSun"/>
        <w:sz w:val="28"/>
        <w:szCs w:val="28"/>
      </w:rPr>
      <w:t>－</w:t>
    </w:r>
  </w:p>
</w:ftr>
</file>

<file path=word/settings.xml><?xml version="1.0" encoding="utf-8"?>
<w:settings xmlns:w="http://schemas.openxmlformats.org/wordprocessingml/2006/main">
  <w:zoom w:percent="10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bidi w:val="0"/>
      <w:jc w:val="both"/>
    </w:pPr>
    <w:rPr>
      <w:rFonts w:ascii="Calibri" w:hAnsi="Calibri" w:eastAsia="仿宋_GB2312" w:cs="Calibri"/>
      <w:color w:val="auto"/>
      <w:kern w:val="2"/>
      <w:sz w:val="32"/>
      <w:szCs w:val="20"/>
      <w:lang w:bidi="ar-SA" w:val="en-US" w:eastAsia="zh-CN"/>
    </w:rPr>
  </w:style>
  <w:style w:type="character" w:styleId="WW8Num1z0">
    <w:name w:val="WW8Num1z0"/>
    <w:qFormat/>
    <w:rPr/>
  </w:style>
  <w:style w:type="character" w:styleId="WW8Num2z0">
    <w:name w:val="WW8Num2z0"/>
    <w:qFormat/>
    <w:rPr>
      <w:rFonts w:ascii="宋体;SimSun" w:hAnsi="宋体;SimSun" w:eastAsia="宋体;SimSun" w:cs="Times New Roman" w:hint="eastAsia"/>
    </w:rPr>
  </w:style>
  <w:style w:type="character" w:styleId="WW8Num2z1">
    <w:name w:val="WW8Num2z1"/>
    <w:qFormat/>
    <w:rPr>
      <w:rFonts w:ascii="Wingdings" w:hAnsi="Wingdings" w:cs="Wingdings"/>
    </w:rPr>
  </w:style>
  <w:style w:type="character" w:styleId="WW8Num3z0">
    <w:name w:val="WW8Num3z0"/>
    <w:qFormat/>
    <w:rPr>
      <w:rFonts w:ascii="宋体;SimSun" w:hAnsi="宋体;SimSun" w:eastAsia="宋体;SimSun" w:cs="Times New Roman" w:hint="eastAsia"/>
    </w:rPr>
  </w:style>
  <w:style w:type="character" w:styleId="WW8Num3z1">
    <w:name w:val="WW8Num3z1"/>
    <w:qFormat/>
    <w:rPr>
      <w:rFonts w:ascii="Wingdings" w:hAnsi="Wingdings" w:cs="Wingdings"/>
    </w:rPr>
  </w:style>
  <w:style w:type="character" w:styleId="WW8Num4z0">
    <w:name w:val="WW8Num4z0"/>
    <w:qFormat/>
    <w:rPr>
      <w:rFonts w:ascii="宋体;SimSun" w:hAnsi="宋体;SimSun" w:eastAsia="宋体;SimSun" w:cs="Times New Roman" w:hint="eastAsia"/>
    </w:rPr>
  </w:style>
  <w:style w:type="character" w:styleId="WW8Num4z1">
    <w:name w:val="WW8Num4z1"/>
    <w:qFormat/>
    <w:rPr>
      <w:rFonts w:ascii="Wingdings" w:hAnsi="Wingdings" w:cs="Wingdings"/>
    </w:rPr>
  </w:style>
  <w:style w:type="character" w:styleId="Style14">
    <w:name w:val="默认段落字体"/>
    <w:qFormat/>
    <w:rPr/>
  </w:style>
  <w:style w:type="character" w:styleId="Style15">
    <w:name w:val="页眉 字符"/>
    <w:qFormat/>
    <w:rPr>
      <w:rFonts w:ascii="Calibri" w:hAnsi="Calibri" w:cs="Calibri"/>
      <w:kern w:val="2"/>
      <w:sz w:val="18"/>
      <w:szCs w:val="18"/>
    </w:rPr>
  </w:style>
  <w:style w:type="character" w:styleId="Style16">
    <w:name w:val="页脚 字符"/>
    <w:qFormat/>
    <w:rPr>
      <w:rFonts w:ascii="Calibri" w:hAnsi="Calibri" w:cs="Calibri"/>
      <w:kern w:val="2"/>
      <w:sz w:val="18"/>
    </w:rPr>
  </w:style>
  <w:style w:type="character" w:styleId="Style17">
    <w:name w:val="批注框文本 字符"/>
    <w:qFormat/>
    <w:rPr>
      <w:rFonts w:ascii="Calibri" w:hAnsi="Calibri" w:cs="Calibri"/>
      <w:kern w:val="2"/>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Style18">
    <w:name w:val="批注框文本"/>
    <w:basedOn w:val="Normal"/>
    <w:qFormat/>
    <w:pPr/>
    <w:rPr>
      <w:sz w:val="18"/>
      <w:szCs w:val="18"/>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2017-12-28T21:44:00Z</dcterms:created>
  <dc:creator>匿名用户</dc:creator>
  <dc:description/>
  <cp:keywords/>
  <dc:language>en-US</dc:language>
  <cp:lastModifiedBy>Byron Jack</cp:lastModifiedBy>
  <cp:lastPrinted>2017-12-26T14:41:00Z</cp:lastPrinted>
  <dcterms:modified xsi:type="dcterms:W3CDTF">2017-12-28T21:44:00Z</dcterms:modified>
  <cp:revision>2</cp:revision>
  <dc:subject/>
  <dc:title>湖北省劳动力市场管理条例</dc:title>
</cp:coreProperties>
</file>