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autoSpaceDE w:val="true"/>
        <w:bidi w:val="0"/>
        <w:snapToGrid w:val="true"/>
        <w:spacing w:lineRule="exact" w:line="589"/>
        <w:jc w:val="center"/>
        <w:textAlignment w:val="auto"/>
        <w:rPr>
          <w:rFonts w:ascii="宋体" w:hAnsi="宋体" w:cs="宋体" w:hint="eastAsia"/>
          <w:spacing w:val="-3"/>
          <w:sz w:val="44"/>
          <w:szCs w:val="44"/>
        </w:rPr>
      </w:pPr>
      <w:r>
        <w:rPr>
          <w:rFonts w:cs="宋体" w:hint="eastAsia" w:ascii="宋体" w:hAnsi="宋体"/>
          <w:spacing w:val="-3"/>
          <w:sz w:val="44"/>
          <w:szCs w:val="44"/>
        </w:rPr>
      </w:r>
    </w:p>
    <w:p>
      <w:pPr>
        <w:pStyle w:val="Normal"/>
        <w:keepNext w:val="false"/>
        <w:keepLines w:val="false"/>
        <w:pageBreakBefore w:val="false"/>
        <w:widowControl w:val="false"/>
        <w:kinsoku w:val="true"/>
        <w:autoSpaceDE w:val="true"/>
        <w:bidi w:val="0"/>
        <w:snapToGrid w:val="true"/>
        <w:spacing w:lineRule="exact" w:line="589"/>
        <w:jc w:val="center"/>
        <w:textAlignment w:val="auto"/>
        <w:rPr>
          <w:rFonts w:ascii="仿宋_GB2312" w:hAnsi="仿宋_GB2312" w:eastAsia="仿宋_GB2312" w:cs="仿宋_GB2312" w:hint="eastAsia"/>
          <w:spacing w:val="-3"/>
          <w:sz w:val="32"/>
          <w:szCs w:val="32"/>
        </w:rPr>
      </w:pPr>
      <w:r>
        <w:rPr>
          <w:rFonts w:ascii="宋体" w:hAnsi="宋体" w:cs="宋体" w:hint="eastAsia"/>
          <w:spacing w:val="-3"/>
          <w:sz w:val="44"/>
          <w:szCs w:val="44"/>
        </w:rPr>
        <w:t>黄冈市白莲河库区水环境保护条例</w:t>
      </w:r>
    </w:p>
    <w:p>
      <w:pPr>
        <w:pStyle w:val="Normal"/>
        <w:keepNext w:val="false"/>
        <w:keepLines w:val="false"/>
        <w:pageBreakBefore w:val="false"/>
        <w:widowControl w:val="false"/>
        <w:kinsoku w:val="true"/>
        <w:autoSpaceDE w:val="true"/>
        <w:bidi w:val="0"/>
        <w:snapToGrid w:val="true"/>
        <w:spacing w:lineRule="exact" w:line="589"/>
        <w:textAlignment w:val="auto"/>
        <w:rPr>
          <w:rFonts w:ascii="宋体" w:hAnsi="宋体" w:eastAsia="仿宋_GB2312" w:cs="宋体" w:hint="eastAsia"/>
          <w:spacing w:val="-3"/>
          <w:sz w:val="32"/>
          <w:szCs w:val="32"/>
        </w:rPr>
      </w:pPr>
      <w:r>
        <w:rPr>
          <w:rFonts w:eastAsia="仿宋_GB2312"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 xml:space="preserve">日黄冈市第五届人民代表大会常务委员会第二十一次会议通过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日湖北省第十三届人民代表大会常务委员会第十次会议批准  根据</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ascii="楷体_GB2312" w:hAnsi="楷体_GB2312"/>
          <w:spacing w:val="-3"/>
          <w:sz w:val="32"/>
          <w:szCs w:val="32"/>
          <w:lang w:val="en"/>
        </w:rPr>
        <w:t>1</w:t>
      </w:r>
      <w:r>
        <w:rPr>
          <w:rFonts w:eastAsia="楷体_GB2312" w:cs="楷体_GB2312" w:hint="eastAsia" w:ascii="楷体_GB2312" w:hAnsi="楷体_GB2312"/>
          <w:spacing w:val="-3"/>
          <w:sz w:val="32"/>
          <w:szCs w:val="32"/>
        </w:rPr>
        <w:t>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w:t>
      </w:r>
      <w:r>
        <w:rPr>
          <w:rFonts w:eastAsia="楷体_GB2312" w:cs="楷体_GB2312" w:ascii="楷体_GB2312" w:hAnsi="楷体_GB2312"/>
          <w:spacing w:val="-3"/>
          <w:sz w:val="32"/>
          <w:szCs w:val="32"/>
          <w:lang w:val="en"/>
        </w:rPr>
        <w:t>2</w:t>
      </w:r>
      <w:r>
        <w:rPr>
          <w:rFonts w:ascii="楷体_GB2312" w:hAnsi="楷体_GB2312" w:cs="楷体_GB2312" w:hint="eastAsia" w:eastAsia="楷体_GB2312"/>
          <w:spacing w:val="-3"/>
          <w:sz w:val="32"/>
          <w:szCs w:val="32"/>
        </w:rPr>
        <w:t xml:space="preserve">日黄冈市第五届人民代表大会常务委员会第四十一次会议通过  </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31</w:t>
      </w:r>
      <w:r>
        <w:rPr>
          <w:rFonts w:ascii="楷体_GB2312" w:hAnsi="楷体_GB2312" w:cs="楷体_GB2312" w:hint="eastAsia" w:eastAsia="楷体_GB2312"/>
          <w:spacing w:val="-3"/>
          <w:sz w:val="32"/>
          <w:szCs w:val="32"/>
        </w:rPr>
        <w:t>日湖北省第十三届人民代表大会常务委员会第三十次会议批准的《黄冈市人民代表大会常务委员会关于集中修改部分地方性法规的决定》修正）</w:t>
      </w:r>
    </w:p>
    <w:p>
      <w:pPr>
        <w:pStyle w:val="Normal"/>
        <w:keepNext w:val="false"/>
        <w:keepLines w:val="false"/>
        <w:pageBreakBefore w:val="false"/>
        <w:widowControl w:val="false"/>
        <w:kinsoku w:val="true"/>
        <w:autoSpaceDE w:val="true"/>
        <w:bidi w:val="0"/>
        <w:snapToGrid w:val="true"/>
        <w:spacing w:lineRule="exact" w:line="589"/>
        <w:textAlignment w:val="auto"/>
        <w:rPr>
          <w:rFonts w:ascii="宋体" w:hAnsi="宋体" w:eastAsia="楷体_GB2312" w:cs="宋体" w:hint="eastAsia"/>
          <w:spacing w:val="-3"/>
          <w:sz w:val="32"/>
          <w:szCs w:val="32"/>
        </w:rPr>
      </w:pPr>
      <w:r>
        <w:rPr>
          <w:rFonts w:eastAsia="楷体_GB2312" w:cs="宋体" w:hint="eastAsia" w:ascii="宋体" w:hAnsi="宋体"/>
          <w:spacing w:val="-3"/>
          <w:sz w:val="32"/>
          <w:szCs w:val="32"/>
        </w:rPr>
      </w:r>
    </w:p>
    <w:p>
      <w:pPr>
        <w:pStyle w:val="Normal"/>
        <w:keepNext w:val="false"/>
        <w:keepLines w:val="false"/>
        <w:pageBreakBefore w:val="false"/>
        <w:widowControl w:val="false"/>
        <w:kinsoku w:val="true"/>
        <w:autoSpaceDE w:val="true"/>
        <w:bidi w:val="0"/>
        <w:snapToGrid w:val="true"/>
        <w:spacing w:lineRule="exact" w:line="589"/>
        <w:jc w:val="center"/>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keepNext w:val="false"/>
        <w:keepLines w:val="false"/>
        <w:pageBreakBefore w:val="false"/>
        <w:widowControl w:val="false"/>
        <w:kinsoku w:val="true"/>
        <w:autoSpaceDE w:val="true"/>
        <w:bidi w:val="0"/>
        <w:snapToGrid w:val="true"/>
        <w:spacing w:lineRule="exact" w:line="589"/>
        <w:textAlignment w:val="auto"/>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keepNext w:val="false"/>
        <w:keepLines w:val="false"/>
        <w:pageBreakBefore w:val="false"/>
        <w:widowControl w:val="false"/>
        <w:kinsoku w:val="true"/>
        <w:autoSpaceDE w:val="true"/>
        <w:bidi w:val="0"/>
        <w:snapToGrid w:val="true"/>
        <w:spacing w:lineRule="exact" w:line="589"/>
        <w:textAlignment w:val="auto"/>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保护职责</w:t>
      </w:r>
    </w:p>
    <w:p>
      <w:pPr>
        <w:pStyle w:val="Normal"/>
        <w:keepNext w:val="false"/>
        <w:keepLines w:val="false"/>
        <w:pageBreakBefore w:val="false"/>
        <w:widowControl w:val="false"/>
        <w:kinsoku w:val="true"/>
        <w:autoSpaceDE w:val="true"/>
        <w:bidi w:val="0"/>
        <w:snapToGrid w:val="true"/>
        <w:spacing w:lineRule="exact" w:line="589"/>
        <w:textAlignment w:val="auto"/>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保护措施</w:t>
      </w:r>
    </w:p>
    <w:p>
      <w:pPr>
        <w:pStyle w:val="Normal"/>
        <w:keepNext w:val="false"/>
        <w:keepLines w:val="false"/>
        <w:pageBreakBefore w:val="false"/>
        <w:widowControl w:val="false"/>
        <w:kinsoku w:val="true"/>
        <w:autoSpaceDE w:val="true"/>
        <w:bidi w:val="0"/>
        <w:snapToGrid w:val="true"/>
        <w:spacing w:lineRule="exact" w:line="589"/>
        <w:textAlignment w:val="auto"/>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监督管理</w:t>
      </w:r>
    </w:p>
    <w:p>
      <w:pPr>
        <w:pStyle w:val="Normal"/>
        <w:keepNext w:val="false"/>
        <w:keepLines w:val="false"/>
        <w:pageBreakBefore w:val="false"/>
        <w:widowControl w:val="false"/>
        <w:kinsoku w:val="true"/>
        <w:autoSpaceDE w:val="true"/>
        <w:bidi w:val="0"/>
        <w:snapToGrid w:val="true"/>
        <w:spacing w:lineRule="exact" w:line="589"/>
        <w:textAlignment w:val="auto"/>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法律责任</w:t>
      </w:r>
    </w:p>
    <w:p>
      <w:pPr>
        <w:pStyle w:val="Normal"/>
        <w:keepNext w:val="false"/>
        <w:keepLines w:val="false"/>
        <w:pageBreakBefore w:val="false"/>
        <w:widowControl w:val="false"/>
        <w:kinsoku w:val="true"/>
        <w:autoSpaceDE w:val="true"/>
        <w:bidi w:val="0"/>
        <w:snapToGrid w:val="true"/>
        <w:spacing w:lineRule="exact" w:line="589"/>
        <w:textAlignment w:val="auto"/>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附则</w:t>
      </w:r>
    </w:p>
    <w:p>
      <w:pPr>
        <w:pStyle w:val="Normal"/>
        <w:keepNext w:val="false"/>
        <w:keepLines w:val="false"/>
        <w:pageBreakBefore w:val="false"/>
        <w:widowControl w:val="false"/>
        <w:kinsoku w:val="true"/>
        <w:autoSpaceDE w:val="true"/>
        <w:bidi w:val="0"/>
        <w:snapToGrid w:val="true"/>
        <w:spacing w:lineRule="exact" w:line="589"/>
        <w:textAlignment w:val="auto"/>
        <w:rPr>
          <w:rFonts w:ascii="宋体" w:hAnsi="宋体" w:eastAsia="楷体_GB2312" w:cs="宋体" w:hint="eastAsia"/>
          <w:spacing w:val="-3"/>
          <w:sz w:val="32"/>
          <w:szCs w:val="32"/>
        </w:rPr>
      </w:pPr>
      <w:r>
        <w:rPr>
          <w:rFonts w:eastAsia="楷体_GB2312" w:cs="宋体" w:hint="eastAsia" w:ascii="宋体" w:hAnsi="宋体"/>
          <w:spacing w:val="-3"/>
          <w:sz w:val="32"/>
          <w:szCs w:val="32"/>
        </w:rPr>
      </w:r>
    </w:p>
    <w:p>
      <w:pPr>
        <w:pStyle w:val="Normal"/>
        <w:keepNext w:val="false"/>
        <w:keepLines w:val="false"/>
        <w:pageBreakBefore w:val="false"/>
        <w:widowControl w:val="false"/>
        <w:kinsoku w:val="true"/>
        <w:autoSpaceDE w:val="true"/>
        <w:bidi w:val="0"/>
        <w:snapToGrid w:val="true"/>
        <w:spacing w:lineRule="exact" w:line="589"/>
        <w:jc w:val="center"/>
        <w:textAlignment w:val="auto"/>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keepNext w:val="false"/>
        <w:keepLines w:val="false"/>
        <w:pageBreakBefore w:val="false"/>
        <w:widowControl w:val="false"/>
        <w:kinsoku w:val="true"/>
        <w:autoSpaceDE w:val="true"/>
        <w:bidi w:val="0"/>
        <w:snapToGrid w:val="true"/>
        <w:spacing w:lineRule="exact" w:line="589"/>
        <w:textAlignment w:val="auto"/>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w:t>
      </w:r>
      <w:r>
        <w:rPr>
          <w:rFonts w:ascii="仿宋_GB2312" w:hAnsi="仿宋_GB2312" w:cs="仿宋_GB2312" w:hint="eastAsia" w:eastAsia="仿宋_GB2312"/>
          <w:color w:val="000000"/>
          <w:sz w:val="32"/>
          <w:szCs w:val="32"/>
        </w:rPr>
        <w:t>为了保护和改善白莲河库区水环境，防治水污染，保障饮用水安全，促进库区生态保护和绿色发展，根据《中华人民共和国环境保护法》《中华人民共和国水法》《中华人民共和国水污染防治法》等法律法规，结合本市实际</w:t>
      </w:r>
      <w:r>
        <w:rPr>
          <w:rFonts w:ascii="仿宋_GB2312" w:hAnsi="仿宋_GB2312" w:cs="仿宋_GB2312" w:eastAsia="仿宋_GB2312"/>
          <w:color w:val="000000"/>
          <w:sz w:val="32"/>
          <w:szCs w:val="32"/>
        </w:rPr>
        <w:t>，</w:t>
      </w:r>
      <w:r>
        <w:rPr>
          <w:rFonts w:ascii="仿宋_GB2312" w:hAnsi="仿宋_GB2312" w:cs="仿宋_GB2312" w:hint="eastAsia" w:eastAsia="仿宋_GB2312"/>
          <w:color w:val="000000"/>
          <w:sz w:val="32"/>
          <w:szCs w:val="32"/>
        </w:rPr>
        <w:t>制定本条例。</w:t>
      </w:r>
      <w:r>
        <w:rPr>
          <w:rFonts w:ascii="仿宋_GB2312" w:hAnsi="仿宋_GB2312" w:cs="仿宋_GB2312" w:hint="eastAsia" w:eastAsia="仿宋_GB2312"/>
          <w:spacing w:val="-3"/>
          <w:sz w:val="32"/>
          <w:szCs w:val="32"/>
        </w:rPr>
        <w:t>　　</w:t>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本条例</w:t>
      </w:r>
      <w:r>
        <w:rPr>
          <w:rFonts w:ascii="仿宋_GB2312" w:hAnsi="仿宋_GB2312" w:hint="eastAsia" w:eastAsia="仿宋_GB2312"/>
          <w:color w:val="000000"/>
          <w:sz w:val="32"/>
          <w:szCs w:val="32"/>
        </w:rPr>
        <w:t>所称白莲河库区是指东经</w:t>
      </w:r>
      <w:r>
        <w:rPr>
          <w:rFonts w:eastAsia="仿宋_GB2312" w:hint="eastAsia" w:ascii="仿宋_GB2312" w:hAnsi="仿宋_GB2312"/>
          <w:color w:val="000000"/>
          <w:sz w:val="32"/>
          <w:szCs w:val="32"/>
        </w:rPr>
        <w:t xml:space="preserve">115°26'5" </w:t>
      </w:r>
      <w:r>
        <w:rPr>
          <w:rFonts w:ascii="仿宋_GB2312" w:hAnsi="仿宋_GB2312" w:hint="eastAsia" w:eastAsia="仿宋_GB2312"/>
          <w:color w:val="000000"/>
          <w:sz w:val="32"/>
          <w:szCs w:val="32"/>
        </w:rPr>
        <w:t xml:space="preserve">～ </w:t>
      </w:r>
      <w:r>
        <w:rPr>
          <w:rFonts w:eastAsia="仿宋_GB2312" w:hint="eastAsia" w:ascii="仿宋_GB2312" w:hAnsi="仿宋_GB2312"/>
          <w:color w:val="000000"/>
          <w:sz w:val="32"/>
          <w:szCs w:val="32"/>
        </w:rPr>
        <w:t xml:space="preserve">115°39'52" </w:t>
      </w:r>
      <w:r>
        <w:rPr>
          <w:rFonts w:ascii="仿宋_GB2312" w:hAnsi="仿宋_GB2312" w:hint="eastAsia" w:eastAsia="仿宋_GB2312"/>
          <w:color w:val="000000"/>
          <w:sz w:val="32"/>
          <w:szCs w:val="32"/>
        </w:rPr>
        <w:t>，北纬</w:t>
      </w:r>
      <w:r>
        <w:rPr>
          <w:rFonts w:eastAsia="仿宋_GB2312" w:hint="eastAsia" w:ascii="仿宋_GB2312" w:hAnsi="仿宋_GB2312"/>
          <w:color w:val="000000"/>
          <w:sz w:val="32"/>
          <w:szCs w:val="32"/>
        </w:rPr>
        <w:t xml:space="preserve">30°33'44" </w:t>
      </w:r>
      <w:r>
        <w:rPr>
          <w:rFonts w:ascii="仿宋_GB2312" w:hAnsi="仿宋_GB2312" w:hint="eastAsia" w:eastAsia="仿宋_GB2312"/>
          <w:color w:val="000000"/>
          <w:sz w:val="32"/>
          <w:szCs w:val="32"/>
        </w:rPr>
        <w:t xml:space="preserve">～ </w:t>
      </w:r>
      <w:r>
        <w:rPr>
          <w:rFonts w:eastAsia="仿宋_GB2312" w:hint="eastAsia" w:ascii="仿宋_GB2312" w:hAnsi="仿宋_GB2312"/>
          <w:color w:val="000000"/>
          <w:sz w:val="32"/>
          <w:szCs w:val="32"/>
        </w:rPr>
        <w:t xml:space="preserve">30°44'34" </w:t>
      </w:r>
      <w:r>
        <w:rPr>
          <w:rFonts w:ascii="仿宋_GB2312" w:hAnsi="仿宋_GB2312" w:hint="eastAsia" w:eastAsia="仿宋_GB2312"/>
          <w:color w:val="000000"/>
          <w:sz w:val="32"/>
          <w:szCs w:val="32"/>
        </w:rPr>
        <w:t>之间，涉库的县</w:t>
      </w:r>
      <w:r>
        <w:rPr>
          <w:rFonts w:eastAsia="仿宋_GB2312" w:hint="eastAsia" w:ascii="仿宋_GB2312" w:hAnsi="仿宋_GB2312"/>
          <w:color w:val="000000"/>
          <w:sz w:val="32"/>
          <w:szCs w:val="32"/>
        </w:rPr>
        <w:t>79</w:t>
      </w:r>
      <w:r>
        <w:rPr>
          <w:rFonts w:ascii="仿宋_GB2312" w:hAnsi="仿宋_GB2312" w:hint="eastAsia" w:eastAsia="仿宋_GB2312"/>
          <w:color w:val="000000"/>
          <w:sz w:val="32"/>
          <w:szCs w:val="32"/>
        </w:rPr>
        <w:t>个行政村所涵括的范围，面积约</w:t>
      </w:r>
      <w:r>
        <w:rPr>
          <w:rFonts w:eastAsia="仿宋_GB2312" w:hint="eastAsia" w:ascii="仿宋_GB2312" w:hAnsi="仿宋_GB2312"/>
          <w:color w:val="000000"/>
          <w:sz w:val="32"/>
          <w:szCs w:val="32"/>
        </w:rPr>
        <w:t>286.7</w:t>
      </w:r>
      <w:r>
        <w:rPr>
          <w:rFonts w:ascii="仿宋_GB2312" w:hAnsi="仿宋_GB2312" w:hint="eastAsia" w:eastAsia="仿宋_GB2312"/>
          <w:color w:val="000000"/>
          <w:sz w:val="32"/>
          <w:szCs w:val="32"/>
        </w:rPr>
        <w:t>平方公里。</w:t>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w:t>
      </w:r>
      <w:r>
        <w:rPr>
          <w:rFonts w:ascii="仿宋_GB2312" w:hAnsi="仿宋_GB2312" w:cs="仿宋_GB2312" w:hint="eastAsia" w:eastAsia="仿宋_GB2312"/>
          <w:color w:val="000000"/>
          <w:sz w:val="32"/>
          <w:szCs w:val="32"/>
        </w:rPr>
        <w:t>白莲河库区水环境保护应当坚持中国共产党的领导，遵循政府主导、科学规划、综合治理、社会参与、保护优先、绿色发展的原则。</w:t>
      </w:r>
      <w:r>
        <w:rPr>
          <w:rFonts w:ascii="仿宋_GB2312" w:hAnsi="仿宋_GB2312" w:cs="仿宋_GB2312" w:hint="eastAsia" w:eastAsia="仿宋_GB2312"/>
          <w:spacing w:val="-3"/>
          <w:sz w:val="32"/>
          <w:szCs w:val="32"/>
        </w:rPr>
        <w:t xml:space="preserve">  </w:t>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w:t>
      </w:r>
      <w:r>
        <w:rPr>
          <w:rFonts w:ascii="仿宋_GB2312" w:hAnsi="仿宋_GB2312" w:cs="仿宋_GB2312" w:hint="eastAsia" w:eastAsia="仿宋_GB2312"/>
          <w:b w:val="false"/>
          <w:bCs w:val="false"/>
          <w:color w:val="000000"/>
          <w:sz w:val="32"/>
          <w:szCs w:val="32"/>
        </w:rPr>
        <w:t>白莲河库区划分为饮用水水源保护区、水域及岸线、陆域及集雨区三个保护区域</w:t>
      </w:r>
      <w:r>
        <w:rPr>
          <w:rFonts w:ascii="仿宋_GB2312" w:hAnsi="仿宋_GB2312" w:cs="仿宋_GB2312" w:hint="eastAsia" w:eastAsia="仿宋_GB2312"/>
          <w:color w:val="000000"/>
          <w:sz w:val="32"/>
          <w:szCs w:val="32"/>
        </w:rPr>
        <w:t>，市人民政府应当及时将具体界线范围向社会公布。</w:t>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w:t>
      </w:r>
      <w:r>
        <w:rPr>
          <w:rFonts w:ascii="仿宋_GB2312" w:hAnsi="仿宋_GB2312" w:cs="仿宋_GB2312" w:hint="eastAsia" w:eastAsia="仿宋_GB2312"/>
          <w:color w:val="000000"/>
          <w:sz w:val="32"/>
          <w:szCs w:val="32"/>
        </w:rPr>
        <w:t>市和涉库的县人民政府应当加强白莲河库区水污染预防和源头治理工作，在资金投入、基础设施建设等方面给予倾斜和支持，确保水库入库河流主要控制断面水质不低于国家《地表水环境质量标准》Ⅲ类标准，白莲河水库水质不低于国家《地表水环境质量标准》Ⅱ类标准。</w:t>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w:t>
      </w:r>
      <w:r>
        <w:rPr>
          <w:rFonts w:ascii="仿宋_GB2312" w:hAnsi="仿宋_GB2312" w:cs="仿宋_GB2312" w:hint="eastAsia" w:eastAsia="仿宋_GB2312"/>
          <w:color w:val="000000"/>
          <w:sz w:val="32"/>
          <w:szCs w:val="32"/>
        </w:rPr>
        <w:t>市人民政府应当建立并实施白莲河库区生态保护补偿机制，明确补偿范围、标准、资金来源和运行方式。</w:t>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w:t>
      </w:r>
      <w:r>
        <w:rPr>
          <w:rFonts w:ascii="仿宋_GB2312" w:hAnsi="仿宋_GB2312" w:cs="宋体" w:eastAsia="仿宋_GB2312"/>
          <w:color w:val="000000"/>
          <w:kern w:val="0"/>
          <w:sz w:val="32"/>
          <w:szCs w:val="32"/>
        </w:rPr>
        <w:t>市</w:t>
      </w:r>
      <w:r>
        <w:rPr>
          <w:rFonts w:ascii="仿宋_GB2312" w:hAnsi="仿宋_GB2312" w:cs="宋体" w:hint="eastAsia" w:eastAsia="仿宋_GB2312"/>
          <w:color w:val="000000"/>
          <w:kern w:val="0"/>
          <w:sz w:val="32"/>
          <w:szCs w:val="32"/>
        </w:rPr>
        <w:t>和涉库的</w:t>
      </w:r>
      <w:r>
        <w:rPr>
          <w:rFonts w:ascii="仿宋_GB2312" w:hAnsi="仿宋_GB2312" w:cs="宋体" w:eastAsia="仿宋_GB2312"/>
          <w:color w:val="000000"/>
          <w:kern w:val="0"/>
          <w:sz w:val="32"/>
          <w:szCs w:val="32"/>
        </w:rPr>
        <w:t>县</w:t>
      </w:r>
      <w:r>
        <w:rPr>
          <w:rFonts w:ascii="仿宋_GB2312" w:hAnsi="仿宋_GB2312" w:cs="宋体" w:hint="eastAsia" w:eastAsia="仿宋_GB2312"/>
          <w:color w:val="000000"/>
          <w:kern w:val="0"/>
          <w:sz w:val="32"/>
          <w:szCs w:val="32"/>
        </w:rPr>
        <w:t>人民政府及其</w:t>
      </w:r>
      <w:r>
        <w:rPr>
          <w:rFonts w:ascii="仿宋_GB2312" w:hAnsi="仿宋_GB2312" w:cs="宋体" w:eastAsia="仿宋_GB2312"/>
          <w:color w:val="000000"/>
          <w:kern w:val="0"/>
          <w:sz w:val="32"/>
          <w:szCs w:val="32"/>
        </w:rPr>
        <w:t>有关部门</w:t>
      </w:r>
      <w:r>
        <w:rPr>
          <w:rFonts w:ascii="仿宋_GB2312" w:hAnsi="仿宋_GB2312" w:cs="宋体" w:hint="eastAsia" w:eastAsia="仿宋_GB2312"/>
          <w:color w:val="000000"/>
          <w:kern w:val="0"/>
          <w:sz w:val="32"/>
          <w:szCs w:val="32"/>
        </w:rPr>
        <w:t>、</w:t>
      </w:r>
      <w:r>
        <w:rPr>
          <w:rFonts w:ascii="仿宋_GB2312" w:hAnsi="仿宋_GB2312" w:cs="宋体" w:eastAsia="仿宋_GB2312"/>
          <w:color w:val="000000"/>
          <w:kern w:val="0"/>
          <w:sz w:val="32"/>
          <w:szCs w:val="32"/>
        </w:rPr>
        <w:t>乡</w:t>
      </w:r>
      <w:r>
        <w:rPr>
          <w:rFonts w:ascii="仿宋_GB2312" w:hAnsi="仿宋_GB2312" w:cs="宋体" w:hint="eastAsia" w:eastAsia="仿宋_GB2312"/>
          <w:color w:val="000000"/>
          <w:kern w:val="0"/>
          <w:sz w:val="32"/>
          <w:szCs w:val="32"/>
        </w:rPr>
        <w:t>（镇）</w:t>
      </w:r>
      <w:r>
        <w:rPr>
          <w:rFonts w:ascii="仿宋_GB2312" w:hAnsi="仿宋_GB2312" w:cs="宋体" w:eastAsia="仿宋_GB2312"/>
          <w:color w:val="000000"/>
          <w:kern w:val="0"/>
          <w:sz w:val="32"/>
          <w:szCs w:val="32"/>
        </w:rPr>
        <w:t>人民政府</w:t>
      </w:r>
      <w:r>
        <w:rPr>
          <w:rFonts w:ascii="仿宋_GB2312" w:hAnsi="仿宋_GB2312" w:cs="宋体" w:hint="eastAsia" w:eastAsia="仿宋_GB2312"/>
          <w:color w:val="000000"/>
          <w:kern w:val="0"/>
          <w:sz w:val="32"/>
          <w:szCs w:val="32"/>
        </w:rPr>
        <w:t>、</w:t>
      </w:r>
      <w:r>
        <w:rPr>
          <w:rFonts w:ascii="仿宋_GB2312" w:hAnsi="仿宋_GB2312" w:cs="宋体" w:eastAsia="仿宋_GB2312"/>
          <w:color w:val="000000"/>
          <w:kern w:val="0"/>
          <w:sz w:val="32"/>
          <w:szCs w:val="32"/>
        </w:rPr>
        <w:t>村</w:t>
      </w:r>
      <w:r>
        <w:rPr>
          <w:rFonts w:ascii="仿宋_GB2312" w:hAnsi="仿宋_GB2312" w:cs="宋体" w:hint="eastAsia" w:eastAsia="仿宋_GB2312"/>
          <w:color w:val="000000"/>
          <w:kern w:val="0"/>
          <w:sz w:val="32"/>
          <w:szCs w:val="32"/>
        </w:rPr>
        <w:t>（居）民委员会</w:t>
      </w:r>
      <w:r>
        <w:rPr>
          <w:rFonts w:ascii="仿宋_GB2312" w:hAnsi="仿宋_GB2312" w:cs="宋体" w:eastAsia="仿宋_GB2312"/>
          <w:color w:val="000000"/>
          <w:kern w:val="0"/>
          <w:sz w:val="32"/>
          <w:szCs w:val="32"/>
        </w:rPr>
        <w:t>应当加强库区水环境保护的宣传教育工作</w:t>
      </w:r>
      <w:r>
        <w:rPr>
          <w:rFonts w:ascii="仿宋_GB2312" w:hAnsi="仿宋_GB2312" w:cs="宋体" w:hint="eastAsia" w:eastAsia="仿宋_GB2312"/>
          <w:color w:val="000000"/>
          <w:kern w:val="0"/>
          <w:sz w:val="32"/>
          <w:szCs w:val="32"/>
        </w:rPr>
        <w:t>，</w:t>
      </w:r>
      <w:r>
        <w:rPr>
          <w:rFonts w:ascii="仿宋_GB2312" w:hAnsi="仿宋_GB2312" w:cs="宋体" w:eastAsia="仿宋_GB2312"/>
          <w:color w:val="000000"/>
          <w:kern w:val="0"/>
          <w:sz w:val="32"/>
          <w:szCs w:val="32"/>
        </w:rPr>
        <w:t>提高公众</w:t>
      </w:r>
      <w:r>
        <w:rPr>
          <w:rFonts w:ascii="仿宋_GB2312" w:hAnsi="仿宋_GB2312" w:cs="宋体" w:hint="eastAsia" w:eastAsia="仿宋_GB2312"/>
          <w:color w:val="000000"/>
          <w:kern w:val="0"/>
          <w:sz w:val="32"/>
          <w:szCs w:val="32"/>
        </w:rPr>
        <w:t>水环境</w:t>
      </w:r>
      <w:r>
        <w:rPr>
          <w:rFonts w:ascii="仿宋_GB2312" w:hAnsi="仿宋_GB2312" w:cs="宋体" w:eastAsia="仿宋_GB2312"/>
          <w:color w:val="000000"/>
          <w:kern w:val="0"/>
          <w:sz w:val="32"/>
          <w:szCs w:val="32"/>
        </w:rPr>
        <w:t>保护意识</w:t>
      </w:r>
      <w:r>
        <w:rPr>
          <w:rFonts w:ascii="仿宋_GB2312" w:hAnsi="仿宋_GB2312" w:cs="宋体" w:hint="eastAsia" w:eastAsia="仿宋_GB2312"/>
          <w:color w:val="000000"/>
          <w:kern w:val="0"/>
          <w:sz w:val="32"/>
          <w:szCs w:val="32"/>
        </w:rPr>
        <w:t>。</w:t>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t xml:space="preserve">    </w:t>
      </w:r>
      <w:r>
        <w:rPr>
          <w:rFonts w:ascii="仿宋_GB2312" w:hAnsi="仿宋_GB2312" w:cs="宋体" w:hint="eastAsia" w:eastAsia="仿宋_GB2312"/>
          <w:color w:val="000000"/>
          <w:kern w:val="0"/>
          <w:sz w:val="32"/>
          <w:szCs w:val="32"/>
        </w:rPr>
        <w:t>报刊、广播、电视、网络等媒体应当加强库区水环境保护的宣传和舆论监督工作。</w:t>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宋体"/>
          <w:color w:val="000000"/>
          <w:kern w:val="0"/>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w:t>
      </w:r>
      <w:r>
        <w:rPr>
          <w:rFonts w:ascii="仿宋_GB2312" w:hAnsi="仿宋_GB2312" w:cs="宋体" w:hint="eastAsia" w:eastAsia="仿宋_GB2312"/>
          <w:color w:val="000000"/>
          <w:kern w:val="0"/>
          <w:sz w:val="32"/>
          <w:szCs w:val="32"/>
        </w:rPr>
        <w:t>鼓励社会组织、志愿者以及公众参与库区水环境的保护。</w:t>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t xml:space="preserve">    </w:t>
      </w:r>
      <w:r>
        <w:rPr>
          <w:rFonts w:ascii="仿宋_GB2312" w:hAnsi="仿宋_GB2312" w:cs="宋体" w:hint="eastAsia" w:eastAsia="仿宋_GB2312"/>
          <w:color w:val="000000"/>
          <w:kern w:val="0"/>
          <w:sz w:val="32"/>
          <w:szCs w:val="32"/>
        </w:rPr>
        <w:t>任何单位和个人都有保护库区水环境的义务，有权对污染水环境的行为进行举报，有权对各级人民政府及有关部门不依法履行职责的行为向其上级机关或者监察机关检举。</w:t>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仿宋_GB2312" w:hint="eastAsia"/>
          <w:color w:val="000000"/>
          <w:spacing w:val="-3"/>
          <w:kern w:val="0"/>
          <w:sz w:val="32"/>
          <w:szCs w:val="32"/>
        </w:rPr>
      </w:pPr>
      <w:r>
        <w:rPr>
          <w:rFonts w:eastAsia="仿宋_GB2312" w:cs="仿宋_GB2312" w:hint="eastAsia" w:ascii="仿宋_GB2312" w:hAnsi="仿宋_GB2312"/>
          <w:color w:val="000000"/>
          <w:spacing w:val="-3"/>
          <w:kern w:val="0"/>
          <w:sz w:val="32"/>
          <w:szCs w:val="32"/>
        </w:rPr>
      </w:r>
    </w:p>
    <w:p>
      <w:pPr>
        <w:pStyle w:val="Normal"/>
        <w:keepNext w:val="false"/>
        <w:keepLines w:val="false"/>
        <w:pageBreakBefore w:val="false"/>
        <w:widowControl w:val="false"/>
        <w:kinsoku w:val="true"/>
        <w:autoSpaceDE w:val="true"/>
        <w:bidi w:val="0"/>
        <w:snapToGrid w:val="true"/>
        <w:spacing w:lineRule="exact" w:line="589"/>
        <w:jc w:val="center"/>
        <w:textAlignment w:val="auto"/>
        <w:rPr>
          <w:rFonts w:ascii="黑体" w:hAnsi="黑体" w:eastAsia="黑体" w:cs="黑体" w:hint="eastAsia"/>
          <w:spacing w:val="-3"/>
          <w:sz w:val="32"/>
          <w:szCs w:val="32"/>
        </w:rPr>
      </w:pPr>
      <w:r>
        <w:rPr>
          <w:rFonts w:ascii="黑体" w:hAnsi="黑体" w:cs="黑体" w:hint="eastAsia" w:eastAsia="黑体"/>
          <w:spacing w:val="-3"/>
          <w:sz w:val="32"/>
          <w:szCs w:val="32"/>
        </w:rPr>
        <w:t>第二章  保护职责</w:t>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w:t>
      </w:r>
      <w:r>
        <w:rPr>
          <w:rFonts w:ascii="仿宋_GB2312" w:hAnsi="仿宋_GB2312" w:cs="仿宋_GB2312" w:hint="eastAsia" w:eastAsia="仿宋_GB2312"/>
          <w:color w:val="000000"/>
          <w:sz w:val="32"/>
          <w:szCs w:val="32"/>
        </w:rPr>
        <w:t>市人民政府应当加强白莲河库区水环境保护工作的领导，贯彻实</w:t>
      </w:r>
      <w:r>
        <w:rPr>
          <w:rFonts w:ascii="仿宋_GB2312" w:hAnsi="仿宋_GB2312" w:hint="eastAsia" w:eastAsia="仿宋_GB2312"/>
          <w:color w:val="000000"/>
          <w:sz w:val="32"/>
          <w:szCs w:val="32"/>
        </w:rPr>
        <w:t>施</w:t>
      </w:r>
      <w:r>
        <w:rPr>
          <w:rFonts w:ascii="仿宋_GB2312" w:hAnsi="仿宋_GB2312" w:cs="仿宋_GB2312" w:hint="eastAsia" w:eastAsia="仿宋_GB2312"/>
          <w:color w:val="000000"/>
          <w:sz w:val="32"/>
          <w:szCs w:val="32"/>
        </w:rPr>
        <w:t>白莲河生态保护和绿色发展示范区建设总体规划，将白莲河库区水环境保护工作纳入国民经济和社会发展规划，将保护经费纳入本级财政预算。</w:t>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仿宋_GB2312"/>
          <w:color w:val="000000"/>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w:t>
      </w:r>
      <w:r>
        <w:rPr>
          <w:rFonts w:ascii="仿宋_GB2312" w:hAnsi="仿宋_GB2312" w:cs="仿宋_GB2312" w:hint="eastAsia" w:eastAsia="仿宋_GB2312"/>
          <w:color w:val="000000"/>
          <w:sz w:val="32"/>
          <w:szCs w:val="32"/>
        </w:rPr>
        <w:t>市人民政府生态环境主管部门负责白莲河库区水环境保护的统一监督管理工作。</w:t>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市人民政府发展和改革、公安、民政、财政、自然资源和规划、住房和城乡建设、交通运输、水利湖泊、农业农村、应急管理、卫生健康、林业等有关部门应当按照各自职责，做好白莲河库区水环境保护的监督管理工作。</w:t>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仿宋_GB2312"/>
          <w:color w:val="000000"/>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w:t>
      </w:r>
      <w:r>
        <w:rPr>
          <w:rFonts w:ascii="仿宋_GB2312" w:hAnsi="仿宋_GB2312" w:cs="仿宋_GB2312" w:hint="eastAsia" w:eastAsia="仿宋_GB2312"/>
          <w:color w:val="000000"/>
          <w:sz w:val="32"/>
          <w:szCs w:val="32"/>
        </w:rPr>
        <w:t>白莲河库区管理机构作为市人民政府的派出机构，履行下列水环境保护职责：</w:t>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（一）贯彻实施库区水环境保护有关的法律法规和政策；</w:t>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（二）保护水资源、保持水质；</w:t>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（三）协助做好库区水环境监测和预警工作；</w:t>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（四）在库区水域及岸线范围内依法行使相对集中行政处罚权；</w:t>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（五）法律法规规定的其他事项。</w:t>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仿宋_GB2312"/>
          <w:color w:val="000000"/>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w:t>
      </w:r>
      <w:r>
        <w:rPr>
          <w:rFonts w:ascii="仿宋_GB2312" w:hAnsi="仿宋_GB2312" w:cs="仿宋_GB2312" w:hint="eastAsia" w:eastAsia="仿宋_GB2312"/>
          <w:color w:val="000000"/>
          <w:sz w:val="32"/>
          <w:szCs w:val="32"/>
        </w:rPr>
        <w:t>涉库的县人民政府应当加强对白莲河库区水环境保护工作的领导，贯彻实施白莲河生态保护和绿色发展示范区建设总体规划，建立水环境保护长效机制，确保入库河流水质达标。</w:t>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涉库的县人民政府有关部门，依照规定履行下列职责：</w:t>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（一）贯彻实施库区水环境保护有关的法律法规和政策；</w:t>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（二）防治水污染，整治污染源；</w:t>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（三）综合治理入库河道；</w:t>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（四）建设生活污水、生活垃圾无害化处理设施，处置生活污水、生活垃圾；</w:t>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（五）防治农业面源污染和畜禽养殖污染；</w:t>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（六）防治水土流失和地质灾害；</w:t>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（七）监督管理工业废水的排放和处理；</w:t>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（八）治理违法建设；</w:t>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（九）治理非法小水电；</w:t>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（十）法律法规规定的其他事项。</w:t>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涉库的乡</w:t>
      </w:r>
      <w:r>
        <w:rPr>
          <w:rFonts w:eastAsia="仿宋_GB2312" w:cs="仿宋_GB2312" w:ascii="仿宋_GB2312" w:hAnsi="仿宋_GB2312"/>
          <w:color w:val="000000"/>
          <w:sz w:val="32"/>
          <w:szCs w:val="32"/>
        </w:rPr>
        <w:t>(</w:t>
      </w:r>
      <w:r>
        <w:rPr>
          <w:rFonts w:ascii="仿宋_GB2312" w:hAnsi="仿宋_GB2312" w:cs="仿宋_GB2312" w:hint="eastAsia" w:eastAsia="仿宋_GB2312"/>
          <w:color w:val="000000"/>
          <w:sz w:val="32"/>
          <w:szCs w:val="32"/>
        </w:rPr>
        <w:t>镇</w:t>
      </w:r>
      <w:r>
        <w:rPr>
          <w:rFonts w:eastAsia="仿宋_GB2312" w:cs="仿宋_GB2312" w:ascii="仿宋_GB2312" w:hAnsi="仿宋_GB2312"/>
          <w:color w:val="000000"/>
          <w:sz w:val="32"/>
          <w:szCs w:val="32"/>
        </w:rPr>
        <w:t>)</w:t>
      </w:r>
      <w:r>
        <w:rPr>
          <w:rFonts w:ascii="仿宋_GB2312" w:hAnsi="仿宋_GB2312" w:cs="仿宋_GB2312" w:hint="eastAsia" w:eastAsia="仿宋_GB2312"/>
          <w:color w:val="000000"/>
          <w:sz w:val="32"/>
          <w:szCs w:val="32"/>
        </w:rPr>
        <w:t>人民政府在职责范围内协助市和涉库的县人民政府及有关部门做好库区水环境保护相关工作。</w:t>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涉库的</w:t>
      </w:r>
      <w:r>
        <w:rPr>
          <w:rFonts w:ascii="仿宋_GB2312" w:hAnsi="仿宋_GB2312" w:cs="仿宋_GB2312" w:eastAsia="仿宋_GB2312"/>
          <w:color w:val="000000"/>
          <w:sz w:val="32"/>
          <w:szCs w:val="32"/>
        </w:rPr>
        <w:t>村</w:t>
      </w:r>
      <w:r>
        <w:rPr>
          <w:rFonts w:eastAsia="仿宋_GB2312" w:cs="仿宋_GB2312" w:ascii="仿宋_GB2312" w:hAnsi="仿宋_GB2312"/>
          <w:color w:val="000000"/>
          <w:sz w:val="32"/>
          <w:szCs w:val="32"/>
        </w:rPr>
        <w:t>(</w:t>
      </w:r>
      <w:r>
        <w:rPr>
          <w:rFonts w:ascii="仿宋_GB2312" w:hAnsi="仿宋_GB2312" w:cs="仿宋_GB2312" w:eastAsia="仿宋_GB2312"/>
          <w:color w:val="000000"/>
          <w:sz w:val="32"/>
          <w:szCs w:val="32"/>
        </w:rPr>
        <w:t>居</w:t>
      </w:r>
      <w:r>
        <w:rPr>
          <w:rFonts w:eastAsia="仿宋_GB2312" w:cs="仿宋_GB2312" w:ascii="仿宋_GB2312" w:hAnsi="仿宋_GB2312"/>
          <w:color w:val="000000"/>
          <w:sz w:val="32"/>
          <w:szCs w:val="32"/>
        </w:rPr>
        <w:t>)</w:t>
      </w:r>
      <w:r>
        <w:rPr>
          <w:rFonts w:ascii="仿宋_GB2312" w:hAnsi="仿宋_GB2312" w:cs="仿宋_GB2312" w:eastAsia="仿宋_GB2312"/>
          <w:color w:val="000000"/>
          <w:sz w:val="32"/>
          <w:szCs w:val="32"/>
        </w:rPr>
        <w:t>民委员会应当协助人民政府</w:t>
      </w:r>
      <w:r>
        <w:rPr>
          <w:rFonts w:ascii="仿宋_GB2312" w:hAnsi="仿宋_GB2312" w:cs="仿宋_GB2312" w:hint="eastAsia" w:eastAsia="仿宋_GB2312"/>
          <w:color w:val="000000"/>
          <w:sz w:val="32"/>
          <w:szCs w:val="32"/>
        </w:rPr>
        <w:t>和有关</w:t>
      </w:r>
      <w:r>
        <w:rPr>
          <w:rFonts w:ascii="仿宋_GB2312" w:hAnsi="仿宋_GB2312" w:cs="仿宋_GB2312" w:eastAsia="仿宋_GB2312"/>
          <w:color w:val="000000"/>
          <w:sz w:val="32"/>
          <w:szCs w:val="32"/>
        </w:rPr>
        <w:t>部门开展水环境保护工作，教育</w:t>
      </w:r>
      <w:r>
        <w:rPr>
          <w:rFonts w:ascii="仿宋_GB2312" w:hAnsi="仿宋_GB2312" w:cs="仿宋_GB2312" w:hint="eastAsia" w:eastAsia="仿宋_GB2312"/>
          <w:color w:val="000000"/>
          <w:sz w:val="32"/>
          <w:szCs w:val="32"/>
        </w:rPr>
        <w:t>、</w:t>
      </w:r>
      <w:r>
        <w:rPr>
          <w:rFonts w:ascii="仿宋_GB2312" w:hAnsi="仿宋_GB2312" w:cs="仿宋_GB2312" w:eastAsia="仿宋_GB2312"/>
          <w:color w:val="000000"/>
          <w:sz w:val="32"/>
          <w:szCs w:val="32"/>
        </w:rPr>
        <w:t>引导和督促村</w:t>
      </w:r>
      <w:r>
        <w:rPr>
          <w:rFonts w:eastAsia="仿宋_GB2312" w:cs="仿宋_GB2312" w:ascii="仿宋_GB2312" w:hAnsi="仿宋_GB2312"/>
          <w:color w:val="000000"/>
          <w:sz w:val="32"/>
          <w:szCs w:val="32"/>
        </w:rPr>
        <w:t>(</w:t>
      </w:r>
      <w:r>
        <w:rPr>
          <w:rFonts w:ascii="仿宋_GB2312" w:hAnsi="仿宋_GB2312" w:cs="仿宋_GB2312" w:eastAsia="仿宋_GB2312"/>
          <w:color w:val="000000"/>
          <w:sz w:val="32"/>
          <w:szCs w:val="32"/>
        </w:rPr>
        <w:t>居</w:t>
      </w:r>
      <w:r>
        <w:rPr>
          <w:rFonts w:eastAsia="仿宋_GB2312" w:cs="仿宋_GB2312" w:ascii="仿宋_GB2312" w:hAnsi="仿宋_GB2312"/>
          <w:color w:val="000000"/>
          <w:sz w:val="32"/>
          <w:szCs w:val="32"/>
        </w:rPr>
        <w:t>)</w:t>
      </w:r>
      <w:r>
        <w:rPr>
          <w:rFonts w:ascii="仿宋_GB2312" w:hAnsi="仿宋_GB2312" w:cs="仿宋_GB2312" w:eastAsia="仿宋_GB2312"/>
          <w:color w:val="000000"/>
          <w:sz w:val="32"/>
          <w:szCs w:val="32"/>
        </w:rPr>
        <w:t>民参与保护活动。</w:t>
      </w:r>
      <w:r>
        <w:rPr>
          <w:rFonts w:ascii="仿宋_GB2312" w:hAnsi="仿宋_GB2312" w:cs="仿宋_GB2312" w:hint="eastAsia" w:eastAsia="仿宋_GB2312"/>
          <w:spacing w:val="-3"/>
          <w:sz w:val="32"/>
          <w:szCs w:val="32"/>
        </w:rPr>
        <w:t xml:space="preserve">   </w:t>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w:t>
      </w:r>
      <w:r>
        <w:rPr>
          <w:rFonts w:ascii="仿宋_GB2312" w:hAnsi="仿宋_GB2312" w:cs="仿宋_GB2312" w:hint="eastAsia" w:eastAsia="仿宋_GB2312"/>
          <w:color w:val="000000"/>
          <w:sz w:val="32"/>
          <w:szCs w:val="32"/>
        </w:rPr>
        <w:t>白莲河</w:t>
      </w:r>
      <w:r>
        <w:rPr>
          <w:rFonts w:ascii="仿宋_GB2312" w:hAnsi="仿宋_GB2312" w:hint="eastAsia" w:eastAsia="仿宋_GB2312"/>
          <w:color w:val="000000"/>
          <w:sz w:val="32"/>
          <w:szCs w:val="32"/>
        </w:rPr>
        <w:t>库区水环境保护实行河（库）长制，分级分段落实白莲河库区水环境保护工作。河（库）长的设立、职责和工作机制，按照国家和省、市的有关规定执行。</w:t>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仿宋_GB2312"/>
          <w:color w:val="000000"/>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w:t>
      </w:r>
      <w:r>
        <w:rPr>
          <w:rFonts w:ascii="仿宋_GB2312" w:hAnsi="仿宋_GB2312" w:cs="仿宋_GB2312" w:hint="eastAsia" w:eastAsia="仿宋_GB2312"/>
          <w:color w:val="000000"/>
          <w:sz w:val="32"/>
          <w:szCs w:val="32"/>
        </w:rPr>
        <w:t>市人民政府、白莲河库区管理机构和涉库的县、乡（镇）人民政府应当优化库区产业结构，优先发展低碳环保产业，支持发展绿色经济。</w:t>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eastAsia="仿宋_GB2312"/>
          <w:color w:val="000000"/>
          <w:sz w:val="32"/>
          <w:szCs w:val="32"/>
        </w:rPr>
        <w:t>市</w:t>
      </w:r>
      <w:r>
        <w:rPr>
          <w:rFonts w:ascii="仿宋_GB2312" w:hAnsi="仿宋_GB2312" w:cs="仿宋_GB2312" w:hint="eastAsia" w:eastAsia="仿宋_GB2312"/>
          <w:color w:val="000000"/>
          <w:sz w:val="32"/>
          <w:szCs w:val="32"/>
        </w:rPr>
        <w:t>和涉库的</w:t>
      </w:r>
      <w:r>
        <w:rPr>
          <w:rFonts w:ascii="仿宋_GB2312" w:hAnsi="仿宋_GB2312" w:cs="仿宋_GB2312" w:eastAsia="仿宋_GB2312"/>
          <w:color w:val="000000"/>
          <w:sz w:val="32"/>
          <w:szCs w:val="32"/>
        </w:rPr>
        <w:t>县人民政府应当做好</w:t>
      </w:r>
      <w:r>
        <w:rPr>
          <w:rFonts w:ascii="仿宋_GB2312" w:hAnsi="仿宋_GB2312" w:cs="仿宋_GB2312" w:hint="eastAsia" w:eastAsia="仿宋_GB2312"/>
          <w:color w:val="000000"/>
          <w:sz w:val="32"/>
          <w:szCs w:val="32"/>
        </w:rPr>
        <w:t>库区</w:t>
      </w:r>
      <w:r>
        <w:rPr>
          <w:rFonts w:ascii="仿宋_GB2312" w:hAnsi="仿宋_GB2312" w:cs="仿宋_GB2312" w:eastAsia="仿宋_GB2312"/>
          <w:color w:val="000000"/>
          <w:sz w:val="32"/>
          <w:szCs w:val="32"/>
        </w:rPr>
        <w:t>移民</w:t>
      </w:r>
      <w:r>
        <w:rPr>
          <w:rFonts w:ascii="仿宋_GB2312" w:hAnsi="仿宋_GB2312" w:cs="仿宋_GB2312" w:hint="eastAsia" w:eastAsia="仿宋_GB2312"/>
          <w:color w:val="000000"/>
          <w:sz w:val="32"/>
          <w:szCs w:val="32"/>
        </w:rPr>
        <w:t>后</w:t>
      </w:r>
      <w:r>
        <w:rPr>
          <w:rFonts w:ascii="仿宋_GB2312" w:hAnsi="仿宋_GB2312" w:cs="仿宋_GB2312" w:eastAsia="仿宋_GB2312"/>
          <w:color w:val="000000"/>
          <w:sz w:val="32"/>
          <w:szCs w:val="32"/>
        </w:rPr>
        <w:t>扶</w:t>
      </w:r>
      <w:r>
        <w:rPr>
          <w:rFonts w:ascii="仿宋_GB2312" w:hAnsi="仿宋_GB2312" w:cs="仿宋_GB2312" w:hint="eastAsia" w:eastAsia="仿宋_GB2312"/>
          <w:color w:val="000000"/>
          <w:sz w:val="32"/>
          <w:szCs w:val="32"/>
        </w:rPr>
        <w:t>、</w:t>
      </w:r>
      <w:r>
        <w:rPr>
          <w:rFonts w:ascii="仿宋_GB2312" w:hAnsi="仿宋_GB2312" w:cs="仿宋_GB2312" w:eastAsia="仿宋_GB2312"/>
          <w:color w:val="000000"/>
          <w:sz w:val="32"/>
          <w:szCs w:val="32"/>
        </w:rPr>
        <w:t>社会保障</w:t>
      </w:r>
      <w:r>
        <w:rPr>
          <w:rFonts w:ascii="仿宋_GB2312" w:hAnsi="仿宋_GB2312" w:cs="仿宋_GB2312" w:hint="eastAsia" w:eastAsia="仿宋_GB2312"/>
          <w:color w:val="000000"/>
          <w:sz w:val="32"/>
          <w:szCs w:val="32"/>
        </w:rPr>
        <w:t>、产业转型升级、</w:t>
      </w:r>
      <w:r>
        <w:rPr>
          <w:rFonts w:ascii="仿宋_GB2312" w:hAnsi="仿宋_GB2312" w:cs="仿宋_GB2312" w:eastAsia="仿宋_GB2312"/>
          <w:color w:val="000000"/>
          <w:sz w:val="32"/>
          <w:szCs w:val="32"/>
        </w:rPr>
        <w:t>能源替代等工作</w:t>
      </w:r>
      <w:r>
        <w:rPr>
          <w:rFonts w:ascii="仿宋_GB2312" w:hAnsi="仿宋_GB2312" w:cs="仿宋_GB2312" w:hint="eastAsia" w:eastAsia="仿宋_GB2312"/>
          <w:color w:val="000000"/>
          <w:sz w:val="32"/>
          <w:szCs w:val="32"/>
        </w:rPr>
        <w:t>，</w:t>
      </w:r>
      <w:r>
        <w:rPr>
          <w:rFonts w:ascii="仿宋_GB2312" w:hAnsi="仿宋_GB2312" w:cs="仿宋_GB2312" w:eastAsia="仿宋_GB2312"/>
          <w:color w:val="000000"/>
          <w:sz w:val="32"/>
          <w:szCs w:val="32"/>
        </w:rPr>
        <w:t>提高公共服务水平</w:t>
      </w:r>
      <w:r>
        <w:rPr>
          <w:rFonts w:ascii="仿宋_GB2312" w:hAnsi="仿宋_GB2312" w:cs="仿宋_GB2312" w:hint="eastAsia" w:eastAsia="仿宋_GB2312"/>
          <w:color w:val="000000"/>
          <w:sz w:val="32"/>
          <w:szCs w:val="32"/>
        </w:rPr>
        <w:t>，不断</w:t>
      </w:r>
      <w:r>
        <w:rPr>
          <w:rFonts w:ascii="仿宋_GB2312" w:hAnsi="仿宋_GB2312" w:cs="仿宋_GB2312" w:eastAsia="仿宋_GB2312"/>
          <w:color w:val="000000"/>
          <w:sz w:val="32"/>
          <w:szCs w:val="32"/>
        </w:rPr>
        <w:t>改善库区村</w:t>
      </w:r>
      <w:r>
        <w:rPr>
          <w:rFonts w:ascii="仿宋_GB2312" w:hAnsi="仿宋_GB2312" w:cs="仿宋_GB2312" w:hint="eastAsia" w:eastAsia="仿宋_GB2312"/>
          <w:color w:val="000000"/>
          <w:sz w:val="32"/>
          <w:szCs w:val="32"/>
        </w:rPr>
        <w:t>（</w:t>
      </w:r>
      <w:r>
        <w:rPr>
          <w:rFonts w:ascii="仿宋_GB2312" w:hAnsi="仿宋_GB2312" w:cs="仿宋_GB2312" w:eastAsia="仿宋_GB2312"/>
          <w:color w:val="000000"/>
          <w:sz w:val="32"/>
          <w:szCs w:val="32"/>
        </w:rPr>
        <w:t>居</w:t>
      </w:r>
      <w:r>
        <w:rPr>
          <w:rFonts w:ascii="仿宋_GB2312" w:hAnsi="仿宋_GB2312" w:cs="仿宋_GB2312" w:hint="eastAsia" w:eastAsia="仿宋_GB2312"/>
          <w:color w:val="000000"/>
          <w:sz w:val="32"/>
          <w:szCs w:val="32"/>
        </w:rPr>
        <w:t>）</w:t>
      </w:r>
      <w:r>
        <w:rPr>
          <w:rFonts w:ascii="仿宋_GB2312" w:hAnsi="仿宋_GB2312" w:cs="仿宋_GB2312" w:eastAsia="仿宋_GB2312"/>
          <w:color w:val="000000"/>
          <w:sz w:val="32"/>
          <w:szCs w:val="32"/>
        </w:rPr>
        <w:t>民的生产生活条件</w:t>
      </w:r>
      <w:r>
        <w:rPr>
          <w:rFonts w:ascii="仿宋_GB2312" w:hAnsi="仿宋_GB2312" w:cs="仿宋_GB2312" w:hint="eastAsia" w:eastAsia="仿宋_GB2312"/>
          <w:spacing w:val="-3"/>
          <w:sz w:val="32"/>
          <w:szCs w:val="32"/>
        </w:rPr>
        <w:t>。</w:t>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autoSpaceDE w:val="true"/>
        <w:bidi w:val="0"/>
        <w:snapToGrid w:val="true"/>
        <w:spacing w:lineRule="exact" w:line="589"/>
        <w:jc w:val="center"/>
        <w:textAlignment w:val="auto"/>
        <w:rPr>
          <w:rFonts w:ascii="黑体" w:hAnsi="黑体" w:eastAsia="黑体" w:cs="黑体" w:hint="eastAsia"/>
          <w:spacing w:val="-3"/>
          <w:sz w:val="32"/>
          <w:szCs w:val="32"/>
        </w:rPr>
      </w:pPr>
      <w:r>
        <w:rPr>
          <w:rFonts w:ascii="黑体" w:hAnsi="黑体" w:cs="黑体" w:hint="eastAsia" w:eastAsia="黑体"/>
          <w:spacing w:val="-3"/>
          <w:sz w:val="32"/>
          <w:szCs w:val="32"/>
        </w:rPr>
        <w:t>第三章  保护措施</w:t>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w:t>
      </w:r>
      <w:r>
        <w:rPr>
          <w:rFonts w:ascii="仿宋_GB2312" w:hAnsi="仿宋_GB2312" w:cs="宋体" w:eastAsia="仿宋_GB2312"/>
          <w:color w:val="000000"/>
          <w:kern w:val="0"/>
          <w:sz w:val="32"/>
          <w:szCs w:val="32"/>
        </w:rPr>
        <w:t>市</w:t>
      </w:r>
      <w:r>
        <w:rPr>
          <w:rFonts w:ascii="仿宋_GB2312" w:hAnsi="仿宋_GB2312" w:cs="宋体" w:hint="eastAsia" w:eastAsia="仿宋_GB2312"/>
          <w:color w:val="000000"/>
          <w:kern w:val="0"/>
          <w:sz w:val="32"/>
          <w:szCs w:val="32"/>
        </w:rPr>
        <w:t>和涉库的</w:t>
      </w:r>
      <w:r>
        <w:rPr>
          <w:rFonts w:ascii="仿宋_GB2312" w:hAnsi="仿宋_GB2312" w:cs="宋体" w:eastAsia="仿宋_GB2312"/>
          <w:color w:val="000000"/>
          <w:kern w:val="0"/>
          <w:sz w:val="32"/>
          <w:szCs w:val="32"/>
        </w:rPr>
        <w:t>县人民政府应当采取措施保护库区内的植被</w:t>
      </w:r>
      <w:r>
        <w:rPr>
          <w:rFonts w:ascii="仿宋_GB2312" w:hAnsi="仿宋_GB2312" w:cs="仿宋_GB2312" w:eastAsia="仿宋_GB2312"/>
          <w:color w:val="000000"/>
          <w:sz w:val="32"/>
          <w:szCs w:val="32"/>
        </w:rPr>
        <w:t>，加强生态修复</w:t>
      </w:r>
      <w:r>
        <w:rPr>
          <w:rFonts w:ascii="仿宋_GB2312" w:hAnsi="仿宋_GB2312" w:cs="仿宋_GB2312" w:hint="eastAsia" w:eastAsia="仿宋_GB2312"/>
          <w:color w:val="000000"/>
          <w:sz w:val="32"/>
          <w:szCs w:val="32"/>
        </w:rPr>
        <w:t>，</w:t>
      </w:r>
      <w:r>
        <w:rPr>
          <w:rFonts w:ascii="仿宋_GB2312" w:hAnsi="仿宋_GB2312" w:cs="宋体" w:eastAsia="仿宋_GB2312"/>
          <w:color w:val="000000"/>
          <w:kern w:val="0"/>
          <w:sz w:val="32"/>
          <w:szCs w:val="32"/>
        </w:rPr>
        <w:t>建设水源涵养林和水土保持林，防治水土流失，增强涵养水源功能。</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w:t>
      </w:r>
      <w:r>
        <w:rPr>
          <w:rFonts w:ascii="仿宋_GB2312" w:hAnsi="仿宋_GB2312" w:cs="宋体" w:hint="eastAsia" w:eastAsia="仿宋_GB2312"/>
          <w:color w:val="000000"/>
          <w:kern w:val="0"/>
          <w:sz w:val="32"/>
          <w:szCs w:val="32"/>
        </w:rPr>
        <w:t>白莲河库区管理机构</w:t>
      </w:r>
      <w:r>
        <w:rPr>
          <w:rFonts w:ascii="仿宋_GB2312" w:hAnsi="仿宋_GB2312" w:hint="eastAsia" w:eastAsia="仿宋_GB2312"/>
          <w:color w:val="000000"/>
          <w:sz w:val="32"/>
          <w:szCs w:val="32"/>
        </w:rPr>
        <w:t>应当科学规定并保持水库合理水位，采取截污治污、底泥清淤、垃圾清理等</w:t>
      </w:r>
      <w:r>
        <w:rPr>
          <w:rFonts w:ascii="仿宋_GB2312" w:hAnsi="仿宋_GB2312" w:eastAsia="仿宋_GB2312"/>
          <w:color w:val="000000"/>
          <w:sz w:val="32"/>
          <w:szCs w:val="32"/>
        </w:rPr>
        <w:t>措施对水库水</w:t>
      </w:r>
      <w:r>
        <w:rPr>
          <w:rFonts w:ascii="仿宋_GB2312" w:hAnsi="仿宋_GB2312" w:hint="eastAsia" w:eastAsia="仿宋_GB2312"/>
          <w:color w:val="000000"/>
          <w:sz w:val="32"/>
          <w:szCs w:val="32"/>
        </w:rPr>
        <w:t>环境</w:t>
      </w:r>
      <w:r>
        <w:rPr>
          <w:rFonts w:ascii="仿宋_GB2312" w:hAnsi="仿宋_GB2312" w:eastAsia="仿宋_GB2312"/>
          <w:color w:val="000000"/>
          <w:sz w:val="32"/>
          <w:szCs w:val="32"/>
        </w:rPr>
        <w:t>系统进行综合治理，种植有利于净化水体的水生植物，放养有利于净化水体的鱼类和底栖动物，</w:t>
      </w:r>
      <w:r>
        <w:rPr>
          <w:rFonts w:ascii="仿宋_GB2312" w:hAnsi="仿宋_GB2312" w:hint="eastAsia" w:eastAsia="仿宋_GB2312"/>
          <w:color w:val="000000"/>
          <w:sz w:val="32"/>
          <w:szCs w:val="32"/>
        </w:rPr>
        <w:t>保持库区生物多样性，</w:t>
      </w:r>
      <w:r>
        <w:rPr>
          <w:rFonts w:ascii="仿宋_GB2312" w:hAnsi="仿宋_GB2312" w:eastAsia="仿宋_GB2312"/>
          <w:color w:val="000000"/>
          <w:sz w:val="32"/>
          <w:szCs w:val="32"/>
        </w:rPr>
        <w:t>增强和改善水生态系统的自我净化功能</w:t>
      </w:r>
      <w:r>
        <w:rPr>
          <w:rFonts w:ascii="仿宋_GB2312" w:hAnsi="仿宋_GB2312" w:cs="仿宋_GB2312" w:hint="eastAsia" w:eastAsia="仿宋_GB2312"/>
          <w:spacing w:val="-3"/>
          <w:sz w:val="32"/>
          <w:szCs w:val="32"/>
        </w:rPr>
        <w:t>。</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w:t>
      </w:r>
      <w:r>
        <w:rPr>
          <w:rFonts w:ascii="仿宋_GB2312" w:hAnsi="仿宋_GB2312" w:cs="仿宋_GB2312" w:hint="eastAsia" w:eastAsia="仿宋_GB2312"/>
          <w:color w:val="000000"/>
          <w:sz w:val="32"/>
          <w:szCs w:val="32"/>
        </w:rPr>
        <w:t>白莲河库区饮用水水源保护区的保护与管理遵循国家、省有关法律法规和《黄冈市饮用水水源地保护条例》的有关规定</w:t>
      </w:r>
      <w:r>
        <w:rPr>
          <w:rFonts w:ascii="仿宋_GB2312" w:hAnsi="仿宋_GB2312" w:cs="仿宋_GB2312" w:hint="eastAsia" w:eastAsia="仿宋_GB2312"/>
          <w:spacing w:val="-3"/>
          <w:sz w:val="32"/>
          <w:szCs w:val="32"/>
        </w:rPr>
        <w:t>。</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w:t>
      </w:r>
      <w:r>
        <w:rPr>
          <w:rFonts w:ascii="仿宋_GB2312" w:hAnsi="仿宋_GB2312" w:hint="eastAsia" w:eastAsia="仿宋_GB2312"/>
          <w:color w:val="000000"/>
          <w:sz w:val="32"/>
          <w:szCs w:val="32"/>
        </w:rPr>
        <w:t>向水体排放污染物的企业事业单位和其他生产经营者，应当按照法律、行政法规和国务院生态环境主管部门的规定设置排污口。不得在白莲河库区范围内擅自设置排污口</w:t>
      </w:r>
      <w:r>
        <w:rPr>
          <w:rFonts w:ascii="仿宋_GB2312" w:hAnsi="仿宋_GB2312" w:cs="仿宋_GB2312" w:hint="eastAsia" w:eastAsia="仿宋_GB2312"/>
          <w:spacing w:val="-3"/>
          <w:sz w:val="32"/>
          <w:szCs w:val="32"/>
        </w:rPr>
        <w:t>。　　　　</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w:t>
      </w:r>
      <w:r>
        <w:rPr>
          <w:rFonts w:ascii="仿宋_GB2312" w:hAnsi="仿宋_GB2312" w:hint="eastAsia" w:eastAsia="仿宋_GB2312"/>
          <w:color w:val="000000"/>
          <w:sz w:val="32"/>
          <w:szCs w:val="32"/>
        </w:rPr>
        <w:t>禁止在</w:t>
      </w:r>
      <w:r>
        <w:rPr>
          <w:rFonts w:ascii="仿宋_GB2312" w:hAnsi="仿宋_GB2312" w:cs="仿宋_GB2312" w:hint="eastAsia" w:eastAsia="仿宋_GB2312"/>
          <w:color w:val="000000"/>
          <w:sz w:val="32"/>
          <w:szCs w:val="32"/>
        </w:rPr>
        <w:t>白莲河库区范围内从事下列活动</w:t>
      </w:r>
      <w:r>
        <w:rPr>
          <w:rFonts w:ascii="仿宋_GB2312" w:hAnsi="仿宋_GB2312" w:cs="仿宋_GB2312" w:hint="eastAsia" w:eastAsia="仿宋_GB2312"/>
          <w:spacing w:val="-3"/>
          <w:sz w:val="32"/>
          <w:szCs w:val="32"/>
        </w:rPr>
        <w:t>：</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spacing w:val="-3"/>
          <w:sz w:val="32"/>
          <w:szCs w:val="32"/>
        </w:rPr>
        <w:t>（一）</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违反生态环境准入清单的规定进行生产建设</w:t>
      </w:r>
      <w:r>
        <w:rPr>
          <w:rFonts w:ascii="仿宋_GB2312" w:hAnsi="仿宋_GB2312" w:cs="仿宋_GB2312" w:hint="eastAsia" w:eastAsia="仿宋_GB2312"/>
          <w:color w:val="000000"/>
          <w:sz w:val="32"/>
          <w:szCs w:val="32"/>
        </w:rPr>
        <w:t xml:space="preserve">； </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（二）擅自</w:t>
      </w:r>
      <w:r>
        <w:rPr>
          <w:rFonts w:ascii="仿宋_GB2312" w:hAnsi="仿宋_GB2312" w:cs="仿宋_GB2312" w:eastAsia="仿宋_GB2312"/>
          <w:color w:val="000000"/>
          <w:sz w:val="32"/>
          <w:szCs w:val="32"/>
        </w:rPr>
        <w:t>开垦林地</w:t>
      </w:r>
      <w:r>
        <w:rPr>
          <w:rFonts w:ascii="仿宋_GB2312" w:hAnsi="仿宋_GB2312" w:cs="仿宋_GB2312" w:hint="eastAsia" w:eastAsia="仿宋_GB2312"/>
          <w:color w:val="000000"/>
          <w:sz w:val="32"/>
          <w:szCs w:val="32"/>
        </w:rPr>
        <w:t>，破坏水源涵养林、水土保持林；  　</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（三）生产、</w:t>
      </w:r>
      <w:r>
        <w:rPr>
          <w:rFonts w:ascii="仿宋_GB2312" w:hAnsi="仿宋_GB2312" w:cs="仿宋_GB2312" w:eastAsia="仿宋_GB2312"/>
          <w:color w:val="000000"/>
          <w:sz w:val="32"/>
          <w:szCs w:val="32"/>
        </w:rPr>
        <w:t>销售和使用国家明令禁止或者淘汰的农药及农药混合物</w:t>
      </w:r>
      <w:r>
        <w:rPr>
          <w:rFonts w:ascii="仿宋_GB2312" w:hAnsi="仿宋_GB2312" w:cs="仿宋_GB2312" w:hint="eastAsia" w:eastAsia="仿宋_GB2312"/>
          <w:color w:val="000000"/>
          <w:sz w:val="32"/>
          <w:szCs w:val="32"/>
        </w:rPr>
        <w:t>；</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（四）建设规模化畜禽养殖场、养殖小区和屠宰场；</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（五）在入库河道滩地和岸坡堆放、贮存、掩埋固体废物和其他污染物；</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（六）擅自采砂、采石、采矿；</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（七）运输剧毒化学品和国家规定禁止通过内河运输的其他危险化学品；</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color w:val="000000"/>
          <w:sz w:val="32"/>
          <w:szCs w:val="32"/>
        </w:rPr>
        <w:t>（八）法律法规禁止的其他行为</w:t>
      </w:r>
      <w:r>
        <w:rPr>
          <w:rFonts w:ascii="仿宋_GB2312" w:hAnsi="仿宋_GB2312" w:cs="仿宋_GB2312" w:hint="eastAsia" w:eastAsia="仿宋_GB2312"/>
          <w:spacing w:val="-3"/>
          <w:sz w:val="32"/>
          <w:szCs w:val="32"/>
        </w:rPr>
        <w:t>。　　　</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spacing w:val="-3"/>
          <w:sz w:val="32"/>
          <w:szCs w:val="32"/>
        </w:rPr>
        <w:t>第二十条</w:t>
      </w:r>
      <w:r>
        <w:rPr>
          <w:rFonts w:ascii="仿宋_GB2312" w:hAnsi="仿宋_GB2312" w:cs="仿宋_GB2312" w:hint="eastAsia" w:eastAsia="仿宋_GB2312"/>
          <w:color w:val="FF0000"/>
          <w:spacing w:val="-3"/>
          <w:sz w:val="32"/>
          <w:szCs w:val="32"/>
        </w:rPr>
        <w:t xml:space="preserve">  </w:t>
      </w:r>
      <w:r>
        <w:rPr>
          <w:rFonts w:ascii="仿宋_GB2312" w:hAnsi="仿宋_GB2312" w:cs="仿宋_GB2312" w:hint="eastAsia" w:eastAsia="仿宋_GB2312"/>
          <w:color w:val="000000"/>
          <w:sz w:val="32"/>
          <w:szCs w:val="32"/>
        </w:rPr>
        <w:t>禁止在水域及岸线范围内从事</w:t>
      </w:r>
      <w:r>
        <w:rPr>
          <w:rFonts w:ascii="仿宋_GB2312" w:hAnsi="仿宋_GB2312" w:cs="仿宋_GB2312" w:eastAsia="仿宋_GB2312"/>
          <w:color w:val="000000"/>
          <w:sz w:val="32"/>
          <w:szCs w:val="32"/>
        </w:rPr>
        <w:t>下列</w:t>
      </w:r>
      <w:r>
        <w:rPr>
          <w:rFonts w:ascii="仿宋_GB2312" w:hAnsi="仿宋_GB2312" w:cs="仿宋_GB2312" w:hint="eastAsia" w:eastAsia="仿宋_GB2312"/>
          <w:color w:val="000000"/>
          <w:sz w:val="32"/>
          <w:szCs w:val="32"/>
        </w:rPr>
        <w:t>活动：</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（一）网箱养殖、围网（堰）养殖、投饵养殖、投肥（粪、药）养殖；</w:t>
      </w:r>
      <w:r>
        <w:rPr>
          <w:rFonts w:ascii="仿宋_GB2312" w:hAnsi="仿宋_GB2312" w:cs="仿宋_GB2312" w:eastAsia="仿宋_GB2312"/>
          <w:color w:val="000000"/>
          <w:sz w:val="32"/>
          <w:szCs w:val="32"/>
        </w:rPr>
        <w:t xml:space="preserve"> </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（二）毒鱼、炸鱼、电鱼以及使用其他禁用的渔具进行捕鱼；</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（三）围填水库、排干湿地、截断湿地水源；</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（四）损毁水库保护标识；</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（五）不符合环境保护标准的船舶航行、停靠、作业，向水体排放船舶垃圾、残油、废油；</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（六）非法设置水上浮动设施；</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（七）建造坟墓；</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（八）在水库消落区使用农药、化肥；</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（九）清洗装贮过油类、有毒污染物的车辆和物品；</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（十）向水体排放污染物、倾倒固体废物、丢弃动物尸体；</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（十一）法律法规禁止的其他行为。</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w:t>
      </w:r>
      <w:r>
        <w:rPr>
          <w:rFonts w:ascii="仿宋_GB2312" w:hAnsi="仿宋_GB2312" w:hint="eastAsia" w:eastAsia="仿宋_GB2312"/>
          <w:color w:val="000000"/>
          <w:sz w:val="32"/>
          <w:szCs w:val="32"/>
        </w:rPr>
        <w:t>涉库的</w:t>
      </w:r>
      <w:r>
        <w:rPr>
          <w:rFonts w:ascii="仿宋_GB2312" w:hAnsi="仿宋_GB2312" w:eastAsia="仿宋_GB2312"/>
          <w:color w:val="000000"/>
          <w:sz w:val="32"/>
          <w:szCs w:val="32"/>
        </w:rPr>
        <w:t>县</w:t>
      </w:r>
      <w:r>
        <w:rPr>
          <w:rFonts w:ascii="仿宋_GB2312" w:hAnsi="仿宋_GB2312" w:hint="eastAsia" w:eastAsia="仿宋_GB2312"/>
          <w:color w:val="000000"/>
          <w:sz w:val="32"/>
          <w:szCs w:val="32"/>
        </w:rPr>
        <w:t>、</w:t>
      </w:r>
      <w:r>
        <w:rPr>
          <w:rFonts w:ascii="仿宋_GB2312" w:hAnsi="仿宋_GB2312" w:eastAsia="仿宋_GB2312"/>
          <w:color w:val="000000"/>
          <w:sz w:val="32"/>
          <w:szCs w:val="32"/>
        </w:rPr>
        <w:t>乡</w:t>
      </w:r>
      <w:r>
        <w:rPr>
          <w:rFonts w:ascii="仿宋_GB2312" w:hAnsi="仿宋_GB2312" w:hint="eastAsia" w:eastAsia="仿宋_GB2312"/>
          <w:color w:val="000000"/>
          <w:sz w:val="32"/>
          <w:szCs w:val="32"/>
        </w:rPr>
        <w:t>（</w:t>
      </w:r>
      <w:r>
        <w:rPr>
          <w:rFonts w:ascii="仿宋_GB2312" w:hAnsi="仿宋_GB2312" w:eastAsia="仿宋_GB2312"/>
          <w:color w:val="000000"/>
          <w:sz w:val="32"/>
          <w:szCs w:val="32"/>
        </w:rPr>
        <w:t>镇</w:t>
      </w:r>
      <w:r>
        <w:rPr>
          <w:rFonts w:ascii="仿宋_GB2312" w:hAnsi="仿宋_GB2312" w:hint="eastAsia" w:eastAsia="仿宋_GB2312"/>
          <w:color w:val="000000"/>
          <w:sz w:val="32"/>
          <w:szCs w:val="32"/>
        </w:rPr>
        <w:t>）</w:t>
      </w:r>
      <w:r>
        <w:rPr>
          <w:rFonts w:ascii="仿宋_GB2312" w:hAnsi="仿宋_GB2312" w:eastAsia="仿宋_GB2312"/>
          <w:color w:val="000000"/>
          <w:sz w:val="32"/>
          <w:szCs w:val="32"/>
        </w:rPr>
        <w:t>人民政府应当加强农村生活污水无害化处理设施建设，因地制宜建设净化沼气池、人工湿地、生物滤池等污水处理设施，对未纳入城镇污水集中处理设施的农村生活污水进行就近净化处理</w:t>
      </w:r>
      <w:r>
        <w:rPr>
          <w:rFonts w:ascii="仿宋_GB2312" w:hAnsi="仿宋_GB2312" w:cs="仿宋_GB2312" w:hint="eastAsia" w:eastAsia="仿宋_GB2312"/>
          <w:spacing w:val="-3"/>
          <w:sz w:val="32"/>
          <w:szCs w:val="32"/>
        </w:rPr>
        <w:t>。</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hint="eastAsia" w:eastAsia="仿宋_GB2312"/>
          <w:color w:val="000000"/>
          <w:sz w:val="32"/>
          <w:szCs w:val="32"/>
        </w:rPr>
        <w:t>白莲河库区管理机构</w:t>
      </w:r>
      <w:r>
        <w:rPr>
          <w:rFonts w:ascii="仿宋_GB2312" w:hAnsi="仿宋_GB2312" w:eastAsia="仿宋_GB2312"/>
          <w:color w:val="000000"/>
          <w:sz w:val="32"/>
          <w:szCs w:val="32"/>
        </w:rPr>
        <w:t>和</w:t>
      </w:r>
      <w:r>
        <w:rPr>
          <w:rFonts w:ascii="仿宋_GB2312" w:hAnsi="仿宋_GB2312" w:cs="仿宋_GB2312" w:hint="eastAsia" w:eastAsia="仿宋_GB2312"/>
          <w:bCs/>
          <w:color w:val="000000"/>
          <w:sz w:val="32"/>
          <w:szCs w:val="32"/>
        </w:rPr>
        <w:t>涉库的</w:t>
      </w:r>
      <w:r>
        <w:rPr>
          <w:rFonts w:ascii="仿宋_GB2312" w:hAnsi="仿宋_GB2312" w:eastAsia="仿宋_GB2312"/>
          <w:color w:val="000000"/>
          <w:sz w:val="32"/>
          <w:szCs w:val="32"/>
        </w:rPr>
        <w:t>乡</w:t>
      </w:r>
      <w:r>
        <w:rPr>
          <w:rFonts w:ascii="仿宋_GB2312" w:hAnsi="仿宋_GB2312" w:hint="eastAsia" w:eastAsia="仿宋_GB2312"/>
          <w:color w:val="000000"/>
          <w:sz w:val="32"/>
          <w:szCs w:val="32"/>
        </w:rPr>
        <w:t>（镇）</w:t>
      </w:r>
      <w:r>
        <w:rPr>
          <w:rFonts w:ascii="仿宋_GB2312" w:hAnsi="仿宋_GB2312" w:eastAsia="仿宋_GB2312"/>
          <w:color w:val="000000"/>
          <w:sz w:val="32"/>
          <w:szCs w:val="32"/>
        </w:rPr>
        <w:t>人民政府</w:t>
      </w:r>
      <w:r>
        <w:rPr>
          <w:rFonts w:ascii="仿宋_GB2312" w:hAnsi="仿宋_GB2312" w:hint="eastAsia" w:eastAsia="仿宋_GB2312"/>
          <w:color w:val="000000"/>
          <w:sz w:val="32"/>
          <w:szCs w:val="32"/>
        </w:rPr>
        <w:t>及</w:t>
      </w:r>
      <w:r>
        <w:rPr>
          <w:rFonts w:ascii="仿宋_GB2312" w:hAnsi="仿宋_GB2312" w:eastAsia="仿宋_GB2312"/>
          <w:color w:val="000000"/>
          <w:sz w:val="32"/>
          <w:szCs w:val="32"/>
        </w:rPr>
        <w:t>村</w:t>
      </w:r>
      <w:r>
        <w:rPr>
          <w:rFonts w:eastAsia="仿宋_GB2312" w:ascii="仿宋_GB2312" w:hAnsi="仿宋_GB2312"/>
          <w:color w:val="000000"/>
          <w:sz w:val="32"/>
          <w:szCs w:val="32"/>
        </w:rPr>
        <w:t>(</w:t>
      </w:r>
      <w:r>
        <w:rPr>
          <w:rFonts w:ascii="仿宋_GB2312" w:hAnsi="仿宋_GB2312" w:eastAsia="仿宋_GB2312"/>
          <w:color w:val="000000"/>
          <w:sz w:val="32"/>
          <w:szCs w:val="32"/>
        </w:rPr>
        <w:t>居</w:t>
      </w:r>
      <w:r>
        <w:rPr>
          <w:rFonts w:eastAsia="仿宋_GB2312" w:ascii="仿宋_GB2312" w:hAnsi="仿宋_GB2312"/>
          <w:color w:val="000000"/>
          <w:sz w:val="32"/>
          <w:szCs w:val="32"/>
        </w:rPr>
        <w:t>)</w:t>
      </w:r>
      <w:r>
        <w:rPr>
          <w:rFonts w:ascii="仿宋_GB2312" w:hAnsi="仿宋_GB2312" w:eastAsia="仿宋_GB2312"/>
          <w:color w:val="000000"/>
          <w:sz w:val="32"/>
          <w:szCs w:val="32"/>
        </w:rPr>
        <w:t>民委员会应当设置生活垃圾收集点和转运站</w:t>
      </w:r>
      <w:r>
        <w:rPr>
          <w:rFonts w:eastAsia="仿宋_GB2312" w:ascii="仿宋_GB2312" w:hAnsi="仿宋_GB2312"/>
          <w:color w:val="000000"/>
          <w:sz w:val="32"/>
          <w:szCs w:val="32"/>
        </w:rPr>
        <w:t>,</w:t>
      </w:r>
      <w:r>
        <w:rPr>
          <w:rFonts w:ascii="仿宋_GB2312" w:hAnsi="仿宋_GB2312" w:eastAsia="仿宋_GB2312"/>
          <w:color w:val="000000"/>
          <w:sz w:val="32"/>
          <w:szCs w:val="32"/>
        </w:rPr>
        <w:t>负责辖区内生活垃圾的收集、清理和转运工作</w:t>
      </w:r>
      <w:r>
        <w:rPr>
          <w:rFonts w:ascii="仿宋_GB2312" w:hAnsi="仿宋_GB2312" w:cs="仿宋_GB2312" w:hint="eastAsia" w:eastAsia="仿宋_GB2312"/>
          <w:spacing w:val="-3"/>
          <w:sz w:val="32"/>
          <w:szCs w:val="32"/>
        </w:rPr>
        <w:t>。</w:t>
      </w:r>
    </w:p>
    <w:p>
      <w:pPr>
        <w:pStyle w:val="Normal"/>
        <w:keepNext w:val="false"/>
        <w:keepLines w:val="false"/>
        <w:pageBreakBefore w:val="false"/>
        <w:widowControl w:val="false"/>
        <w:kinsoku w:val="true"/>
        <w:autoSpaceDE w:val="true"/>
        <w:bidi w:val="0"/>
        <w:snapToGrid w:val="true"/>
        <w:spacing w:lineRule="exact" w:line="589"/>
        <w:jc w:val="center"/>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监督管理</w:t>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w:t>
      </w:r>
      <w:r>
        <w:rPr>
          <w:rFonts w:ascii="仿宋_GB2312" w:hAnsi="仿宋_GB2312" w:cs="仿宋_GB2312" w:eastAsia="仿宋_GB2312"/>
          <w:color w:val="000000"/>
          <w:sz w:val="32"/>
          <w:szCs w:val="32"/>
        </w:rPr>
        <w:t>建立白莲河库区水环境保护</w:t>
      </w:r>
      <w:r>
        <w:rPr>
          <w:rFonts w:ascii="仿宋_GB2312" w:hAnsi="仿宋_GB2312" w:cs="仿宋_GB2312" w:hint="eastAsia" w:eastAsia="仿宋_GB2312"/>
          <w:color w:val="000000"/>
          <w:sz w:val="32"/>
          <w:szCs w:val="32"/>
        </w:rPr>
        <w:t>联席</w:t>
      </w:r>
      <w:r>
        <w:rPr>
          <w:rFonts w:ascii="仿宋_GB2312" w:hAnsi="仿宋_GB2312" w:cs="仿宋_GB2312" w:eastAsia="仿宋_GB2312"/>
          <w:color w:val="000000"/>
          <w:sz w:val="32"/>
          <w:szCs w:val="32"/>
        </w:rPr>
        <w:t>会议制度</w:t>
      </w:r>
      <w:r>
        <w:rPr>
          <w:rFonts w:ascii="仿宋_GB2312" w:hAnsi="仿宋_GB2312" w:cs="仿宋_GB2312" w:hint="eastAsia" w:eastAsia="仿宋_GB2312"/>
          <w:color w:val="000000"/>
          <w:sz w:val="32"/>
          <w:szCs w:val="32"/>
        </w:rPr>
        <w:t>。联席会议由市人民政府负责人召集，成员单位由市人民政府相关部门和涉库的县人民政府组成，日常工作由白莲河库区管理机构承担。联席会议履行</w:t>
      </w:r>
      <w:r>
        <w:rPr>
          <w:rFonts w:ascii="仿宋_GB2312" w:hAnsi="仿宋_GB2312" w:cs="仿宋_GB2312" w:eastAsia="仿宋_GB2312"/>
          <w:color w:val="000000"/>
          <w:sz w:val="32"/>
          <w:szCs w:val="32"/>
        </w:rPr>
        <w:t>下列职责</w:t>
      </w:r>
      <w:r>
        <w:rPr>
          <w:rFonts w:ascii="仿宋_GB2312" w:hAnsi="仿宋_GB2312" w:cs="仿宋_GB2312" w:hint="eastAsia" w:eastAsia="仿宋_GB2312"/>
          <w:color w:val="000000"/>
          <w:sz w:val="32"/>
          <w:szCs w:val="32"/>
        </w:rPr>
        <w:t>：</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olor w:val="000000"/>
          <w:sz w:val="32"/>
          <w:szCs w:val="32"/>
        </w:rPr>
      </w:pPr>
      <w:r>
        <w:rPr>
          <w:rFonts w:ascii="仿宋_GB2312" w:hAnsi="仿宋_GB2312" w:hint="eastAsia" w:eastAsia="仿宋_GB2312"/>
          <w:color w:val="000000"/>
          <w:sz w:val="32"/>
          <w:szCs w:val="32"/>
        </w:rPr>
        <w:t>（一）督促、协调白莲河生态保护和绿色发展示范区建设总体规划的实施；</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olor w:val="000000"/>
          <w:sz w:val="32"/>
          <w:szCs w:val="32"/>
        </w:rPr>
      </w:pPr>
      <w:r>
        <w:rPr>
          <w:rFonts w:ascii="仿宋_GB2312" w:hAnsi="仿宋_GB2312" w:hint="eastAsia" w:eastAsia="仿宋_GB2312"/>
          <w:color w:val="000000"/>
          <w:sz w:val="32"/>
          <w:szCs w:val="32"/>
        </w:rPr>
        <w:t>（二）协调水库水位水量保持工作</w:t>
      </w:r>
      <w:r>
        <w:rPr>
          <w:rFonts w:ascii="仿宋_GB2312" w:hAnsi="仿宋_GB2312" w:eastAsia="仿宋_GB2312"/>
          <w:color w:val="000000"/>
          <w:sz w:val="32"/>
          <w:szCs w:val="32"/>
        </w:rPr>
        <w:t>；</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olor w:val="000000"/>
          <w:sz w:val="32"/>
          <w:szCs w:val="32"/>
        </w:rPr>
      </w:pPr>
      <w:r>
        <w:rPr>
          <w:rFonts w:ascii="仿宋_GB2312" w:hAnsi="仿宋_GB2312" w:hint="eastAsia" w:eastAsia="仿宋_GB2312"/>
          <w:color w:val="000000"/>
          <w:sz w:val="32"/>
          <w:szCs w:val="32"/>
        </w:rPr>
        <w:t>（三）协调库区</w:t>
      </w:r>
      <w:r>
        <w:rPr>
          <w:rFonts w:ascii="仿宋_GB2312" w:hAnsi="仿宋_GB2312" w:eastAsia="仿宋_GB2312"/>
          <w:color w:val="000000"/>
          <w:sz w:val="32"/>
          <w:szCs w:val="32"/>
        </w:rPr>
        <w:t>污染综合整治工作</w:t>
      </w:r>
      <w:r>
        <w:rPr>
          <w:rFonts w:ascii="仿宋_GB2312" w:hAnsi="仿宋_GB2312" w:hint="eastAsia" w:eastAsia="仿宋_GB2312"/>
          <w:color w:val="000000"/>
          <w:sz w:val="32"/>
          <w:szCs w:val="32"/>
        </w:rPr>
        <w:t>；</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olor w:val="000000"/>
          <w:sz w:val="32"/>
          <w:szCs w:val="32"/>
        </w:rPr>
      </w:pPr>
      <w:r>
        <w:rPr>
          <w:rFonts w:ascii="仿宋_GB2312" w:hAnsi="仿宋_GB2312" w:hint="eastAsia" w:eastAsia="仿宋_GB2312"/>
          <w:color w:val="000000"/>
          <w:sz w:val="32"/>
          <w:szCs w:val="32"/>
        </w:rPr>
        <w:t>（四）督促</w:t>
      </w:r>
      <w:r>
        <w:rPr>
          <w:rFonts w:ascii="仿宋_GB2312" w:hAnsi="仿宋_GB2312" w:eastAsia="仿宋_GB2312"/>
          <w:color w:val="000000"/>
          <w:sz w:val="32"/>
          <w:szCs w:val="32"/>
        </w:rPr>
        <w:t>库区重大水环境污染事故查处工作；</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olor w:val="000000"/>
          <w:sz w:val="32"/>
          <w:szCs w:val="32"/>
        </w:rPr>
      </w:pPr>
      <w:r>
        <w:rPr>
          <w:rFonts w:ascii="仿宋_GB2312" w:hAnsi="仿宋_GB2312" w:hint="eastAsia" w:eastAsia="仿宋_GB2312"/>
          <w:color w:val="000000"/>
          <w:sz w:val="32"/>
          <w:szCs w:val="32"/>
        </w:rPr>
        <w:t>（五）督促</w:t>
      </w:r>
      <w:r>
        <w:rPr>
          <w:rFonts w:ascii="仿宋_GB2312" w:hAnsi="仿宋_GB2312" w:eastAsia="仿宋_GB2312"/>
          <w:color w:val="000000"/>
          <w:sz w:val="32"/>
          <w:szCs w:val="32"/>
        </w:rPr>
        <w:t>不符合库区水环境保护和污染防治要求的项目及设施的搬迁、关闭、拆除工作；</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olor w:val="000000"/>
          <w:sz w:val="32"/>
          <w:szCs w:val="32"/>
        </w:rPr>
      </w:pPr>
      <w:r>
        <w:rPr>
          <w:rFonts w:ascii="仿宋_GB2312" w:hAnsi="仿宋_GB2312" w:hint="eastAsia" w:eastAsia="仿宋_GB2312"/>
          <w:color w:val="000000"/>
          <w:sz w:val="32"/>
          <w:szCs w:val="32"/>
        </w:rPr>
        <w:t>（六）协调解决白莲河库区水环境保护中的补偿事宜；</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（七）</w:t>
      </w:r>
      <w:r>
        <w:rPr>
          <w:rFonts w:ascii="仿宋_GB2312" w:hAnsi="仿宋_GB2312" w:eastAsia="仿宋_GB2312"/>
          <w:color w:val="000000"/>
          <w:sz w:val="32"/>
          <w:szCs w:val="32"/>
        </w:rPr>
        <w:t>需要协调解决的其他事项</w:t>
      </w:r>
      <w:r>
        <w:rPr>
          <w:rFonts w:ascii="仿宋_GB2312" w:hAnsi="仿宋_GB2312" w:hint="eastAsia" w:eastAsia="仿宋_GB2312"/>
          <w:color w:val="000000"/>
          <w:sz w:val="32"/>
          <w:szCs w:val="32"/>
        </w:rPr>
        <w:t>。</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w:t>
      </w:r>
      <w:r>
        <w:rPr>
          <w:rFonts w:ascii="仿宋_GB2312" w:hAnsi="仿宋_GB2312" w:cs="仿宋_GB2312" w:hint="eastAsia" w:eastAsia="仿宋_GB2312"/>
          <w:color w:val="000000"/>
          <w:sz w:val="32"/>
          <w:szCs w:val="32"/>
        </w:rPr>
        <w:t>白莲河库区管理机构</w:t>
      </w:r>
      <w:r>
        <w:rPr>
          <w:rFonts w:ascii="仿宋_GB2312" w:hAnsi="仿宋_GB2312" w:cs="仿宋_GB2312" w:eastAsia="仿宋_GB2312"/>
          <w:color w:val="000000"/>
          <w:sz w:val="32"/>
          <w:szCs w:val="32"/>
        </w:rPr>
        <w:t>应当</w:t>
      </w:r>
      <w:r>
        <w:rPr>
          <w:rFonts w:ascii="仿宋_GB2312" w:hAnsi="仿宋_GB2312" w:cs="仿宋_GB2312" w:hint="eastAsia" w:eastAsia="仿宋_GB2312"/>
          <w:color w:val="000000"/>
          <w:sz w:val="32"/>
          <w:szCs w:val="32"/>
        </w:rPr>
        <w:t>建立与市和涉库的县人民政府有关行政主管部门共享的库区水环境</w:t>
      </w:r>
      <w:r>
        <w:rPr>
          <w:rFonts w:ascii="仿宋_GB2312" w:hAnsi="仿宋_GB2312" w:cs="仿宋_GB2312" w:eastAsia="仿宋_GB2312"/>
          <w:color w:val="000000"/>
          <w:sz w:val="32"/>
          <w:szCs w:val="32"/>
        </w:rPr>
        <w:t>保护信息平台</w:t>
      </w:r>
      <w:r>
        <w:rPr>
          <w:rFonts w:ascii="仿宋_GB2312" w:hAnsi="仿宋_GB2312" w:cs="仿宋_GB2312" w:hint="eastAsia" w:eastAsia="仿宋_GB2312"/>
          <w:color w:val="000000"/>
          <w:sz w:val="32"/>
          <w:szCs w:val="32"/>
        </w:rPr>
        <w:t>和信息通报制度，</w:t>
      </w:r>
      <w:r>
        <w:rPr>
          <w:rFonts w:ascii="仿宋_GB2312" w:hAnsi="仿宋_GB2312" w:cs="仿宋_GB2312" w:eastAsia="仿宋_GB2312"/>
          <w:color w:val="000000"/>
          <w:sz w:val="32"/>
          <w:szCs w:val="32"/>
        </w:rPr>
        <w:t>向社会公布库区水环境保护目标、水环境质量、污染防治措施、突发水环境事件、行政执法依据、执法程序和执法内容等信息</w:t>
      </w:r>
      <w:r>
        <w:rPr>
          <w:rFonts w:ascii="仿宋_GB2312" w:hAnsi="仿宋_GB2312" w:cs="仿宋_GB2312" w:hint="eastAsia" w:eastAsia="仿宋_GB2312"/>
          <w:spacing w:val="-3"/>
          <w:sz w:val="32"/>
          <w:szCs w:val="32"/>
        </w:rPr>
        <w:t>。</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spacing w:val="-3"/>
          <w:sz w:val="32"/>
          <w:szCs w:val="32"/>
        </w:rPr>
      </w:pPr>
      <w:r>
        <w:rPr>
          <w:rFonts w:ascii="仿宋_GB2312" w:hAnsi="仿宋_GB2312" w:cs="仿宋_GB2312" w:hint="eastAsia" w:eastAsia="仿宋_GB2312"/>
          <w:color w:val="000000"/>
          <w:sz w:val="32"/>
          <w:szCs w:val="32"/>
        </w:rPr>
        <w:t>市人民政府生态环境主管部门应当在白莲河水库主要入库河流主要控制断面设立水质监测点，定期监测并发布水质信息。</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w:t>
      </w:r>
      <w:r>
        <w:rPr>
          <w:rFonts w:ascii="仿宋_GB2312" w:hAnsi="仿宋_GB2312" w:hint="eastAsia" w:eastAsia="仿宋_GB2312"/>
          <w:color w:val="000000"/>
          <w:sz w:val="32"/>
          <w:szCs w:val="32"/>
        </w:rPr>
        <w:t>白莲河库区管理机构、涉库的县、乡（镇）人民政府应当建立白莲河库区水环境日常巡查制度</w:t>
      </w:r>
      <w:r>
        <w:rPr>
          <w:rFonts w:ascii="仿宋_GB2312" w:hAnsi="仿宋_GB2312" w:cs="Calibri" w:hint="eastAsia" w:eastAsia="仿宋_GB2312"/>
          <w:color w:val="000000"/>
          <w:sz w:val="32"/>
          <w:szCs w:val="32"/>
        </w:rPr>
        <w:t>，组织</w:t>
      </w:r>
      <w:r>
        <w:rPr>
          <w:rFonts w:ascii="仿宋_GB2312" w:hAnsi="仿宋_GB2312" w:hint="eastAsia" w:eastAsia="仿宋_GB2312"/>
          <w:color w:val="000000"/>
          <w:sz w:val="32"/>
          <w:szCs w:val="32"/>
        </w:rPr>
        <w:t>库区日常巡查，</w:t>
      </w:r>
      <w:r>
        <w:rPr>
          <w:rFonts w:ascii="仿宋_GB2312" w:hAnsi="仿宋_GB2312" w:eastAsia="仿宋_GB2312"/>
          <w:color w:val="000000"/>
          <w:sz w:val="32"/>
          <w:szCs w:val="32"/>
        </w:rPr>
        <w:t>建立巡查日志</w:t>
      </w:r>
      <w:r>
        <w:rPr>
          <w:rFonts w:ascii="仿宋_GB2312" w:hAnsi="仿宋_GB2312" w:hint="eastAsia" w:eastAsia="仿宋_GB2312"/>
          <w:color w:val="000000"/>
          <w:sz w:val="32"/>
          <w:szCs w:val="32"/>
        </w:rPr>
        <w:t>。</w:t>
      </w:r>
      <w:r>
        <w:rPr>
          <w:rFonts w:ascii="仿宋_GB2312" w:hAnsi="仿宋_GB2312" w:eastAsia="仿宋_GB2312"/>
          <w:color w:val="000000"/>
          <w:sz w:val="32"/>
          <w:szCs w:val="32"/>
        </w:rPr>
        <w:t>巡查中发现</w:t>
      </w:r>
      <w:r>
        <w:rPr>
          <w:rFonts w:ascii="仿宋_GB2312" w:hAnsi="仿宋_GB2312" w:hint="eastAsia" w:eastAsia="仿宋_GB2312"/>
          <w:color w:val="000000"/>
          <w:sz w:val="32"/>
          <w:szCs w:val="32"/>
        </w:rPr>
        <w:t>污染或者可能污染库区水环境的行为，应当</w:t>
      </w:r>
      <w:r>
        <w:rPr>
          <w:rFonts w:ascii="仿宋_GB2312" w:hAnsi="仿宋_GB2312" w:eastAsia="仿宋_GB2312"/>
          <w:color w:val="000000"/>
          <w:sz w:val="32"/>
          <w:szCs w:val="32"/>
        </w:rPr>
        <w:t>劝阻和制止</w:t>
      </w:r>
      <w:r>
        <w:rPr>
          <w:rFonts w:ascii="仿宋_GB2312" w:hAnsi="仿宋_GB2312" w:hint="eastAsia" w:eastAsia="仿宋_GB2312"/>
          <w:color w:val="000000"/>
          <w:sz w:val="32"/>
          <w:szCs w:val="32"/>
        </w:rPr>
        <w:t>，并依法处置</w:t>
      </w:r>
      <w:r>
        <w:rPr>
          <w:rFonts w:ascii="仿宋_GB2312" w:hAnsi="仿宋_GB2312" w:cs="仿宋_GB2312" w:hint="eastAsia" w:eastAsia="仿宋_GB2312"/>
          <w:spacing w:val="-3"/>
          <w:sz w:val="32"/>
          <w:szCs w:val="32"/>
        </w:rPr>
        <w:t>。</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hint="eastAsia" w:eastAsia="仿宋_GB2312"/>
          <w:color w:val="000000"/>
          <w:sz w:val="32"/>
          <w:szCs w:val="32"/>
        </w:rPr>
        <w:t>涉库的村（居）民委员会</w:t>
      </w:r>
      <w:r>
        <w:rPr>
          <w:rFonts w:ascii="仿宋_GB2312" w:hAnsi="仿宋_GB2312" w:eastAsia="仿宋_GB2312"/>
          <w:color w:val="000000"/>
          <w:sz w:val="32"/>
          <w:szCs w:val="32"/>
        </w:rPr>
        <w:t>应当</w:t>
      </w:r>
      <w:r>
        <w:rPr>
          <w:rFonts w:ascii="仿宋_GB2312" w:hAnsi="仿宋_GB2312" w:hint="eastAsia" w:eastAsia="仿宋_GB2312"/>
          <w:color w:val="000000"/>
          <w:sz w:val="32"/>
          <w:szCs w:val="32"/>
        </w:rPr>
        <w:t>做好</w:t>
      </w:r>
      <w:r>
        <w:rPr>
          <w:rFonts w:ascii="仿宋_GB2312" w:hAnsi="仿宋_GB2312" w:eastAsia="仿宋_GB2312"/>
          <w:color w:val="000000"/>
          <w:sz w:val="32"/>
          <w:szCs w:val="32"/>
        </w:rPr>
        <w:t>日常巡查的配合工作</w:t>
      </w:r>
      <w:r>
        <w:rPr>
          <w:rFonts w:ascii="仿宋_GB2312" w:hAnsi="仿宋_GB2312" w:cs="仿宋_GB2312" w:hint="eastAsia" w:eastAsia="仿宋_GB2312"/>
          <w:spacing w:val="-3"/>
          <w:sz w:val="32"/>
          <w:szCs w:val="32"/>
        </w:rPr>
        <w:t>。</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w:t>
      </w:r>
      <w:r>
        <w:rPr>
          <w:rFonts w:ascii="仿宋_GB2312" w:hAnsi="仿宋_GB2312" w:hint="eastAsia" w:eastAsia="仿宋_GB2312"/>
          <w:color w:val="000000"/>
          <w:sz w:val="32"/>
          <w:szCs w:val="32"/>
        </w:rPr>
        <w:t>市人民政府应当制定</w:t>
      </w:r>
      <w:r>
        <w:rPr>
          <w:rFonts w:ascii="仿宋_GB2312" w:hAnsi="仿宋_GB2312" w:cs="仿宋_GB2312" w:hint="eastAsia" w:eastAsia="仿宋_GB2312"/>
          <w:bCs/>
          <w:color w:val="000000"/>
          <w:sz w:val="32"/>
          <w:szCs w:val="32"/>
        </w:rPr>
        <w:t>白莲河</w:t>
      </w:r>
      <w:r>
        <w:rPr>
          <w:rFonts w:ascii="仿宋_GB2312" w:hAnsi="仿宋_GB2312" w:hint="eastAsia" w:eastAsia="仿宋_GB2312"/>
          <w:color w:val="000000"/>
          <w:sz w:val="32"/>
          <w:szCs w:val="32"/>
        </w:rPr>
        <w:t>库区水环境污染突发事件应急预案，</w:t>
      </w:r>
      <w:r>
        <w:rPr>
          <w:rFonts w:ascii="仿宋_GB2312" w:hAnsi="仿宋_GB2312" w:eastAsia="仿宋_GB2312"/>
          <w:color w:val="000000"/>
          <w:sz w:val="32"/>
          <w:szCs w:val="32"/>
        </w:rPr>
        <w:t>落实责任主体，</w:t>
      </w:r>
      <w:r>
        <w:rPr>
          <w:rFonts w:ascii="仿宋_GB2312" w:hAnsi="仿宋_GB2312" w:hint="eastAsia" w:eastAsia="仿宋_GB2312"/>
          <w:color w:val="000000"/>
          <w:sz w:val="32"/>
          <w:szCs w:val="32"/>
        </w:rPr>
        <w:t>做好应急准备和演练工作。</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w:t>
      </w:r>
      <w:r>
        <w:rPr>
          <w:rFonts w:ascii="仿宋_GB2312" w:hAnsi="仿宋_GB2312" w:cs="Calibri" w:hint="eastAsia" w:eastAsia="仿宋_GB2312"/>
          <w:color w:val="000000"/>
          <w:sz w:val="32"/>
          <w:szCs w:val="32"/>
        </w:rPr>
        <w:t>白莲河库区管理机构</w:t>
      </w:r>
      <w:r>
        <w:rPr>
          <w:rFonts w:ascii="仿宋_GB2312" w:hAnsi="仿宋_GB2312" w:hint="eastAsia" w:eastAsia="仿宋_GB2312"/>
          <w:color w:val="000000"/>
          <w:sz w:val="32"/>
          <w:szCs w:val="32"/>
        </w:rPr>
        <w:t>会同市和涉库的县人民政府有关行政主管部门建立联合执法工作机制，对垃圾处置、畜禽养殖污染整治、农业面源污染治理、污水处理等事项开展联合巡查和执法，有关行政主管部门应当配合。</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w:t>
      </w:r>
      <w:r>
        <w:rPr>
          <w:rFonts w:ascii="仿宋_GB2312" w:hAnsi="仿宋_GB2312" w:hint="eastAsia" w:eastAsia="仿宋_GB2312"/>
          <w:color w:val="000000"/>
          <w:sz w:val="32"/>
          <w:szCs w:val="32"/>
        </w:rPr>
        <w:t>市</w:t>
      </w:r>
      <w:r>
        <w:rPr>
          <w:rFonts w:ascii="仿宋_GB2312" w:hAnsi="仿宋_GB2312" w:cs="Calibri" w:hint="eastAsia" w:eastAsia="仿宋_GB2312"/>
          <w:color w:val="000000"/>
          <w:sz w:val="32"/>
          <w:szCs w:val="32"/>
        </w:rPr>
        <w:t>和涉库的县司法机关、行政执法机关应当严格执行行政执法和刑事司法衔</w:t>
      </w:r>
      <w:r>
        <w:rPr>
          <w:rFonts w:ascii="仿宋_GB2312" w:hAnsi="仿宋_GB2312" w:hint="eastAsia" w:eastAsia="仿宋_GB2312"/>
          <w:color w:val="000000"/>
          <w:sz w:val="32"/>
          <w:szCs w:val="32"/>
        </w:rPr>
        <w:t>接规定，建立信息共享、案情通报、案件移送制度。</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w:t>
      </w:r>
      <w:r>
        <w:rPr>
          <w:rFonts w:ascii="仿宋_GB2312" w:hAnsi="仿宋_GB2312" w:cs="宋体" w:hint="eastAsia" w:eastAsia="仿宋_GB2312"/>
          <w:color w:val="000000"/>
          <w:kern w:val="0"/>
          <w:sz w:val="32"/>
          <w:szCs w:val="32"/>
        </w:rPr>
        <w:t>市人民政府应当</w:t>
      </w:r>
      <w:r>
        <w:rPr>
          <w:rFonts w:ascii="仿宋_GB2312" w:hAnsi="仿宋_GB2312" w:cs="仿宋_GB2312" w:hint="eastAsia" w:eastAsia="仿宋_GB2312"/>
          <w:color w:val="000000"/>
          <w:sz w:val="32"/>
          <w:szCs w:val="32"/>
        </w:rPr>
        <w:t>建立健全白莲河库区水环境保护工作责任制、行政问责制和目标考核制，</w:t>
      </w:r>
      <w:r>
        <w:rPr>
          <w:rFonts w:ascii="仿宋_GB2312" w:hAnsi="仿宋_GB2312" w:cs="宋体" w:hint="eastAsia" w:eastAsia="仿宋_GB2312"/>
          <w:color w:val="000000"/>
          <w:kern w:val="0"/>
          <w:sz w:val="32"/>
          <w:szCs w:val="32"/>
        </w:rPr>
        <w:t>制定白莲河库区管理机构、涉库的县、乡（镇）人民政府库区水环境保护责任清单，并实施年度考核</w:t>
      </w:r>
      <w:r>
        <w:rPr>
          <w:rFonts w:ascii="仿宋_GB2312" w:hAnsi="仿宋_GB2312" w:hint="eastAsia" w:eastAsia="仿宋_GB2312"/>
          <w:color w:val="000000"/>
          <w:sz w:val="32"/>
          <w:szCs w:val="32"/>
        </w:rPr>
        <w:t>。</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宋体" w:hint="eastAsia" w:eastAsia="仿宋_GB2312"/>
          <w:color w:val="000000"/>
          <w:kern w:val="0"/>
          <w:sz w:val="32"/>
          <w:szCs w:val="32"/>
        </w:rPr>
        <w:t>对不积极履责或者不能按照责任清单履责的单位和相关责任人，</w:t>
      </w:r>
      <w:r>
        <w:rPr>
          <w:rFonts w:ascii="仿宋_GB2312" w:hAnsi="仿宋_GB2312" w:cs="宋体" w:eastAsia="仿宋_GB2312"/>
          <w:color w:val="000000"/>
          <w:kern w:val="0"/>
          <w:sz w:val="32"/>
          <w:szCs w:val="32"/>
        </w:rPr>
        <w:t>由</w:t>
      </w:r>
      <w:r>
        <w:rPr>
          <w:rFonts w:ascii="仿宋_GB2312" w:hAnsi="仿宋_GB2312" w:hint="eastAsia" w:eastAsia="仿宋_GB2312"/>
          <w:color w:val="000000"/>
          <w:sz w:val="32"/>
          <w:szCs w:val="32"/>
        </w:rPr>
        <w:t>其上级机关</w:t>
      </w:r>
      <w:r>
        <w:rPr>
          <w:rFonts w:ascii="仿宋_GB2312" w:hAnsi="仿宋_GB2312" w:cs="宋体" w:eastAsia="仿宋_GB2312"/>
          <w:color w:val="000000"/>
          <w:kern w:val="0"/>
          <w:sz w:val="32"/>
          <w:szCs w:val="32"/>
        </w:rPr>
        <w:t>或者监察机关</w:t>
      </w:r>
      <w:r>
        <w:rPr>
          <w:rFonts w:ascii="仿宋_GB2312" w:hAnsi="仿宋_GB2312" w:cs="宋体" w:hint="eastAsia" w:eastAsia="仿宋_GB2312"/>
          <w:color w:val="000000"/>
          <w:kern w:val="0"/>
          <w:sz w:val="32"/>
          <w:szCs w:val="32"/>
        </w:rPr>
        <w:t>进行约谈、诫勉，情节严重的，给予相应处分。</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w:t>
      </w:r>
      <w:r>
        <w:rPr>
          <w:rFonts w:ascii="仿宋_GB2312" w:hAnsi="仿宋_GB2312" w:cs="宋体" w:eastAsia="仿宋_GB2312"/>
          <w:color w:val="000000"/>
          <w:kern w:val="0"/>
          <w:sz w:val="32"/>
          <w:szCs w:val="32"/>
        </w:rPr>
        <w:t>法律规定的机关和有关组织可以对污染</w:t>
      </w:r>
      <w:r>
        <w:rPr>
          <w:rFonts w:ascii="仿宋_GB2312" w:hAnsi="仿宋_GB2312" w:cs="仿宋_GB2312" w:hint="eastAsia" w:eastAsia="仿宋_GB2312"/>
          <w:bCs/>
          <w:color w:val="000000"/>
          <w:sz w:val="32"/>
          <w:szCs w:val="32"/>
        </w:rPr>
        <w:t>白莲河</w:t>
      </w:r>
      <w:r>
        <w:rPr>
          <w:rFonts w:ascii="仿宋_GB2312" w:hAnsi="仿宋_GB2312" w:cs="宋体" w:hint="eastAsia" w:eastAsia="仿宋_GB2312"/>
          <w:color w:val="000000"/>
          <w:kern w:val="0"/>
          <w:sz w:val="32"/>
          <w:szCs w:val="32"/>
        </w:rPr>
        <w:t>水库水质</w:t>
      </w:r>
      <w:r>
        <w:rPr>
          <w:rFonts w:ascii="仿宋_GB2312" w:hAnsi="仿宋_GB2312" w:cs="宋体" w:eastAsia="仿宋_GB2312"/>
          <w:color w:val="000000"/>
          <w:kern w:val="0"/>
          <w:sz w:val="32"/>
          <w:szCs w:val="32"/>
        </w:rPr>
        <w:t>、破坏库区水环境的行为，依法向人民法院提起环境公益诉讼</w:t>
      </w:r>
      <w:r>
        <w:rPr>
          <w:rFonts w:ascii="仿宋_GB2312" w:hAnsi="仿宋_GB2312" w:hint="eastAsia" w:eastAsia="仿宋_GB2312"/>
          <w:color w:val="000000"/>
          <w:sz w:val="32"/>
          <w:szCs w:val="32"/>
        </w:rPr>
        <w:t>。</w:t>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仿宋_GB2312" w:hint="eastAsia"/>
          <w:color w:val="000000"/>
          <w:spacing w:val="-3"/>
          <w:sz w:val="32"/>
          <w:szCs w:val="32"/>
        </w:rPr>
      </w:pPr>
      <w:r>
        <w:rPr>
          <w:rFonts w:eastAsia="仿宋_GB2312" w:cs="仿宋_GB2312" w:hint="eastAsia" w:ascii="仿宋_GB2312" w:hAnsi="仿宋_GB2312"/>
          <w:color w:val="000000"/>
          <w:spacing w:val="-3"/>
          <w:sz w:val="32"/>
          <w:szCs w:val="32"/>
        </w:rPr>
      </w:r>
    </w:p>
    <w:p>
      <w:pPr>
        <w:pStyle w:val="Normal"/>
        <w:keepNext w:val="false"/>
        <w:keepLines w:val="false"/>
        <w:pageBreakBefore w:val="false"/>
        <w:widowControl w:val="false"/>
        <w:kinsoku w:val="true"/>
        <w:autoSpaceDE w:val="true"/>
        <w:bidi w:val="0"/>
        <w:snapToGrid w:val="true"/>
        <w:spacing w:lineRule="exact" w:line="589"/>
        <w:jc w:val="center"/>
        <w:textAlignment w:val="auto"/>
        <w:rPr>
          <w:rFonts w:ascii="黑体" w:hAnsi="黑体" w:eastAsia="黑体" w:cs="黑体" w:hint="eastAsia"/>
          <w:spacing w:val="-3"/>
          <w:sz w:val="32"/>
          <w:szCs w:val="32"/>
        </w:rPr>
      </w:pPr>
      <w:r>
        <w:rPr>
          <w:rFonts w:ascii="黑体" w:hAnsi="黑体" w:cs="黑体" w:hint="eastAsia" w:eastAsia="黑体"/>
          <w:spacing w:val="-3"/>
          <w:sz w:val="32"/>
          <w:szCs w:val="32"/>
        </w:rPr>
        <w:t>第五章  法律责任</w:t>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违反本条例，法律法规已有规定的，从其规定。</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w:t>
      </w:r>
      <w:r>
        <w:rPr>
          <w:rFonts w:ascii="仿宋_GB2312" w:hAnsi="仿宋_GB2312" w:cs="仿宋_GB2312" w:hint="eastAsia" w:eastAsia="仿宋_GB2312"/>
          <w:color w:val="000000"/>
          <w:sz w:val="32"/>
          <w:szCs w:val="32"/>
        </w:rPr>
        <w:t>在陆域及集雨区范围内违反本条例规定的，由涉库的县人民政府及有关部门依法处罚；在水域及岸线范围内违反本条例规定的，由白莲河库区管理机构依法处罚</w:t>
      </w:r>
      <w:r>
        <w:rPr>
          <w:rFonts w:ascii="仿宋_GB2312" w:hAnsi="仿宋_GB2312" w:cs="仿宋_GB2312" w:hint="eastAsia" w:eastAsia="仿宋_GB2312"/>
          <w:spacing w:val="-3"/>
          <w:sz w:val="32"/>
          <w:szCs w:val="32"/>
        </w:rPr>
        <w:t>。</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w:t>
      </w:r>
      <w:r>
        <w:rPr>
          <w:rFonts w:ascii="仿宋_GB2312" w:hAnsi="仿宋_GB2312" w:cs="仿宋_GB2312" w:hint="eastAsia" w:eastAsia="仿宋_GB2312"/>
          <w:color w:val="000000"/>
          <w:sz w:val="32"/>
          <w:szCs w:val="32"/>
        </w:rPr>
        <w:t>违反本条例第十九条第一项规定的，由生态环境、自然资源和规划等部门按照职责分工，责令停止违法行为，限期拆除并恢复原状，所需费用由违法者承担，没收违法所得，并处五十万元以上五百万元以下罚款，对直接负责的主管人员和其他直接责任人员处五万元以上十万元以下罚款；情节严重的，报经有批准权的人民政府批准，责令关闭。</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color w:val="000000"/>
          <w:sz w:val="32"/>
          <w:szCs w:val="32"/>
        </w:rPr>
        <w:t>违反本条例第十九条第四项规定的，由生态环境部门责令停止违法行为；拒不停止违法行为的，处三万元以上十万元以下的罚款，并报县级以上人民政府批准，责令拆除或者关闭；在饮用水水源地保护区范围内从事本条例第十九条第四项行为的，由生态环境部门责令停止违法行为，处十万元以上五十万元以下的罚款，并报县级以上人民政府批准，责令拆除或者关闭。</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违反本条例第二十条规定的，由白莲河库区管理机构按下列规定处理：</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olor w:val="000000"/>
          <w:sz w:val="32"/>
          <w:szCs w:val="32"/>
        </w:rPr>
      </w:pPr>
      <w:r>
        <w:rPr>
          <w:rFonts w:ascii="仿宋_GB2312" w:hAnsi="仿宋_GB2312" w:hint="eastAsia" w:eastAsia="仿宋_GB2312"/>
          <w:color w:val="000000"/>
          <w:sz w:val="32"/>
          <w:szCs w:val="32"/>
        </w:rPr>
        <w:t>（一）违反第一项规定网箱养殖、围网（堰）</w:t>
      </w:r>
      <w:hyperlink r:id="rId2" w:tgtFrame="_blank">
        <w:r>
          <w:rPr>
            <w:rStyle w:val="Hyperlink"/>
            <w:rFonts w:ascii="仿宋_GB2312" w:hAnsi="仿宋_GB2312" w:hint="eastAsia" w:eastAsia="仿宋_GB2312"/>
            <w:color w:val="000000"/>
            <w:sz w:val="32"/>
            <w:szCs w:val="32"/>
          </w:rPr>
          <w:t>养殖</w:t>
        </w:r>
      </w:hyperlink>
      <w:r>
        <w:rPr>
          <w:rFonts w:ascii="仿宋_GB2312" w:hAnsi="仿宋_GB2312" w:hint="eastAsia" w:eastAsia="仿宋_GB2312"/>
          <w:color w:val="000000"/>
          <w:sz w:val="32"/>
          <w:szCs w:val="32"/>
        </w:rPr>
        <w:t>的，责令限期拆除，</w:t>
      </w:r>
      <w:hyperlink r:id="rId3" w:tgtFrame="_blank">
        <w:r>
          <w:rPr>
            <w:rStyle w:val="Hyperlink"/>
            <w:rFonts w:ascii="仿宋_GB2312" w:hAnsi="仿宋_GB2312" w:hint="eastAsia" w:eastAsia="仿宋_GB2312"/>
            <w:color w:val="000000"/>
            <w:sz w:val="32"/>
            <w:szCs w:val="32"/>
          </w:rPr>
          <w:t>没收违法所得</w:t>
        </w:r>
      </w:hyperlink>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逾期不拆除的，指定有关单位代为拆除，所需费用由违法者承担，处一万元以上五万元以下的罚款。投饵养殖、投肥（粪、药）养殖污染水体的，责令停止违法行为，没收违法所得，并处五万元以上十万元以下的罚款；经处罚后，再次投饵养殖、投肥</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粪、药</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养殖的，处十万元以上三十万元以下的罚款，由发证机关吊销养殖证；</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olor w:val="000000"/>
          <w:sz w:val="32"/>
          <w:szCs w:val="32"/>
        </w:rPr>
      </w:pPr>
      <w:r>
        <w:rPr>
          <w:rFonts w:ascii="仿宋_GB2312" w:hAnsi="仿宋_GB2312" w:hint="eastAsia" w:eastAsia="仿宋_GB2312"/>
          <w:color w:val="000000"/>
          <w:sz w:val="32"/>
          <w:szCs w:val="32"/>
        </w:rPr>
        <w:t>（二）</w:t>
      </w:r>
      <w:r>
        <w:rPr>
          <w:rFonts w:ascii="仿宋_GB2312" w:hAnsi="仿宋_GB2312" w:cs="仿宋_GB2312" w:hint="eastAsia" w:eastAsia="仿宋_GB2312"/>
          <w:b w:val="false"/>
          <w:bCs w:val="false"/>
          <w:color w:val="000000"/>
          <w:sz w:val="32"/>
          <w:szCs w:val="32"/>
        </w:rPr>
        <w:t>违反第三项规定的，由水利和湖泊、自然资源和规划等主管部门按照职责分工，责令停止违法行为，限期拆除并恢复原状，所需费用由违法</w:t>
      </w:r>
      <w:r>
        <w:rPr>
          <w:rFonts w:ascii="仿宋_GB2312" w:hAnsi="仿宋_GB2312" w:cs="仿宋_GB2312" w:hint="eastAsia" w:eastAsia="仿宋_GB2312"/>
          <w:color w:val="000000"/>
          <w:sz w:val="32"/>
          <w:szCs w:val="32"/>
        </w:rPr>
        <w:t>者承担，没收违法所得，并处五万元以上五十万元以下罚款</w:t>
      </w:r>
      <w:r>
        <w:rPr>
          <w:rFonts w:ascii="仿宋_GB2312" w:hAnsi="仿宋_GB2312" w:hint="eastAsia" w:eastAsia="仿宋_GB2312"/>
          <w:color w:val="000000"/>
          <w:sz w:val="32"/>
          <w:szCs w:val="32"/>
        </w:rPr>
        <w:t>；</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olor w:val="000000"/>
          <w:sz w:val="32"/>
          <w:szCs w:val="32"/>
        </w:rPr>
      </w:pPr>
      <w:r>
        <w:rPr>
          <w:rFonts w:ascii="仿宋_GB2312" w:hAnsi="仿宋_GB2312" w:hint="eastAsia" w:eastAsia="仿宋_GB2312"/>
          <w:color w:val="000000"/>
          <w:sz w:val="32"/>
          <w:szCs w:val="32"/>
        </w:rPr>
        <w:t>（三）违反第四项规定的，</w:t>
      </w:r>
      <w:r>
        <w:rPr>
          <w:rFonts w:ascii="仿宋_GB2312" w:hAnsi="仿宋_GB2312" w:eastAsia="仿宋_GB2312"/>
          <w:color w:val="000000"/>
          <w:sz w:val="32"/>
          <w:szCs w:val="32"/>
        </w:rPr>
        <w:t>责令停止违法行为，限期采取补救措施，可以处二百元以上</w:t>
      </w:r>
      <w:r>
        <w:rPr>
          <w:rFonts w:ascii="仿宋_GB2312" w:hAnsi="仿宋_GB2312" w:hint="eastAsia" w:eastAsia="仿宋_GB2312"/>
          <w:color w:val="000000"/>
          <w:sz w:val="32"/>
          <w:szCs w:val="32"/>
        </w:rPr>
        <w:t>一千</w:t>
      </w:r>
      <w:r>
        <w:rPr>
          <w:rFonts w:ascii="仿宋_GB2312" w:hAnsi="仿宋_GB2312" w:eastAsia="仿宋_GB2312"/>
          <w:color w:val="000000"/>
          <w:sz w:val="32"/>
          <w:szCs w:val="32"/>
        </w:rPr>
        <w:t>元以下的罚款</w:t>
      </w:r>
      <w:r>
        <w:rPr>
          <w:rFonts w:ascii="仿宋_GB2312" w:hAnsi="仿宋_GB2312" w:hint="eastAsia" w:eastAsia="仿宋_GB2312"/>
          <w:color w:val="000000"/>
          <w:sz w:val="32"/>
          <w:szCs w:val="32"/>
        </w:rPr>
        <w:t>；</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olor w:val="000000"/>
          <w:sz w:val="32"/>
          <w:szCs w:val="32"/>
        </w:rPr>
      </w:pPr>
      <w:r>
        <w:rPr>
          <w:rFonts w:ascii="仿宋_GB2312" w:hAnsi="仿宋_GB2312" w:hint="eastAsia" w:eastAsia="仿宋_GB2312"/>
          <w:color w:val="000000"/>
          <w:sz w:val="32"/>
          <w:szCs w:val="32"/>
        </w:rPr>
        <w:t>（四）违反第五、六项规定，不符合环境保护标准的船舶航行、停靠、作业或者非法设置水上浮动设施的，</w:t>
      </w:r>
      <w:r>
        <w:rPr>
          <w:rFonts w:ascii="仿宋_GB2312" w:hAnsi="仿宋_GB2312" w:eastAsia="仿宋_GB2312"/>
          <w:color w:val="000000"/>
          <w:sz w:val="32"/>
          <w:szCs w:val="32"/>
        </w:rPr>
        <w:t>责令停止违法行为</w:t>
      </w:r>
      <w:r>
        <w:rPr>
          <w:rFonts w:eastAsia="仿宋_GB2312" w:ascii="仿宋_GB2312" w:hAnsi="仿宋_GB2312"/>
          <w:color w:val="000000"/>
          <w:sz w:val="32"/>
          <w:szCs w:val="32"/>
        </w:rPr>
        <w:t>;</w:t>
      </w:r>
      <w:r>
        <w:rPr>
          <w:rFonts w:ascii="仿宋_GB2312" w:hAnsi="仿宋_GB2312" w:eastAsia="仿宋_GB2312"/>
          <w:color w:val="000000"/>
          <w:sz w:val="32"/>
          <w:szCs w:val="32"/>
        </w:rPr>
        <w:t>拒不停止的，暂扣船舶或者浮动设施</w:t>
      </w:r>
      <w:r>
        <w:rPr>
          <w:rFonts w:ascii="仿宋_GB2312" w:hAnsi="仿宋_GB2312" w:hint="eastAsia" w:eastAsia="仿宋_GB2312"/>
          <w:color w:val="000000"/>
          <w:sz w:val="32"/>
          <w:szCs w:val="32"/>
        </w:rPr>
        <w:t>；</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olor w:val="000000"/>
          <w:sz w:val="32"/>
          <w:szCs w:val="32"/>
        </w:rPr>
      </w:pPr>
      <w:r>
        <w:rPr>
          <w:rFonts w:ascii="仿宋_GB2312" w:hAnsi="仿宋_GB2312" w:hint="eastAsia" w:eastAsia="仿宋_GB2312"/>
          <w:color w:val="000000"/>
          <w:sz w:val="32"/>
          <w:szCs w:val="32"/>
        </w:rPr>
        <w:t>（五）违反第七、八项规定的，责令限期改正；</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hint="eastAsia" w:eastAsia="仿宋_GB2312"/>
          <w:color w:val="000000"/>
          <w:sz w:val="32"/>
          <w:szCs w:val="32"/>
        </w:rPr>
        <w:t>（六）</w:t>
      </w:r>
      <w:r>
        <w:rPr>
          <w:rFonts w:ascii="仿宋_GB2312" w:hAnsi="仿宋_GB2312" w:cs="仿宋_GB2312" w:hint="eastAsia" w:eastAsia="仿宋_GB2312"/>
          <w:color w:val="000000"/>
          <w:sz w:val="32"/>
          <w:szCs w:val="32"/>
        </w:rPr>
        <w:t>违反第十项规定，向水体排放污染物、倾倒固体废物的，由生态环境部门责令停止违法行为，限期采取治理措施，消除污染，处二万元以上二十万元以下的罚款，逾期不采取治理措施的，生态环境部门可以指定有治理能力的单位代为治理，所需费用由违法者承担；向水体丢弃动物尸体的，由农业农村部门责令改正，处三千元以上三万元以下罚款；情节严重的，责令停业整顿，并处三万元以上十万元以下罚款</w:t>
      </w:r>
      <w:r>
        <w:rPr>
          <w:rFonts w:ascii="仿宋_GB2312" w:hAnsi="仿宋_GB2312" w:cs="仿宋_GB2312" w:hint="eastAsia" w:eastAsia="仿宋_GB2312"/>
          <w:spacing w:val="-3"/>
          <w:sz w:val="32"/>
          <w:szCs w:val="32"/>
        </w:rPr>
        <w:t>。</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w:t>
      </w:r>
      <w:r>
        <w:rPr>
          <w:rFonts w:ascii="仿宋_GB2312" w:hAnsi="仿宋_GB2312" w:hint="eastAsia" w:eastAsia="仿宋_GB2312"/>
          <w:color w:val="000000"/>
          <w:sz w:val="32"/>
          <w:szCs w:val="32"/>
        </w:rPr>
        <w:t>市和涉库的县、乡（镇）人民政府、白莲河库区管理机构以及其他负有库区水环境保护职责的部门和工作人员，在库区水环境保护工作中玩忽职守、滥用职权、徇私舞弊的，对直接负责的主管人员和其他直接责任人依法给予处分；构成犯罪的，依法追究刑事责任。</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autoSpaceDE w:val="true"/>
        <w:bidi w:val="0"/>
        <w:snapToGrid w:val="true"/>
        <w:spacing w:lineRule="exact" w:line="589"/>
        <w:jc w:val="center"/>
        <w:textAlignment w:val="auto"/>
        <w:rPr>
          <w:rFonts w:ascii="黑体" w:hAnsi="黑体" w:eastAsia="黑体" w:cs="黑体" w:hint="eastAsia"/>
          <w:spacing w:val="-3"/>
          <w:sz w:val="32"/>
          <w:szCs w:val="32"/>
        </w:rPr>
      </w:pPr>
      <w:r>
        <w:rPr>
          <w:rFonts w:ascii="黑体" w:hAnsi="黑体" w:cs="黑体" w:hint="eastAsia" w:eastAsia="黑体"/>
          <w:spacing w:val="-3"/>
          <w:sz w:val="32"/>
          <w:szCs w:val="32"/>
        </w:rPr>
        <w:t>第六章  附则</w:t>
      </w:r>
    </w:p>
    <w:p>
      <w:pPr>
        <w:pStyle w:val="Normal"/>
        <w:keepNext w:val="false"/>
        <w:keepLines w:val="false"/>
        <w:pageBreakBefore w:val="false"/>
        <w:widowControl w:val="false"/>
        <w:kinsoku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olor w:val="000000"/>
          <w:sz w:val="32"/>
          <w:szCs w:val="32"/>
        </w:rPr>
      </w:pP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w:t>
      </w:r>
      <w:r>
        <w:rPr>
          <w:rFonts w:ascii="仿宋_GB2312" w:hAnsi="仿宋_GB2312" w:hint="eastAsia" w:eastAsia="仿宋_GB2312"/>
          <w:color w:val="000000"/>
          <w:sz w:val="32"/>
          <w:szCs w:val="32"/>
        </w:rPr>
        <w:t>本条例所称涉库的县是指罗田县、英山县和浠水县。</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hint="eastAsia" w:eastAsia="仿宋_GB2312"/>
          <w:color w:val="000000"/>
          <w:sz w:val="32"/>
          <w:szCs w:val="32"/>
        </w:rPr>
        <w:t>本条例所称涉库的乡（镇）是指罗田县匡河镇和白莲河乡，英山县经济开发区、温泉镇、南河镇和方家咀乡，浠水县白莲镇和绿杨乡。</w:t>
      </w:r>
    </w:p>
    <w:p>
      <w:pPr>
        <w:pStyle w:val="Normal"/>
        <w:keepNext w:val="false"/>
        <w:keepLines w:val="false"/>
        <w:pageBreakBefore w:val="false"/>
        <w:widowControl w:val="false"/>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2019</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18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4"/>
      <w:footerReference w:type="default" r:id="rId5"/>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3"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7"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3"/>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3">
    <w:name w:val="heading 3"/>
    <w:basedOn w:val="Normal"/>
    <w:next w:val="Normal"/>
    <w:qFormat/>
    <w:pPr>
      <w:widowControl/>
      <w:numPr>
        <w:ilvl w:val="2"/>
        <w:numId w:val="1"/>
      </w:numPr>
      <w:spacing w:before="100" w:after="100"/>
      <w:jc w:val="start"/>
      <w:outlineLvl w:val="2"/>
    </w:pPr>
    <w:rPr>
      <w:rFonts w:ascii="宋体" w:hAnsi="宋体" w:cs="宋体"/>
      <w:b/>
      <w:bCs/>
      <w:kern w:val="0"/>
      <w:sz w:val="27"/>
      <w:szCs w:val="27"/>
    </w:rPr>
  </w:style>
  <w:style w:type="character" w:styleId="Style13">
    <w:name w:val="默认段落字体"/>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so.com/doc/6977358-7200058.html" TargetMode="External"/><Relationship Id="rId3" Type="http://schemas.openxmlformats.org/officeDocument/2006/relationships/hyperlink" Target="https://baike.so.com/doc/5748326-5961082.html"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HBRD</cp:lastModifiedBy>
  <cp:lastPrinted>2022-01-11T17:13:00Z</cp:lastPrinted>
  <dcterms:modified xsi:type="dcterms:W3CDTF">2022-04-26T11:27:52Z</dcterms:modified>
  <cp:revision>7</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A4442928D58D45E0B2560183BF8F8EB0</vt:lpwstr>
  </property>
  <property fmtid="{D5CDD505-2E9C-101B-9397-08002B2CF9AE}" pid="3" name="KSOProductBuildVer">
    <vt:lpwstr>2052-11.1.0.11636</vt:lpwstr>
  </property>
</Properties>
</file>