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湖北省气象灾害防御条例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宋体;SimSun" w:hAnsi="宋体;SimSun" w:cs="宋体;SimSun"/>
          <w:szCs w:val="32"/>
        </w:rPr>
      </w:pPr>
      <w:r>
        <w:rPr>
          <w:rFonts w:ascii="楷体_GB2312" w:hAnsi="楷体_GB2312" w:cs="楷体_GB2312" w:hint="eastAsia" w:eastAsia="楷体_GB2312"/>
          <w:szCs w:val="32"/>
        </w:rPr>
        <w:t>（</w:t>
      </w:r>
      <w:r>
        <w:rPr>
          <w:rFonts w:eastAsia="楷体_GB2312" w:cs="楷体_GB2312" w:ascii="楷体_GB2312" w:hAnsi="楷体_GB2312"/>
          <w:szCs w:val="32"/>
        </w:rPr>
        <w:t>2011</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日湖北省第十一届人民代表大会常务委员会第二十七次会议通过　根据</w:t>
      </w:r>
      <w:r>
        <w:rPr>
          <w:rFonts w:eastAsia="楷体_GB2312" w:cs="楷体_GB2312" w:ascii="楷体_GB2312" w:hAnsi="楷体_GB2312"/>
          <w:szCs w:val="32"/>
        </w:rPr>
        <w:t>2015</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23</w:t>
      </w:r>
      <w:r>
        <w:rPr>
          <w:rFonts w:ascii="楷体_GB2312" w:hAnsi="楷体_GB2312" w:cs="楷体_GB2312" w:hint="eastAsia" w:eastAsia="楷体_GB2312"/>
          <w:szCs w:val="32"/>
        </w:rPr>
        <w:t>日湖北省第十二届人民代表大会常务委员会第十七次会议《关于集中修改、废止废止部分省本级地方性法规的决定》第一次修正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灾害预防</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灾害监测与预报预警</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灾害应急</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灾害防御保障</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第七章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加强气象灾害的防御，积极应对气候变化，避免和减轻气象灾害造成的损失，保障人民生命财产安全，促进经济和社会全面、协调、可持续发展，根据《中华人民共和国气象法》及有关法律、行政法规的规定，结合本省实际，制定本条例。</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本省行政区域内的气象灾害防御活动，适用本条例。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本条例所称气象灾害，是指暴雨（雪）、干旱、大雾、霾、雷电、大风、低温、高温、冰雹、霜冻、寒潮和台风等所造成的灾害。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因气象因素引发的衍生、次生的地质灾害、森林火灾、植物病虫害、环境污染、流行疫情等灾害的防御工作，法律、行政法规有相关规定的，从其规定。</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气象灾害防御是基础性公益事业。气象灾害防御工作坚持政府主导、部门联动、社会参与、科学防御的原则。</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县级以上人民政府应当加强对气象灾害防御工作的领导，将气象灾害防御工作纳入本地区国民经济和社会发展规划，完善气象灾害防御体系建设，建立健全气象灾害防御工作的协调机制和防灾减灾责任制。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气象灾害防御工作应当根据气象现代化的总体要求，提升气象预测预报能力、气象防灾减灾能力、应对气候变化能力、气象资源开发利用能力。</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气象主管机构负责本行政区域内气象灾害的监测、预报、预警、评估及人工影响天气管理工作；指导相关方面开展气象灾害防御活动；协助有关部门做好气象衍生、次生灾害的监测、预报、预警和减灾等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县级以上人民政府有关部门按照职责分工，做好气象灾害防御工作。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乡镇人民政府、街道办事处以及社区、村（居）民委员会应当整合基层现有防灾人力资源，配备、明确气象灾害防御协理人员和信息人员。协理人员和信息人员在当地人民政府及有关部门的领导、指导下，开展气象灾害防御设施管理、气象灾情收集、气象灾害预警信息传播、气象科普宣传和气象为农服务。</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省人民政府应当合理配置气象灾害防御资源，促进气象灾害防御工作均衡发展，对革命老区、少数民族地区、贫困地区的灾害避难场所、公共防雷设施等基础设施建设、运行、管理、维护投入给予扶持和倾斜。</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任何单位和个人有义务参与气象灾害防御活动，在气象灾害发生后积极开展自救、互救。</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lang w:val="zh-CN"/>
        </w:rPr>
        <w:t>　　对在气象灾害防御工作中做出突出贡献的单位和个人，应当给予表彰和奖励。</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灾害预防</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组织气象等有关部门对本行政区域内易发的气象灾害种类、次数、强度和造成的损失等情况开展气象灾害普查，建立气象灾害数据库，按照气象灾害种类进行气象灾害风险评估，划定气象灾害风险区域，设立警示标志并予以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气象灾害风险评估应当包括以下内容：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（一）气象灾害历史、现状分析；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（二）气象灾害风险预估；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（三）预防或者减轻气象灾害影响的对策和措施；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（四）气象灾害风险评估结论。</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县级以上人民政府应当组织有关部门结合本地气象灾害特点、风险评估结果以及经济社会发展趋势，编制本行政区域的气象灾害防御规划，并根据气象灾害变化情况及时修订。</w:t>
      </w:r>
    </w:p>
    <w:p>
      <w:pPr>
        <w:pStyle w:val="Normal"/>
        <w:widowControl w:val="false"/>
        <w:spacing w:lineRule="exact" w:line="570"/>
        <w:rPr/>
      </w:pPr>
      <w:r>
        <w:rPr>
          <w:rFonts w:ascii="仿宋_GB2312" w:hAnsi="仿宋_GB2312" w:cs="仿宋_GB2312" w:hint="eastAsia"/>
          <w:color w:val="000000"/>
          <w:szCs w:val="32"/>
          <w:lang w:val="zh-CN"/>
        </w:rPr>
        <w:t>　　气象灾害防御规划应当包括下列主要内容</w:t>
      </w:r>
      <w:r>
        <w:rPr>
          <w:rFonts w:cs="仿宋_GB2312" w:ascii="仿宋_GB2312" w:hAnsi="仿宋_GB2312"/>
          <w:color w:val="000000"/>
          <w:szCs w:val="32"/>
          <w:lang w:val="zh-CN"/>
        </w:rPr>
        <w:t>:</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（一）气象灾害防御的指导思想、原则、目标和任务；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（二）气象灾害现状及发展趋势的预测、预估和评估；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（三）气象灾害易发区域和重点防御区域；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（四）气象灾害防御标准；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（五）气象灾害防御项目、措施和实施方案；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（六）气象灾害防御设施建设和管理；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（七）气象灾害应急处置措施；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（八）法律、法规规定的其他内容。</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气象灾害防御规划应当作为编制城乡规划，区域、流域建设开发利用规划和土地利用总体规划的重要依据。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国土资源、环保、交通、农业、林业、水利、通信、能源、旅游等重大基础设施项目的选址和建设，应当符合防御气象灾害的要求。</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有关部门和单位应当根据当地气象主管机构所属气象台（站）提供的降雨、降雪、大风等灾害性天气情况及预测，及时组织开展各种排水设施检查，加强对地质灾害易发区、洪涝易发区等地的巡查；及时巡查电力、通信线路，做好交通疏导、积雪（冰）清除、线路维护等准备工作；及时组织开展江河、湖库、港口、工地、建（构）筑物防风避险的监督检查。</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各级人民政府、有关部门和单位应当加强对机场、港口、高速公路、航道、铁路、渔场等重要场所和交通要道的大雾、霾的监测设施建设，及时向公众提供大雾、霾灾害监测信息，保障交通安全。</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县级以上人民政府应当根据气象灾害防御工作的需要，配备必要的人员和人工影响天气设备、设施，建立统一协调的指挥和作业体系。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干旱、冰雹、森林火灾多发区域和城市供水、工农业用水紧缺地区的水源地及其上游地区的各级人民政府应当根据实际情况，安排本级气象主管机构组织开展人工增雨（雪）或者防雹等人工影响天气作业，预防和避免发生严重灾情。</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将防雷减灾工作纳入公共安全监督管理的范围。气象主管机构应当加强对雷电灾害防御工作的管理，提高雷电灾害监测预报及风险评估能力，依法进行雷电安全防护装置的设计审核、竣工验收。县级以上人民政府建设行政主管部门应当将防雷装置竣工验收资料纳入建设项目档案，并加强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《湖北省雷电灾害防御条例》有关雷电灾害防御已有规定的，从其规定。</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城乡规划、重大工程建设项目、重大区域性经济开发项目和大型太阳能、风能等气候资源开发利用建设项目，应当进行气候可行性论证。</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lang w:val="zh-CN"/>
        </w:rPr>
        <w:t>　　气候可行性论证应当委托国家气象主管机构确认的具备气象可行性论证能力的单位进行，并使用符合国家气象技术标准的气象资料。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灾害监测与预报预警</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县级以上人民政府应当按照合理布局、有效利用、资源共享的原则，建立跨地区、跨部门的气象灾害联合监测网络和气象灾害监测信息共享平台，完善气象灾害监测体系和信息共享机制，健全应急监测队伍。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有关部门和单位应当按照各自职责开展气象灾害及衍生、次生灾害的监测工作，并及时、准确、无偿地向气象灾害信息共享平台提供气象、水情、旱情、森林火险、地质险情、环境污染、植物病虫害等与气象灾害有关的监测信息，保障信息资源共享。</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气象主管机构对气象灾害监测信息共享平台进行统一管理和协调。</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主管机构应当加强气象灾害综合监测、预报预警、应急服务等基础设施建设；在城市、乡镇以及气象灾害易发区域和气象灾害重点防御区域，统一规划设置加密气象观测站、应急移动气象灾害监测设施，完善气象灾害自动监测网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有关部门和单位建设的气象监测站点应当符合气象标准和规范，并到当地气象主管机构备案。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任何单位和个人不得侵占、损毁或者擅自移动气象灾害防御设施。</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可能发生气象灾害时，有关监测网络成员单位应当进行加密观测；气象主管机构所属气象台（站）应当组织跨区域预报会商和监测联防，并根据天气变化情况，及时发布灾害性天气预警信息。</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主管机构及其所属气象台（站）应当提高气象灾害预报、警报的准确性、时效性，做好灾害性、关键性、转折性天气预报、警报和灾害趋势预测，及时向本级人民政府报告，并通报相关防灾减灾机构和部门，不得瞒报、谎报。</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主管机构所属气象台（站）应当按照职责和公共服务需要向社会统一发布灾害性天气警报和气象灾害预警信号，并根据天气变化情况及时补充、订正，其他组织和个人不得向社会发布灾害性天气警报和气象灾害预警信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主管机构应当会同有关部门和单位建立、完善气象灾害预警系统，为防汛抗旱、森林防火、城市运行安全、工农业生产、公共卫生事件和突发环境事件应急处置、地质灾害防治、交通安全、应急救援等提供气象保障服务。</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有关部门和单位应当根据气象灾害防御的需要，在学校、医院、体育场（馆）、机场、高速公路、车站等公共场所及乡村显著位置，组织设立预警信息接收和播放设施。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各级人民政府及有关部门应当加强边远农村、山区、渔区预警信息接收终端建设，因地制宜地利用有线广播、预警喇叭、显示屏等及时向受影响的公众传播信息。</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广播、电视、报纸、通信、网络等媒体载体应当及时、准确、无偿向社会播发或者刊登当地气象主管机构所属气象台（站）提供的适时灾害性天气警报、气象灾害预警信号，并根据当地气象台（站）的要求及时增播、插播或者刊登；不得拒绝传播，延误传播，更改、删减灾害性天气警报和气象灾害预警信号；不得传播虚假、过时的灾害性天气警报和预警信号。</w:t>
      </w:r>
    </w:p>
    <w:p>
      <w:pPr>
        <w:pStyle w:val="Normal"/>
        <w:widowControl w:val="false"/>
        <w:spacing w:lineRule="exact" w:line="570"/>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　　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乡镇人民政府、街道办事处的气象灾害防御协理人员，社区、村（居）民委员会的气象灾害防御信息人员和学校、医院、体育场（馆）、机场、高速公路、车站等公共场所的管理单位确定的气象灾害防御联络人员，收到气象主管机构所属气象台（站）提供的灾害性天气警报、预警信号后，应当及时向受影响的公众传播。</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灾害应急</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县级以上人民政府应当组织有关部门、重点单位，根据气象灾害防御规划，制定本行政区域的气象灾害应急预案，报上一级人民政府、有关部门备案，并向社会公布。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气象灾害应急预案应当包括启动标准、组织指挥体系与职责、预防与预警机制、处置措施和保障措施等内容。</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县级以上人民政府及其有关部门应当根据本地实际，整合现有防灾救助资源，建立健全气象灾害应急救援队伍，并按照应急预案的要求开展应急演练。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鼓励志愿者参与气象灾害应急救援，帮助公众开展防灾、避灾工作。</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气象主管机构所属气象台（站）发布的灾害性天气警报、预警信号和可能造成的危害，适时启动相应级别的应急预案，并报告上一级人民政府；必要时，可以越级上报，并向当地驻军和可能受到危害的毗邻地区的人民政府通报。</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发生重大气象灾害，当地人民政府及其有关部门应当根据气象灾害预警等级和应急预案，及时采取相应的应急措施，并及时予以公告。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气象灾害发生地的单位和个人应当服从政府的决定、命令，配合政府和有关部门采取应急措施，做好应急救援工作。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气象灾害发生地的社区、村（居）民委员会和其他单位应当按照当地人民政府的决定、命令，进行宣传动员，组织群众开展自救和互救，协助维护社会秩序；受到灾害威胁时，应当及时组织人员转移、疏散。</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灾害应急预案启动后，气象主管机构应当组织所属气象台（站）对灾害性天气进行跟踪监测，开展现场气象服务，及时向本级人民政府和有关部门报告灾害性天气实况、变化趋势，为本级人民政府组织防御气象灾害提供决策依据。</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任何单位和个人发现气象灾情，有义务向当地人民政府和气象主管机构、民政部门报告。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禁止传播虚假或者非法获取的气象灾情。</w:t>
      </w:r>
    </w:p>
    <w:p>
      <w:pPr>
        <w:pStyle w:val="Normal"/>
        <w:widowControl w:val="false"/>
        <w:spacing w:lineRule="exact" w:line="570"/>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　　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县级以上人民政府应当根据气象主管机构提供的灾害性天气发生、发展趋势信息以及灾情发展情况，按照有关规定适时调整气象灾害级别或者作出解除气象灾害应急措施的决定。</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灾害防御保障</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各级人民政府应当加强气象灾害防御工作的组织与协调，完善与气象灾害防御工作有关的配套措施，明确部门职责分工，并纳入政府目标考核体系。</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县级以上人民政府应当组织开展气象灾害发生机理、预报和防御技术研究，推广先进适用的技术，健全气象灾害防御技术的标准和规范，提升气象灾害防御能力。</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各级人民政府及有关部门、各新闻媒体应当加强气象科普和防灾减灾知识宣传，增强社会公众防御气象灾害的意识，提高防灾减灾能力。</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教育部门应当将气象灾害防御知识纳入有关教学内容，在科协、气象等部门指导下开展科普活动，培养、提高学生气象灾害防范意识和自救、互救能力。</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建立和完善气象灾害防御投入机制。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各级人民政府应当将气象灾害防御工作所需经费列入财政预算，保证气象灾害监测预警、信息发布、应急指挥及灾害救助等防灾减灾方面的建设、运行、管理与维护经费，并根据经济社会发展和气象灾害防御工作的需要逐步增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鼓励单位和个人通过金融、保险等形式提高气象灾害风险防御能力。</w:t>
      </w:r>
    </w:p>
    <w:p>
      <w:pPr>
        <w:pStyle w:val="Normal"/>
        <w:widowControl w:val="false"/>
        <w:spacing w:lineRule="exact" w:line="570"/>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　　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气象灾害防御队伍建设，形成统一领导、统筹协调、分级负责、分类管理的人才队伍管理体制，将气象灾害防御人才队伍建设纳入人才战略规划；建立完善专业人才、社会工作者和志愿者培训制度；建立有效的激励机制，稳定和加强基层人才队伍。</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违反本条例规定，法律、行政法规有处罚规定的，从其规定；造成损失的，依法承担民事责任；构成犯罪的，依法追究刑事责任。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违反本条例第十七条第三款规定的，由县级以上气象主管机构责令停止违法行为，限期恢复原状或者采取其他补救措施，对个人处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万元以下罚款，对单位处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违反本条例第二十九条第二款，传播虚假或者非法获取的气象灾情，扰乱公共秩序，触犯《中华人民共和国治安管理处罚法》的，依法予以处罚。</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各级气象主管机构和其他有关部门及其工作人员在气象灾害防御工作中有下列行为之一，由上级机关或者监察机关责令改正；情节严重的，对直接负责的主管人员和其他直接责任人员依法给予行政处分；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（一）未按照本条例第十六条第二款规定向气象灾害监测信息共享平台提供数据、信息的；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（二）未按照规定采取气象灾害预防措施和应急处置措施的；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（三）气象灾害发生后未及时组织开展应急救援工作的；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（四）瞒报、谎报或者因玩忽职守漏报、错报灾害性天气警报、气象灾害预警信号的；</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lang w:val="zh-CN"/>
        </w:rPr>
        <w:t>　　（五）其他玩忽职守、滥用职权、徇私舞弊行为的。</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宋体;SimSun" w:hAnsi="宋体;SimSun" w:cs="宋体;SimSun"/>
          <w:szCs w:val="32"/>
        </w:rPr>
      </w:pPr>
      <w:r>
        <w:rPr>
          <w:rFonts w:ascii="黑体;SimHei" w:hAnsi="黑体;SimHei" w:cs="黑体;SimHei" w:hint="eastAsia" w:eastAsia="黑体;SimHei"/>
          <w:color w:val="000000"/>
          <w:szCs w:val="32"/>
          <w:lang w:val="zh-CN"/>
        </w:rPr>
        <w:t>　　第四十条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2012</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2</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2017-12-28T21:30:00Z</dcterms:created>
  <dc:creator>匿名用户</dc:creator>
  <dc:description/>
  <cp:keywords/>
  <dc:language>en-US</dc:language>
  <cp:lastModifiedBy>Byron Jack</cp:lastModifiedBy>
  <cp:lastPrinted>2017-12-26T14:41:00Z</cp:lastPrinted>
  <dcterms:modified xsi:type="dcterms:W3CDTF">2017-12-28T21:30:00Z</dcterms:modified>
  <cp:revision>2</cp:revision>
  <dc:subject/>
  <dc:title>湖北省劳动力市场管理条例</dc:title>
</cp:coreProperties>
</file>