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湖北省合同监督条例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日湖北省第十届人民代表大会常务委员会第六次会议通过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合同行为，维护市场交易秩序，保护国家利益、社会公共利益和合同当事人的合法权益，根据《中华人民共和国合同法》、《中华人民共和国消费者权益保护法》和其他有关法律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市场监督管理部门和其他有关行政主管部门应当依照法律、行政法规和本条例规定，在各自的职权范围内，负责合同指导服务和监督工作。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合同指导服务和监督工作，应当尊重和保护合同当事人依法享有的权利。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本条例所称格式条款是指经营者为了重复使用而预先拟定，并在订立合同时未与消费者协商的条款。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商业广告、通知、声明、店堂告示等的内容符合要约规定和前款规定的，视为格式条款。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市场监督管理部门和其他有关行政主管部门应当为社会无偿提供以下合同指导服务：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（一）宣传合同法律法规，提供相关法律知识服务；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（二）为法人和其他组织建立健全合同管理制度提供咨询；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（三）为当事人提供对方当事人的工商登记、违法行为的行政处罚记录等信用状况查询；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（四）提供合同示范文本和经备案的格式条款文本的查询。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市场监督管理部门和其他有关行政主管部门为社会提供服务时，不得泄露国家秘密、商业秘密和个人隐私。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县级以上人民政府及市场监督管理部门和其他有关行政主管部门应当建立健全企业信用信息归集、披露制度，完善企业信用信息公开查询系统。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县级以上市场监督管理部门应当按照国家规定的信用分类标准，做好企业信用监管工作，定期对企业守合同、重信用的情况分类予以公布。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有关行业主管部门或者行业组织可以制定合同示范文本，供合同当事人参考使用。其合同示范文本，应当报市场监督管理部门备案。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市场监督管理部门和有关行业主管部门、行业组织应当做好合同示范文本的宣传、推广工作。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合同当事人不得有下列危害国家利益和社会公共利益的行为：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（一）以欺诈、贿赂、胁迫等手段订立合同损害国家利益和社会公共利益；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（二）利用合同经销国家禁止或者特许经营、限制经营物资；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（三）利用合同非法发包、分包、转包，牟取非法利益；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（四）利用合同垄断经营、限制竞争，破坏市场公平竞争秩序；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（五）其他利用合同危害国家利益、社会公共利益的行为。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合同当事人不得有下列损害他人利益的行为：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（一）以虚假的财产权利提供合同担保；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（二）以虚构的单位或者冒用他人的名义订立合同；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（三）利用虚假广告或信息，以高额利润诱使他人订立合同，骗取中介费、立项费、保证金、培训费、设备费等费用；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（四）当事人无实际履约能力，采取欺诈手段订立或者履行合同，骗取对方当事人的价款、酬金或者货物；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（五）为他人实施合同违法行为提供印章、营业执照、证明、银行账号、凭证及其他便利条件；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（六）其他以欺诈、胁迫手段订立合同损害他人利益的行为。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合同当事人订立抵押合同依法应当向市场监督管理部门或有关行政主管部门办理抵押物登记的，必须按规定办理抵押物登记；抵押物登记事项发生变更、注销的，应当到原登记部门办理变更、注销登记。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法律法规对合同办理批准、登记、备案手续另有规定的，从其规定。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格式条款提供者拟定格式条款，应当遵循公平原则，合理确定当事人之间的权利和义务。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格式条款含有免除或者限制自身责任内容的，提供者应当在合同订立前，用清晰、明白的语言或者文字提请对方注意。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通知、声明、店堂告示等还应当设在醒目位置。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格式条款不得含有免除提供者下列责任的内容：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（一）造成消费者人身伤害的责任；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（二）故意或者重大过失造成消费者重大财产损失的责任；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（三）对提供的商品或者服务依法应当承担的保证责任；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（四）因违约依法应当承担的违约责任；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（五）依法应当承担的其他责任。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格式条款不得含有加重消费者下列责任的内容：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（一）违约金或者损害赔偿金超过合理数额；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（二）承担应当由提供方承担的经营风险责任；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（三）违反法律、法规加重消费者责任的其他内容。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格式条款不得含有排除消费者下列主要权利的内容：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（一）依法变更或者解除合同；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（二）请求支付违约金或者请求损害赔偿；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（三）行使合同解释权；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（四）就合同争议提起诉讼的权利；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（五）消费者依法享有的其他主要权利。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下列合同采取格式条款的，格式条款提供者应当在合同订立之前，将格式条款文本报核发其营业执照的市场监督管理部门备案：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（一）房屋买卖、租赁及居间、委托合同；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（二）物业管理、住宅装修装饰合同；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（三）旅游合同；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（四）供用电、水、热、气合同；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（五）有线电视、邮政、电信合同；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（六）消费贷款、人身财产保险合同；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（七）省人民政府规定应当备案的其他含有格式条款的合同。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经备案的格式条款内容需变更的，提供者应当按照前款规定将变更后的格式条款文本重新备案。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合同当事人认为格式条款损害消费者合法权益的，可以向市场监督管理部门或者消费者协会投诉。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被投诉的格式条款违反法律法规和本条例规定的，市场监督管理部门应当在受理投诉之日起十五日内书面通知格式条款提供者修改。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格式条款提供者对修改通知有异议的，应当在接到修改通知之日起十五日内向市场监督管理部门申辩，并可以要求举行听证。异议应当以书面形式提出。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格式条款提供者未提出异议的，应当在接到修改通知之日起十五日内作出修改，并将修改后的格式条款报市场监督管理部门备案。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省市场监督管理部门对格式条款进行监督时，可以提请有关行政主管部门或者行业组织进行监督、指导和处理。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市场监督管理部门和其他有关行政主管部门查处合同违法行为时，在各自的职责范围内，依法可以行使下列职权：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（一）询问当事人、利害关系人和证明人；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（二）查阅、复制有关的合同、发票、账册、凭证、业务函件和其他有关资料；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（三）依法扣留、封存与合同违法行为有关的财物，通知有关单位依法协助办理；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（四）法律、法规规定的其他职权。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市场监督管理部门和其他有关行政主管部门依法行使前款规定的职权时，当事人应当予以协助和配合。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市场监督管理部门和其他有关行政主管部门对合同违法行为进行查处时，应当出示行政执法证件；对涉及商业秘密的事项，应当为合同当事人保密。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市场监督管理部门或者其他有关行政主管部门查处合同违法行为时，对涉嫌犯罪的案件，应当及时移送司法机关。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违反本条例第六条、第七条，法律、法规已有行政处罚规定的，从其规定。法律、法规未作规定的，由市场监督管理部门责令改正；情节严重的，处以一千元以上三万元以下的罚款；有非法所得的，应当依法追缴，上交国库或者按规定返还集体、有关当事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违反本条例规定，格式条款提供者不按规定备案或者对应当修改的格式条款逾期不作修改的，由市场监督管理部门予以警告，责令限期备案、停止使用；拒不改正的，处以一千元以上三万元以下罚款，并可将其违法情况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当事人对行政处罚不服的，可依法申请复议或者提起行政诉讼。逾期不申请复议又不起诉，且不履行处罚决定的，由作出处罚决定的行政主管部门申请人民法院强制执行。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市场监督管理部门和其他有关行政主管部门应当履行职责而不履行的，当事人可以依法提起行政诉讼。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市场监督管理部门和其他有关行政主管部门及其工作人员，违法实施合同监督管理、拒绝提供合同指导服务或者提供虚假企业信用资料有过错的，由主管机关给予处分；造成合同当事人损失的，依法承担赔偿责任；构成犯罪的，依法追究刑事责任。</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2019-12-27T10:57:33Z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