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4"/>
        <w:jc w:val="center"/>
        <w:rPr>
          <w:rFonts w:ascii="CESI黑体-GB2312" w:hAnsi="CESI黑体-GB2312" w:eastAsia="CESI黑体-GB2312" w:cs="CESI黑体-GB2312" w:hint="eastAsia"/>
          <w:sz w:val="44"/>
          <w:szCs w:val="44"/>
        </w:rPr>
      </w:pPr>
      <w:r>
        <w:rPr>
          <w:rFonts w:eastAsia="CESI黑体-GB2312" w:cs="CESI黑体-GB2312" w:hint="eastAsia" w:ascii="CESI黑体-GB2312" w:hAnsi="CESI黑体-GB2312"/>
          <w:sz w:val="44"/>
          <w:szCs w:val="44"/>
        </w:rPr>
      </w:r>
    </w:p>
    <w:p>
      <w:pPr>
        <w:pStyle w:val="Normal"/>
        <w:snapToGrid w:val="false"/>
        <w:spacing w:lineRule="exact" w:line="594"/>
        <w:jc w:val="center"/>
        <w:rPr>
          <w:rFonts w:ascii="CESI黑体-GB2312" w:hAnsi="CESI黑体-GB2312" w:eastAsia="CESI黑体-GB2312" w:cs="CESI黑体-GB2312" w:hint="eastAsia"/>
          <w:kern w:val="0"/>
          <w:sz w:val="44"/>
          <w:szCs w:val="44"/>
        </w:rPr>
      </w:pPr>
      <w:r>
        <w:rPr>
          <w:rFonts w:ascii="CESI黑体-GB2312" w:hAnsi="CESI黑体-GB2312" w:cs="CESI黑体-GB2312" w:hint="eastAsia" w:eastAsia="CESI黑体-GB2312"/>
          <w:sz w:val="44"/>
          <w:szCs w:val="44"/>
        </w:rPr>
        <w:t>重庆市标准化条例</w:t>
      </w:r>
    </w:p>
    <w:p>
      <w:pPr>
        <w:pStyle w:val="Normal"/>
        <w:snapToGrid w:val="false"/>
        <w:spacing w:lineRule="exact" w:line="594"/>
        <w:ind w:firstLineChars="200" w:startChars="0" w:start="0" w:endChars="0" w:end="0"/>
        <w:jc w:val="center"/>
        <w:rPr>
          <w:rFonts w:ascii="CESI仿宋-GB2312" w:hAnsi="CESI仿宋-GB2312" w:eastAsia="CESI仿宋-GB2312" w:cs="CESI仿宋-GB2312" w:hint="eastAsia"/>
          <w:kern w:val="0"/>
          <w:sz w:val="32"/>
          <w:szCs w:val="32"/>
        </w:rPr>
      </w:pPr>
      <w:r>
        <w:rPr>
          <w:rFonts w:eastAsia="CESI仿宋-GB2312" w:cs="CESI仿宋-GB2312" w:hint="eastAsia" w:ascii="CESI仿宋-GB2312" w:hAnsi="CESI仿宋-GB2312"/>
          <w:kern w:val="0"/>
          <w:sz w:val="32"/>
          <w:szCs w:val="32"/>
        </w:rPr>
      </w:r>
    </w:p>
    <w:p>
      <w:pPr>
        <w:pStyle w:val="Normal"/>
        <w:widowControl/>
        <w:spacing w:lineRule="exact" w:line="560"/>
        <w:ind w:firstLineChars="200" w:startChars="0" w:start="0" w:endChars="0" w:end="0"/>
        <w:jc w:val="start"/>
        <w:rPr>
          <w:rFonts w:ascii="CESI楷体-GB2312" w:hAnsi="CESI楷体-GB2312" w:eastAsia="CESI楷体-GB2312" w:cs="CESI楷体-GB2312" w:hint="eastAsia"/>
          <w:color w:val="000000"/>
          <w:sz w:val="32"/>
          <w:szCs w:val="32"/>
        </w:rPr>
      </w:pPr>
      <w:r>
        <w:rPr>
          <w:rFonts w:ascii="CESI楷体-GB2312" w:hAnsi="CESI楷体-GB2312" w:cs="CESI楷体-GB2312" w:hint="eastAsia" w:eastAsia="CESI楷体-GB2312"/>
          <w:color w:val="000000"/>
          <w:sz w:val="32"/>
          <w:szCs w:val="32"/>
        </w:rPr>
        <w:t>（</w:t>
      </w:r>
      <w:r>
        <w:rPr>
          <w:rFonts w:eastAsia="CESI楷体-GB2312" w:cs="CESI楷体-GB2312" w:hint="eastAsia" w:ascii="Times New Roman" w:hAnsi="Times New Roman"/>
          <w:color w:val="000000"/>
          <w:sz w:val="32"/>
          <w:szCs w:val="32"/>
        </w:rPr>
        <w:t>2021</w:t>
      </w:r>
      <w:r>
        <w:rPr>
          <w:rFonts w:ascii="CESI楷体-GB2312" w:hAnsi="CESI楷体-GB2312" w:cs="CESI楷体-GB2312" w:hint="eastAsia" w:eastAsia="CESI楷体-GB2312"/>
          <w:color w:val="000000"/>
          <w:sz w:val="32"/>
          <w:szCs w:val="32"/>
        </w:rPr>
        <w:t>年</w:t>
      </w:r>
      <w:r>
        <w:rPr>
          <w:rFonts w:eastAsia="CESI楷体-GB2312" w:cs="CESI楷体-GB2312" w:hint="eastAsia" w:ascii="Times New Roman" w:hAnsi="Times New Roman"/>
          <w:color w:val="000000"/>
          <w:sz w:val="32"/>
          <w:szCs w:val="32"/>
        </w:rPr>
        <w:t>11</w:t>
      </w:r>
      <w:r>
        <w:rPr>
          <w:rFonts w:ascii="CESI楷体-GB2312" w:hAnsi="CESI楷体-GB2312" w:cs="CESI楷体-GB2312" w:hint="eastAsia" w:eastAsia="CESI楷体-GB2312"/>
          <w:color w:val="000000"/>
          <w:sz w:val="32"/>
          <w:szCs w:val="32"/>
        </w:rPr>
        <w:t>月</w:t>
      </w:r>
      <w:r>
        <w:rPr>
          <w:rFonts w:eastAsia="CESI楷体-GB2312" w:cs="CESI楷体-GB2312" w:hint="eastAsia" w:ascii="Times New Roman" w:hAnsi="Times New Roman"/>
          <w:color w:val="000000"/>
          <w:sz w:val="32"/>
          <w:szCs w:val="32"/>
        </w:rPr>
        <w:t>25</w:t>
      </w:r>
      <w:r>
        <w:rPr>
          <w:rFonts w:ascii="CESI楷体-GB2312" w:hAnsi="CESI楷体-GB2312" w:cs="CESI楷体-GB2312" w:hint="eastAsia" w:eastAsia="CESI楷体-GB2312"/>
          <w:color w:val="000000"/>
          <w:sz w:val="32"/>
          <w:szCs w:val="32"/>
        </w:rPr>
        <w:t>日重庆市第五届人民代表大会常务委员会第二十九次会议通过）</w:t>
      </w:r>
    </w:p>
    <w:p>
      <w:pPr>
        <w:pStyle w:val="Normal"/>
        <w:widowControl/>
        <w:spacing w:lineRule="exact" w:line="560"/>
        <w:ind w:firstLineChars="200" w:startChars="0" w:start="0" w:endChars="0" w:end="0"/>
        <w:jc w:val="start"/>
        <w:rPr>
          <w:rFonts w:ascii="CESI楷体-GB2312" w:hAnsi="CESI楷体-GB2312" w:eastAsia="CESI楷体-GB2312" w:cs="CESI楷体-GB2312" w:hint="eastAsia"/>
          <w:color w:val="000000"/>
          <w:sz w:val="32"/>
          <w:szCs w:val="32"/>
        </w:rPr>
      </w:pPr>
      <w:r>
        <w:rPr>
          <w:rFonts w:eastAsia="CESI楷体-GB2312" w:cs="CESI楷体-GB2312" w:hint="eastAsia" w:ascii="CESI楷体-GB2312" w:hAnsi="CESI楷体-GB2312"/>
          <w:color w:val="000000"/>
          <w:sz w:val="32"/>
          <w:szCs w:val="32"/>
        </w:rPr>
      </w:r>
    </w:p>
    <w:p>
      <w:pPr>
        <w:pStyle w:val="Normal"/>
        <w:spacing w:lineRule="exact" w:line="594"/>
        <w:jc w:val="center"/>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目    录</w:t>
      </w:r>
    </w:p>
    <w:p>
      <w:pPr>
        <w:pStyle w:val="Normal"/>
        <w:spacing w:lineRule="exact" w:line="594"/>
        <w:jc w:val="center"/>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第一章  总    则</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第二章  标准的制定</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第三章  标准的实施</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第四章  监管与服务</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第五章  法律责任</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第六章  附    则</w:t>
      </w:r>
    </w:p>
    <w:p>
      <w:pPr>
        <w:pStyle w:val="Normal"/>
        <w:snapToGrid w:val="false"/>
        <w:spacing w:lineRule="exact" w:line="594"/>
        <w:jc w:val="center"/>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numPr>
          <w:ilvl w:val="0"/>
          <w:numId w:val="1"/>
        </w:numPr>
        <w:snapToGrid w:val="false"/>
        <w:spacing w:lineRule="exact" w:line="594"/>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t xml:space="preserve"> </w:t>
      </w:r>
      <w:r>
        <w:rPr>
          <w:rFonts w:ascii="CESI黑体-GB2312" w:hAnsi="CESI黑体-GB2312" w:cs="CESI黑体-GB2312" w:hint="eastAsia" w:eastAsia="CESI黑体-GB2312"/>
          <w:sz w:val="32"/>
          <w:szCs w:val="32"/>
        </w:rPr>
        <w:t>总    则</w:t>
      </w:r>
    </w:p>
    <w:p>
      <w:pPr>
        <w:pStyle w:val="Normal"/>
        <w:numPr>
          <w:ilvl w:val="0"/>
          <w:numId w:val="0"/>
        </w:numPr>
        <w:snapToGrid w:val="false"/>
        <w:spacing w:lineRule="exact" w:line="594"/>
        <w:ind w:hanging="0" w:start="0"/>
        <w:jc w:val="both"/>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第一条</w:t>
      </w:r>
      <w:r>
        <w:rPr>
          <w:rFonts w:ascii="CESI仿宋-GB2312" w:hAnsi="CESI仿宋-GB2312" w:cs="CESI仿宋-GB2312" w:hint="eastAsia" w:eastAsia="CESI仿宋-GB2312"/>
          <w:sz w:val="32"/>
          <w:szCs w:val="32"/>
        </w:rPr>
        <w:t xml:space="preserve">  为了加强标准化工作，提升产品和服务质量，促进科学技术进步，推动经济社会高质量发展，创造高品质生活，根据《中华人民共和国标准化法》和有关法律、行政法规，结合本市实际，制定本条例。</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第二条</w:t>
      </w:r>
      <w:r>
        <w:rPr>
          <w:rFonts w:ascii="CESI仿宋-GB2312" w:hAnsi="CESI仿宋-GB2312" w:cs="CESI仿宋-GB2312" w:hint="eastAsia" w:eastAsia="CESI仿宋-GB2312"/>
          <w:bCs/>
          <w:kern w:val="0"/>
          <w:sz w:val="32"/>
          <w:szCs w:val="32"/>
        </w:rPr>
        <w:t xml:space="preserve">  </w:t>
      </w:r>
      <w:r>
        <w:rPr>
          <w:rFonts w:ascii="CESI仿宋-GB2312" w:hAnsi="CESI仿宋-GB2312" w:cs="CESI仿宋-GB2312" w:hint="eastAsia" w:eastAsia="CESI仿宋-GB2312"/>
          <w:kern w:val="0"/>
          <w:sz w:val="32"/>
          <w:szCs w:val="32"/>
        </w:rPr>
        <w:t>本市行政区域内标准的制定、实施及其监管服务等活动，适用本条例。法律、行政法规和国务院决定另有规定的，从其规定。</w:t>
      </w:r>
    </w:p>
    <w:p>
      <w:pPr>
        <w:pStyle w:val="Normal"/>
        <w:spacing w:lineRule="exact" w:line="594"/>
        <w:ind w:firstLineChars="200" w:startChars="0" w:start="0" w:endChars="0" w:end="0"/>
        <w:rPr>
          <w:rFonts w:ascii="CESI仿宋-GB2312" w:hAnsi="CESI仿宋-GB2312" w:eastAsia="CESI仿宋-GB2312" w:cs="CESI仿宋-GB2312" w:hint="eastAsia"/>
          <w:bCs/>
          <w:kern w:val="0"/>
          <w:sz w:val="32"/>
          <w:szCs w:val="32"/>
        </w:rPr>
      </w:pPr>
      <w:r>
        <w:rPr>
          <w:rFonts w:ascii="CESI黑体-GB2312" w:hAnsi="CESI黑体-GB2312" w:cs="CESI黑体-GB2312" w:hint="eastAsia" w:eastAsia="CESI黑体-GB2312"/>
          <w:sz w:val="32"/>
          <w:szCs w:val="32"/>
        </w:rPr>
        <w:t>第三条</w:t>
      </w:r>
      <w:r>
        <w:rPr>
          <w:rFonts w:ascii="CESI仿宋-GB2312" w:hAnsi="CESI仿宋-GB2312" w:cs="CESI仿宋-GB2312" w:hint="eastAsia" w:eastAsia="CESI仿宋-GB2312"/>
          <w:bCs/>
          <w:kern w:val="0"/>
          <w:sz w:val="32"/>
          <w:szCs w:val="32"/>
        </w:rPr>
        <w:t xml:space="preserve">  </w:t>
      </w:r>
      <w:r>
        <w:rPr>
          <w:rFonts w:ascii="CESI仿宋-GB2312" w:hAnsi="CESI仿宋-GB2312" w:cs="CESI仿宋-GB2312" w:hint="eastAsia" w:eastAsia="CESI仿宋-GB2312"/>
          <w:kern w:val="0"/>
          <w:sz w:val="32"/>
          <w:szCs w:val="32"/>
        </w:rPr>
        <w:t>标准化工作应当坚持政府引导、市场驱动、社会参与、协同推进的原则。</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第四条</w:t>
      </w:r>
      <w:r>
        <w:rPr>
          <w:rFonts w:ascii="CESI仿宋-GB2312" w:hAnsi="CESI仿宋-GB2312" w:cs="CESI仿宋-GB2312" w:hint="eastAsia" w:eastAsia="CESI仿宋-GB2312"/>
          <w:kern w:val="0"/>
          <w:sz w:val="32"/>
          <w:szCs w:val="32"/>
        </w:rPr>
        <w:t xml:space="preserve">  </w:t>
      </w:r>
      <w:r>
        <w:rPr>
          <w:rFonts w:ascii="CESI仿宋-GB2312" w:hAnsi="CESI仿宋-GB2312" w:cs="CESI仿宋-GB2312" w:hint="eastAsia" w:eastAsia="CESI仿宋-GB2312"/>
          <w:sz w:val="32"/>
          <w:szCs w:val="32"/>
        </w:rPr>
        <w:t>市、区县（自治县）人民政府应当推进实施标准化战略，将标准化工作纳入本级国民经济和社会发展规划，将标准化工作经费纳入本级预算。</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市人民政府建立标准化协调机制，统筹推进本市标准化重大改革和政策制定，协调标准化工作重大事项。区县（自治县）人民政府可以根据工作需要，建立标准化协调机制，统筹协调本行政区域内标准化工作重大事项。</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第五条</w:t>
      </w:r>
      <w:r>
        <w:rPr>
          <w:rFonts w:ascii="CESI仿宋-GB2312" w:hAnsi="CESI仿宋-GB2312" w:cs="CESI仿宋-GB2312" w:hint="eastAsia" w:eastAsia="CESI仿宋-GB2312"/>
          <w:kern w:val="0"/>
          <w:sz w:val="32"/>
          <w:szCs w:val="32"/>
        </w:rPr>
        <w:t xml:space="preserve">  </w:t>
      </w:r>
      <w:r>
        <w:rPr>
          <w:rFonts w:ascii="CESI仿宋-GB2312" w:hAnsi="CESI仿宋-GB2312" w:cs="CESI仿宋-GB2312" w:hint="eastAsia" w:eastAsia="CESI仿宋-GB2312"/>
          <w:sz w:val="32"/>
          <w:szCs w:val="32"/>
        </w:rPr>
        <w:t>市标准化行政主管部门统一管理全市标准化工作，负责地方标准的制定，对标准的组织实施情况进行监督指导。区县（自治县）标准化行政主管部门统一管理本行政区域内的标准化工作，负责对本行政区域内标准的组织实施情况进行监督指导。</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市有关行政主管部门分工管理本部门、本行业的标准化工作，负责地方标准的项目提出、组织起草和标准在本部门、本行业的组织实施和监督管理。区县（自治县）有关行政主管部门分工管理本行政区域内本部门、本行业的标准化工作，负责标准在本行政区域内本部门、本行业的组织实施和监督管理。</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第六条</w:t>
      </w:r>
      <w:r>
        <w:rPr>
          <w:rFonts w:ascii="CESI仿宋-GB2312" w:hAnsi="CESI仿宋-GB2312" w:cs="CESI仿宋-GB2312" w:hint="eastAsia" w:eastAsia="CESI仿宋-GB2312"/>
          <w:kern w:val="0"/>
          <w:sz w:val="32"/>
          <w:szCs w:val="32"/>
        </w:rPr>
        <w:t xml:space="preserve">  </w:t>
      </w:r>
      <w:r>
        <w:rPr>
          <w:rFonts w:ascii="CESI仿宋-GB2312" w:hAnsi="CESI仿宋-GB2312" w:cs="CESI仿宋-GB2312" w:hint="eastAsia" w:eastAsia="CESI仿宋-GB2312"/>
          <w:sz w:val="32"/>
          <w:szCs w:val="32"/>
        </w:rPr>
        <w:t>本市积极推动参与国际、国家标准化活动，开展标准化合作与交流，参与制定国际标准、国家标准，合理采用国际标准和国内外先进标准。</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支持国际国内标准化技术机构落户重庆。</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鼓励企业、社会团体、教育机构、科研机构、个人等开展或者参与标准化工作，参与国际、国家标准化活动。</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第七条</w:t>
      </w:r>
      <w:r>
        <w:rPr>
          <w:rFonts w:ascii="CESI仿宋-GB2312" w:hAnsi="CESI仿宋-GB2312" w:cs="CESI仿宋-GB2312" w:hint="eastAsia" w:eastAsia="CESI仿宋-GB2312"/>
          <w:kern w:val="0"/>
          <w:sz w:val="32"/>
          <w:szCs w:val="32"/>
        </w:rPr>
        <w:t xml:space="preserve">  </w:t>
      </w:r>
      <w:r>
        <w:rPr>
          <w:rFonts w:ascii="CESI仿宋-GB2312" w:hAnsi="CESI仿宋-GB2312" w:cs="CESI仿宋-GB2312" w:hint="eastAsia" w:eastAsia="CESI仿宋-GB2312"/>
          <w:sz w:val="32"/>
          <w:szCs w:val="32"/>
        </w:rPr>
        <w:t>市人民政府应当根据国家有关规定，与“一带一路”、长江经济带、成渝地区双城经济圈等相关省、自治区、直辖市建立标准化区域协作机制，协商区域内标准化重大事项，促进标准一体化建设，实现区域经济、文化、社会、生态文明协调发展。</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鼓励社会团体、企业联合其他区域的社会团体、企业开展标准化合作，提高产业协同效率。</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第八条</w:t>
      </w:r>
      <w:r>
        <w:rPr>
          <w:rFonts w:ascii="CESI仿宋-GB2312" w:hAnsi="CESI仿宋-GB2312" w:cs="CESI仿宋-GB2312" w:hint="eastAsia" w:eastAsia="CESI仿宋-GB2312"/>
          <w:kern w:val="0"/>
          <w:sz w:val="32"/>
          <w:szCs w:val="32"/>
        </w:rPr>
        <w:t xml:space="preserve">  </w:t>
      </w:r>
      <w:r>
        <w:rPr>
          <w:rFonts w:ascii="CESI仿宋-GB2312" w:hAnsi="CESI仿宋-GB2312" w:cs="CESI仿宋-GB2312" w:hint="eastAsia" w:eastAsia="CESI仿宋-GB2312"/>
          <w:sz w:val="32"/>
          <w:szCs w:val="32"/>
        </w:rPr>
        <w:t>市、区县（自治县）有关行政主管部门应当建立标准研制与科技创新、产业发展融合机制。</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鼓励标准与知识产权融合发展，支持建立标准、技术、专利、品牌协同机制，推动科技成果转化为标准，培育形成知名品牌。</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第九条 </w:t>
      </w:r>
      <w:r>
        <w:rPr>
          <w:rFonts w:ascii="CESI仿宋-GB2312" w:hAnsi="CESI仿宋-GB2312" w:cs="CESI仿宋-GB2312" w:hint="eastAsia" w:eastAsia="CESI仿宋-GB2312"/>
          <w:kern w:val="0"/>
          <w:sz w:val="32"/>
          <w:szCs w:val="32"/>
        </w:rPr>
        <w:t xml:space="preserve"> </w:t>
      </w:r>
      <w:r>
        <w:rPr>
          <w:rFonts w:ascii="CESI仿宋-GB2312" w:hAnsi="CESI仿宋-GB2312" w:cs="CESI仿宋-GB2312" w:hint="eastAsia" w:eastAsia="CESI仿宋-GB2312"/>
          <w:sz w:val="32"/>
          <w:szCs w:val="32"/>
        </w:rPr>
        <w:t>本市建立标准创新奖励制度，对在标准化工作中做出显著成绩的单位和个人，按照国家和本市有关规定予以表彰和奖励。</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将技术创新性突出、技术经济指标先进，经济社会效益或者生态环境效益显著，推动行业科技进步、改善民生等方面有重大贡献的标准作为科技成果，纳入本市科学技术奖励的评奖范围。</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鼓励将标准制定成果作为个人申报专业技术资格的业绩纳入职称评聘指标或者条件。</w:t>
      </w:r>
    </w:p>
    <w:p>
      <w:pPr>
        <w:pStyle w:val="Normal"/>
        <w:snapToGrid w:val="false"/>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第二章  标准的制定</w:t>
      </w:r>
    </w:p>
    <w:p>
      <w:pPr>
        <w:pStyle w:val="Normal"/>
        <w:widowControl/>
        <w:jc w:val="start"/>
        <w:rPr>
          <w:rFonts w:ascii="CESI仿宋-GB2312" w:hAnsi="CESI仿宋-GB2312" w:eastAsia="CESI仿宋-GB2312" w:cs="CESI仿宋-GB2312" w:hint="eastAsia"/>
          <w:sz w:val="32"/>
          <w:szCs w:val="20"/>
        </w:rPr>
      </w:pPr>
      <w:r>
        <w:rPr>
          <w:rFonts w:eastAsia="CESI仿宋-GB2312" w:cs="CESI仿宋-GB2312" w:hint="eastAsia" w:ascii="CESI仿宋-GB2312" w:hAnsi="CESI仿宋-GB2312"/>
          <w:sz w:val="32"/>
          <w:szCs w:val="20"/>
        </w:rPr>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第十条</w:t>
      </w:r>
      <w:r>
        <w:rPr>
          <w:rFonts w:ascii="CESI仿宋-GB2312" w:hAnsi="CESI仿宋-GB2312" w:cs="CESI仿宋-GB2312" w:hint="eastAsia" w:eastAsia="CESI仿宋-GB2312"/>
          <w:kern w:val="0"/>
          <w:sz w:val="32"/>
          <w:szCs w:val="32"/>
        </w:rPr>
        <w:t xml:space="preserve">  制定标准应当在科学技术研究成果和社会实践经验的基础上，深入调查论证，广泛征求意见，保证标准的科学性、规范性、时效性、引领性，提高标准质量。</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制定标准应当有利于科学合理利用资源，推广科学技术成果，增强产品和服务的安全性、通用性、可替换性，提高经济效益、社会效益、生态效益，做到技术上先进、经济上合理。</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第十一条</w:t>
      </w:r>
      <w:r>
        <w:rPr>
          <w:rFonts w:ascii="CESI仿宋-GB2312" w:hAnsi="CESI仿宋-GB2312" w:cs="CESI仿宋-GB2312" w:hint="eastAsia" w:eastAsia="CESI仿宋-GB2312"/>
          <w:kern w:val="0"/>
          <w:sz w:val="32"/>
          <w:szCs w:val="32"/>
        </w:rPr>
        <w:t xml:space="preserve">  为满足地方自然条件、风俗习惯等特殊技术要求，市标准化行政主管部门可以在农业、工业、服务业以及社会事业等领域制定地方标准。</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对暂不具备制定地方标准条件，又需要统一技术要求的，市标准化行政主管部门可以组织制定地方标准化指导性技术文件。地方标准化指导性技术文件有效期最长不超过五年，制定程序适用本条例规定的地方标准制定程序。</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第十二条</w:t>
      </w:r>
      <w:r>
        <w:rPr>
          <w:rFonts w:ascii="CESI仿宋-GB2312" w:hAnsi="CESI仿宋-GB2312" w:cs="CESI仿宋-GB2312" w:hint="eastAsia" w:eastAsia="CESI仿宋-GB2312"/>
          <w:kern w:val="0"/>
          <w:sz w:val="32"/>
          <w:szCs w:val="32"/>
        </w:rPr>
        <w:t xml:space="preserve">  地方标准按照立项、组织起草、技术审查、批准、编号、发布、备案的程序制定。</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地方标准制定过程中，应当按照便捷有效原则采取多种方式广泛征求利益相关方和社会公众意见。</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第十三条</w:t>
      </w:r>
      <w:r>
        <w:rPr>
          <w:rFonts w:ascii="CESI仿宋-GB2312" w:hAnsi="CESI仿宋-GB2312" w:cs="CESI仿宋-GB2312" w:hint="eastAsia" w:eastAsia="CESI仿宋-GB2312"/>
          <w:bCs/>
          <w:kern w:val="0"/>
          <w:sz w:val="32"/>
          <w:szCs w:val="32"/>
        </w:rPr>
        <w:t xml:space="preserve">  </w:t>
      </w:r>
      <w:r>
        <w:rPr>
          <w:rFonts w:ascii="CESI仿宋-GB2312" w:hAnsi="CESI仿宋-GB2312" w:cs="CESI仿宋-GB2312" w:hint="eastAsia" w:eastAsia="CESI仿宋-GB2312"/>
          <w:kern w:val="0"/>
          <w:sz w:val="32"/>
          <w:szCs w:val="32"/>
        </w:rPr>
        <w:t>市标准化行政主管部门应当每年公开征集地方标准立项建议。市有关行政主管部门应当按照市标准化行政主管部门征集地方标准立项建议的要求，汇总研究本部门、本行业的立项建议并向市标准化行政主管部门提出地方标准立项申请。市标准化行政主管部门应当组织开展立项论证，编制地方标准制定计划，并向社会公布。</w:t>
      </w:r>
    </w:p>
    <w:p>
      <w:pPr>
        <w:pStyle w:val="Normal"/>
        <w:spacing w:lineRule="exact" w:line="594"/>
        <w:ind w:firstLineChars="200" w:startChars="0" w:start="0" w:endChars="0" w:end="0"/>
        <w:rPr>
          <w:rFonts w:ascii="CESI仿宋-GB2312" w:hAnsi="CESI仿宋-GB2312" w:eastAsia="CESI仿宋-GB2312" w:cs="CESI仿宋-GB2312" w:hint="eastAsia"/>
          <w:bCs/>
          <w:kern w:val="0"/>
          <w:sz w:val="32"/>
          <w:szCs w:val="32"/>
        </w:rPr>
      </w:pPr>
      <w:r>
        <w:rPr>
          <w:rFonts w:ascii="CESI仿宋-GB2312" w:hAnsi="CESI仿宋-GB2312" w:cs="CESI仿宋-GB2312" w:hint="eastAsia" w:eastAsia="CESI仿宋-GB2312"/>
          <w:kern w:val="0"/>
          <w:sz w:val="32"/>
          <w:szCs w:val="32"/>
        </w:rPr>
        <w:t>为保障重大公共利益或者应对突发事件，需要及时出台地方标准的，可以快速立项，优先制定。</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第十四条</w:t>
      </w:r>
      <w:r>
        <w:rPr>
          <w:rFonts w:ascii="CESI仿宋-GB2312" w:hAnsi="CESI仿宋-GB2312" w:cs="CESI仿宋-GB2312" w:hint="eastAsia" w:eastAsia="CESI仿宋-GB2312"/>
          <w:bCs/>
          <w:kern w:val="0"/>
          <w:sz w:val="32"/>
          <w:szCs w:val="32"/>
        </w:rPr>
        <w:t xml:space="preserve">  </w:t>
      </w:r>
      <w:r>
        <w:rPr>
          <w:rFonts w:ascii="CESI仿宋-GB2312" w:hAnsi="CESI仿宋-GB2312" w:cs="CESI仿宋-GB2312" w:hint="eastAsia" w:eastAsia="CESI仿宋-GB2312"/>
          <w:kern w:val="0"/>
          <w:sz w:val="32"/>
          <w:szCs w:val="32"/>
        </w:rPr>
        <w:t>市有关行政主管部门应当组织专业标准化技术委员会承担地方标准的起草工作；未组成专业标准化技术委员会的，应当组织相关领域的专业技术人员、具有标准化专业知识的人员成立专家组承担地方标准的起草工作。</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市标准化行政主管部门负责组织对地方标准文本进行技术审查，并对地方标准制定程序合法性、材料完整性以及编写规范性进行审核。审核通过的，予以批准并统一编号、统一发布、报国务院标准化行政主管部门备案；审核未通过的，应当书面说明理由。</w:t>
      </w:r>
    </w:p>
    <w:p>
      <w:pPr>
        <w:pStyle w:val="Normal"/>
        <w:spacing w:lineRule="exact" w:line="594"/>
        <w:ind w:firstLineChars="200" w:startChars="0" w:start="0" w:endChars="0" w:end="0"/>
        <w:rPr>
          <w:rFonts w:ascii="CESI仿宋-GB2312" w:hAnsi="CESI仿宋-GB2312" w:eastAsia="CESI仿宋-GB2312" w:cs="CESI仿宋-GB2312" w:hint="eastAsia"/>
          <w:bCs/>
          <w:kern w:val="0"/>
          <w:sz w:val="32"/>
          <w:szCs w:val="32"/>
        </w:rPr>
      </w:pPr>
      <w:r>
        <w:rPr>
          <w:rFonts w:ascii="CESI仿宋-GB2312" w:hAnsi="CESI仿宋-GB2312" w:cs="CESI仿宋-GB2312" w:hint="eastAsia" w:eastAsia="CESI仿宋-GB2312"/>
          <w:kern w:val="0"/>
          <w:sz w:val="32"/>
          <w:szCs w:val="32"/>
        </w:rPr>
        <w:t>地方标准制定的具体办法由市人民政府另行制定。</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第十五条</w:t>
      </w:r>
      <w:r>
        <w:rPr>
          <w:rFonts w:ascii="CESI仿宋-GB2312" w:hAnsi="CESI仿宋-GB2312" w:cs="CESI仿宋-GB2312" w:hint="eastAsia" w:eastAsia="CESI仿宋-GB2312"/>
          <w:bCs/>
          <w:kern w:val="0"/>
          <w:sz w:val="32"/>
          <w:szCs w:val="32"/>
        </w:rPr>
        <w:t xml:space="preserve"> </w:t>
      </w:r>
      <w:r>
        <w:rPr>
          <w:rFonts w:ascii="CESI仿宋-GB2312" w:hAnsi="CESI仿宋-GB2312" w:cs="CESI仿宋-GB2312" w:hint="eastAsia" w:eastAsia="CESI仿宋-GB2312"/>
          <w:kern w:val="0"/>
          <w:sz w:val="32"/>
          <w:szCs w:val="32"/>
        </w:rPr>
        <w:t xml:space="preserve"> 鼓励学会、协会、商会、联合会、产业技术联盟等社会团体聚焦新技术、新产业、新业态和新模式，协调相关市场主体共同制定满足市场和创新需要的团体标准，由本团体成员约定采用或者按照本团体的规定供社会自愿采用。</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制定团体标准应当遵循开放、透明、公平的原则，保证各参与主体获取相关信息，反映各参与主体的共同需求，并应当组织对标准相关事项进行调查分析、实验、论证。</w:t>
      </w:r>
    </w:p>
    <w:p>
      <w:pPr>
        <w:pStyle w:val="Normal"/>
        <w:spacing w:lineRule="exact" w:line="594"/>
        <w:ind w:firstLineChars="200" w:startChars="0" w:start="0" w:endChars="0" w:end="0"/>
        <w:rPr>
          <w:rFonts w:ascii="CESI仿宋-GB2312" w:hAnsi="CESI仿宋-GB2312" w:eastAsia="CESI仿宋-GB2312" w:cs="CESI仿宋-GB2312" w:hint="eastAsia"/>
          <w:bCs/>
          <w:kern w:val="0"/>
          <w:sz w:val="32"/>
          <w:szCs w:val="32"/>
        </w:rPr>
      </w:pPr>
      <w:r>
        <w:rPr>
          <w:rFonts w:ascii="CESI仿宋-GB2312" w:hAnsi="CESI仿宋-GB2312" w:cs="CESI仿宋-GB2312" w:hint="eastAsia" w:eastAsia="CESI仿宋-GB2312"/>
          <w:kern w:val="0"/>
          <w:sz w:val="32"/>
          <w:szCs w:val="32"/>
        </w:rPr>
        <w:t>团体标准制定程序包括立项、征求意见、技术审查等环节。在征求意见环节，应当充分听取利益相关方意见；涉及人身安全、生态环境安全、消费者权益保护等社会公共利益的，应当向社会公开征求意见。</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第十六条</w:t>
      </w:r>
      <w:r>
        <w:rPr>
          <w:rFonts w:ascii="CESI仿宋-GB2312" w:hAnsi="CESI仿宋-GB2312" w:cs="CESI仿宋-GB2312" w:hint="eastAsia" w:eastAsia="CESI仿宋-GB2312"/>
          <w:bCs/>
          <w:kern w:val="0"/>
          <w:sz w:val="32"/>
          <w:szCs w:val="32"/>
        </w:rPr>
        <w:t xml:space="preserve">  </w:t>
      </w:r>
      <w:r>
        <w:rPr>
          <w:rFonts w:ascii="CESI仿宋-GB2312" w:hAnsi="CESI仿宋-GB2312" w:cs="CESI仿宋-GB2312" w:hint="eastAsia" w:eastAsia="CESI仿宋-GB2312"/>
          <w:kern w:val="0"/>
          <w:sz w:val="32"/>
          <w:szCs w:val="32"/>
        </w:rPr>
        <w:t>企业可以根据需要自行制定企业标准，或者与其他企业联合制定企业标准。</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企业、社会团体之外的教育机构、科研机构等单位需要对本单位产品、服务、管理的技术要求进行规范的，可以参照企业标准的有关规定执行。</w:t>
      </w:r>
    </w:p>
    <w:p>
      <w:pPr>
        <w:pStyle w:val="Normal"/>
        <w:spacing w:lineRule="exact" w:line="594"/>
        <w:ind w:firstLineChars="200" w:startChars="0" w:start="0" w:endChars="0" w:end="0"/>
        <w:rPr>
          <w:rFonts w:ascii="CESI仿宋-GB2312" w:hAnsi="CESI仿宋-GB2312" w:eastAsia="CESI仿宋-GB2312" w:cs="CESI仿宋-GB2312" w:hint="eastAsia"/>
          <w:bCs/>
          <w:sz w:val="32"/>
          <w:szCs w:val="32"/>
        </w:rPr>
      </w:pPr>
      <w:r>
        <w:rPr>
          <w:rFonts w:ascii="CESI黑体-GB2312" w:hAnsi="CESI黑体-GB2312" w:cs="CESI黑体-GB2312" w:hint="eastAsia" w:eastAsia="CESI黑体-GB2312"/>
          <w:sz w:val="32"/>
          <w:szCs w:val="32"/>
        </w:rPr>
        <w:t>第十七条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团体标准、企业标准中的产品标准应当明确产品抽样方法、检验方法及判定规则。</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第十八条</w:t>
      </w:r>
      <w:r>
        <w:rPr>
          <w:rFonts w:ascii="CESI仿宋-GB2312" w:hAnsi="CESI仿宋-GB2312" w:cs="CESI仿宋-GB2312" w:hint="eastAsia" w:eastAsia="CESI仿宋-GB2312"/>
          <w:bCs/>
          <w:kern w:val="0"/>
          <w:sz w:val="32"/>
          <w:szCs w:val="32"/>
        </w:rPr>
        <w:t xml:space="preserve">  </w:t>
      </w:r>
      <w:r>
        <w:rPr>
          <w:rFonts w:ascii="CESI仿宋-GB2312" w:hAnsi="CESI仿宋-GB2312" w:cs="CESI仿宋-GB2312" w:hint="eastAsia" w:eastAsia="CESI仿宋-GB2312"/>
          <w:kern w:val="0"/>
          <w:sz w:val="32"/>
          <w:szCs w:val="32"/>
        </w:rPr>
        <w:t>团体标准、企业标准应当按照国务院标准化行政主管部门制定并公布的编号规则进行编号。</w:t>
      </w:r>
    </w:p>
    <w:p>
      <w:pPr>
        <w:pStyle w:val="Normal"/>
        <w:spacing w:lineRule="exact" w:line="594"/>
        <w:ind w:firstLineChars="200" w:startChars="0" w:start="0" w:endChars="0" w:end="0"/>
        <w:rPr>
          <w:rFonts w:ascii="CESI仿宋-GB2312" w:hAnsi="CESI仿宋-GB2312" w:eastAsia="CESI仿宋-GB2312" w:cs="CESI仿宋-GB2312" w:hint="eastAsia"/>
          <w:bCs/>
          <w:kern w:val="0"/>
          <w:sz w:val="32"/>
          <w:szCs w:val="32"/>
        </w:rPr>
      </w:pPr>
      <w:r>
        <w:rPr>
          <w:rFonts w:ascii="CESI仿宋-GB2312" w:hAnsi="CESI仿宋-GB2312" w:cs="CESI仿宋-GB2312" w:hint="eastAsia" w:eastAsia="CESI仿宋-GB2312"/>
          <w:kern w:val="0"/>
          <w:sz w:val="32"/>
          <w:szCs w:val="32"/>
        </w:rPr>
        <w:t>团体标准、企业标准应当按照社会团体和企业规定的程序批准并以正式文件形式发布。</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 xml:space="preserve">第十九条 </w:t>
      </w:r>
      <w:r>
        <w:rPr>
          <w:rFonts w:ascii="CESI仿宋-GB2312" w:hAnsi="CESI仿宋-GB2312" w:cs="CESI仿宋-GB2312" w:hint="eastAsia" w:eastAsia="CESI仿宋-GB2312"/>
          <w:bCs/>
          <w:kern w:val="0"/>
          <w:sz w:val="32"/>
          <w:szCs w:val="32"/>
        </w:rPr>
        <w:t xml:space="preserve"> </w:t>
      </w:r>
      <w:r>
        <w:rPr>
          <w:rFonts w:ascii="CESI仿宋-GB2312" w:hAnsi="CESI仿宋-GB2312" w:cs="CESI仿宋-GB2312" w:hint="eastAsia" w:eastAsia="CESI仿宋-GB2312"/>
          <w:kern w:val="0"/>
          <w:sz w:val="32"/>
          <w:szCs w:val="32"/>
        </w:rPr>
        <w:t>市标准化行政主管部门和有关行政主管部门根据长江流域生态环境保护的需要，按照权限和程序适时制定比国家标准、行业标准更加严格的有关生态文明的地方标准，并推广应用。</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鼓励企业、社会团体和教育机构、科研机构等将本行业、本领域重大科技成果转化为有关生态文明的企业标准和团体标准。</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第二十条</w:t>
      </w:r>
      <w:r>
        <w:rPr>
          <w:rFonts w:ascii="CESI仿宋-GB2312" w:hAnsi="CESI仿宋-GB2312" w:cs="CESI仿宋-GB2312" w:hint="eastAsia" w:eastAsia="CESI仿宋-GB2312"/>
          <w:bCs/>
          <w:kern w:val="0"/>
          <w:sz w:val="32"/>
          <w:szCs w:val="32"/>
        </w:rPr>
        <w:t xml:space="preserve">  </w:t>
      </w:r>
      <w:r>
        <w:rPr>
          <w:rFonts w:ascii="CESI仿宋-GB2312" w:hAnsi="CESI仿宋-GB2312" w:cs="CESI仿宋-GB2312" w:hint="eastAsia" w:eastAsia="CESI仿宋-GB2312"/>
          <w:kern w:val="0"/>
          <w:sz w:val="32"/>
          <w:szCs w:val="32"/>
        </w:rPr>
        <w:t>鼓励在重要行业、战略性新兴产业、关键共性技术和区域产业集群等领域，利用自主创新技术制定团体标准、企业标准。</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鼓励社会团体、企业制定高于推荐性标准相关技术要求和具有国际国内先进水平的团体标准、企业标准。</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鼓励企业将科技成果转化为企业标准，形成先进生产力。支持有条件的企业建立科学技术研究与标准研究同步、科技成果转化与标准制定同步、科技成果产业化与标准实施同步的工作机制。</w:t>
      </w:r>
    </w:p>
    <w:p>
      <w:pPr>
        <w:pStyle w:val="Normal"/>
        <w:spacing w:lineRule="exact" w:line="594"/>
        <w:ind w:firstLineChars="200" w:startChars="0" w:start="0" w:endChars="0" w:end="0"/>
        <w:rPr>
          <w:rFonts w:ascii="CESI仿宋-GB2312" w:hAnsi="CESI仿宋-GB2312" w:eastAsia="CESI仿宋-GB2312" w:cs="CESI仿宋-GB2312" w:hint="eastAsia"/>
          <w:bCs/>
          <w:kern w:val="0"/>
          <w:sz w:val="32"/>
          <w:szCs w:val="32"/>
        </w:rPr>
      </w:pPr>
      <w:r>
        <w:rPr>
          <w:rFonts w:ascii="CESI仿宋-GB2312" w:hAnsi="CESI仿宋-GB2312" w:cs="CESI仿宋-GB2312" w:hint="eastAsia" w:eastAsia="CESI仿宋-GB2312"/>
          <w:kern w:val="0"/>
          <w:sz w:val="32"/>
          <w:szCs w:val="32"/>
        </w:rPr>
        <w:t>支持拥有自主创新技术、核心指标在同类可比范围国内领先、对产品质量提升和产业转型升级具有示范引领作用的团体标准、企业标准，转化为国家标准、行业标准。</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黑体-GB2312" w:hAnsi="CESI黑体-GB2312" w:cs="CESI黑体-GB2312" w:hint="eastAsia" w:eastAsia="CESI黑体-GB2312"/>
          <w:sz w:val="32"/>
          <w:szCs w:val="32"/>
        </w:rPr>
        <w:t>第二十一条</w:t>
      </w:r>
      <w:r>
        <w:rPr>
          <w:rFonts w:ascii="CESI仿宋-GB2312" w:hAnsi="CESI仿宋-GB2312" w:cs="CESI仿宋-GB2312" w:hint="eastAsia" w:eastAsia="CESI仿宋-GB2312"/>
          <w:bCs/>
          <w:spacing w:val="-4"/>
          <w:kern w:val="0"/>
          <w:sz w:val="32"/>
          <w:szCs w:val="32"/>
        </w:rPr>
        <w:t xml:space="preserve"> </w:t>
      </w:r>
      <w:r>
        <w:rPr>
          <w:rFonts w:ascii="CESI仿宋-GB2312" w:hAnsi="CESI仿宋-GB2312" w:cs="CESI仿宋-GB2312" w:hint="eastAsia" w:eastAsia="CESI仿宋-GB2312"/>
          <w:bCs/>
          <w:kern w:val="0"/>
          <w:sz w:val="32"/>
          <w:szCs w:val="32"/>
        </w:rPr>
        <w:t xml:space="preserve"> </w:t>
      </w:r>
      <w:r>
        <w:rPr>
          <w:rFonts w:ascii="CESI仿宋-GB2312" w:hAnsi="CESI仿宋-GB2312" w:cs="CESI仿宋-GB2312" w:hint="eastAsia" w:eastAsia="CESI仿宋-GB2312"/>
          <w:kern w:val="0"/>
          <w:sz w:val="32"/>
          <w:szCs w:val="32"/>
        </w:rPr>
        <w:t>地方标准、团体标准、企业标准不得低于强制性国家标准的相关技术要求。</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制定标准、地方标准化指导性技术文件不得规定应当由法律法规和行政规范性文件规定的涉及公民、法人或者其他组织权利义务的内容。</w:t>
      </w:r>
    </w:p>
    <w:p>
      <w:pPr>
        <w:pStyle w:val="Normal"/>
        <w:spacing w:lineRule="exact" w:line="594"/>
        <w:ind w:firstLineChars="200" w:startChars="0" w:start="0" w:endChars="0" w:end="0"/>
        <w:rPr>
          <w:rFonts w:ascii="CESI仿宋-GB2312" w:hAnsi="CESI仿宋-GB2312" w:eastAsia="CESI仿宋-GB2312" w:cs="CESI仿宋-GB2312" w:hint="eastAsia"/>
          <w:kern w:val="0"/>
          <w:sz w:val="32"/>
          <w:szCs w:val="32"/>
        </w:rPr>
      </w:pPr>
      <w:r>
        <w:rPr>
          <w:rFonts w:ascii="CESI仿宋-GB2312" w:hAnsi="CESI仿宋-GB2312" w:cs="CESI仿宋-GB2312" w:hint="eastAsia" w:eastAsia="CESI仿宋-GB2312"/>
          <w:kern w:val="0"/>
          <w:sz w:val="32"/>
          <w:szCs w:val="32"/>
        </w:rPr>
        <w:t>禁止利用标准、地方标准化指导性技术文件实施妨碍商品、服务自由流通等排除、限制市场竞争的行为。</w:t>
      </w:r>
    </w:p>
    <w:p>
      <w:pPr>
        <w:pStyle w:val="Normal"/>
        <w:widowControl/>
        <w:jc w:val="start"/>
        <w:rPr>
          <w:rFonts w:ascii="CESI仿宋-GB2312" w:hAnsi="CESI仿宋-GB2312" w:eastAsia="CESI仿宋-GB2312" w:cs="CESI仿宋-GB2312" w:hint="eastAsia"/>
          <w:kern w:val="0"/>
          <w:sz w:val="32"/>
          <w:szCs w:val="20"/>
        </w:rPr>
      </w:pPr>
      <w:r>
        <w:rPr>
          <w:rFonts w:eastAsia="CESI仿宋-GB2312" w:cs="CESI仿宋-GB2312" w:hint="eastAsia" w:ascii="CESI仿宋-GB2312" w:hAnsi="CESI仿宋-GB2312"/>
          <w:kern w:val="0"/>
          <w:sz w:val="32"/>
          <w:szCs w:val="20"/>
        </w:rPr>
      </w:r>
    </w:p>
    <w:p>
      <w:pPr>
        <w:pStyle w:val="Normal"/>
        <w:snapToGrid w:val="false"/>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第三章  标准的实施</w:t>
      </w:r>
    </w:p>
    <w:p>
      <w:pPr>
        <w:pStyle w:val="Normal"/>
        <w:widowControl/>
        <w:jc w:val="start"/>
        <w:rPr>
          <w:rFonts w:ascii="CESI仿宋-GB2312" w:hAnsi="CESI仿宋-GB2312" w:eastAsia="CESI仿宋-GB2312" w:cs="CESI仿宋-GB2312" w:hint="eastAsia"/>
          <w:sz w:val="32"/>
          <w:szCs w:val="20"/>
        </w:rPr>
      </w:pPr>
      <w:r>
        <w:rPr>
          <w:rFonts w:eastAsia="CESI仿宋-GB2312" w:cs="CESI仿宋-GB2312" w:hint="eastAsia" w:ascii="CESI仿宋-GB2312" w:hAnsi="CESI仿宋-GB2312"/>
          <w:sz w:val="32"/>
          <w:szCs w:val="20"/>
        </w:rPr>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第二十二条 </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市标准化行政主管部门应当将地方标准文本通过标准信息公共服务平台免费向社会统一公开。</w:t>
      </w:r>
    </w:p>
    <w:p>
      <w:pPr>
        <w:pStyle w:val="Normal"/>
        <w:spacing w:lineRule="exact" w:line="594"/>
        <w:ind w:firstLineChars="200" w:startChars="0" w:start="0" w:endChars="0" w:end="0"/>
        <w:rPr>
          <w:rFonts w:ascii="CESI仿宋-GB2312" w:hAnsi="CESI仿宋-GB2312" w:eastAsia="CESI仿宋-GB2312" w:cs="CESI仿宋-GB2312" w:hint="eastAsia"/>
          <w:bCs/>
          <w:sz w:val="32"/>
          <w:szCs w:val="32"/>
        </w:rPr>
      </w:pPr>
      <w:r>
        <w:rPr>
          <w:rFonts w:ascii="CESI仿宋-GB2312" w:hAnsi="CESI仿宋-GB2312" w:cs="CESI仿宋-GB2312" w:hint="eastAsia" w:eastAsia="CESI仿宋-GB2312"/>
          <w:sz w:val="32"/>
          <w:szCs w:val="32"/>
        </w:rPr>
        <w:t>地方标准实施中需要解释的，由市标准化行政主管部门会同市有关行政主管部门负责解释。</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第二十三条</w:t>
      </w:r>
      <w:r>
        <w:rPr>
          <w:rFonts w:ascii="CESI仿宋-GB2312" w:hAnsi="CESI仿宋-GB2312" w:cs="CESI仿宋-GB2312" w:hint="eastAsia" w:eastAsia="CESI仿宋-GB2312"/>
          <w:bCs/>
          <w:sz w:val="32"/>
          <w:szCs w:val="32"/>
        </w:rPr>
        <w:t xml:space="preserve">  任何</w:t>
      </w:r>
      <w:r>
        <w:rPr>
          <w:rFonts w:ascii="CESI仿宋-GB2312" w:hAnsi="CESI仿宋-GB2312" w:cs="CESI仿宋-GB2312" w:hint="eastAsia" w:eastAsia="CESI仿宋-GB2312"/>
          <w:sz w:val="32"/>
          <w:szCs w:val="32"/>
        </w:rPr>
        <w:t>单位和个人在使用地方标准的过程中，有权向市、区县（自治县）标准化行政主管部门和有关行政主管部门提出意见和建议。</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市、区县（自治县）有关行政主管部门应当做好本部门、本行业地方标准的宣传和实施工作，定期对实施情况进行调查评估，并及时将有关情况向同级标准化行政主管部门反馈。</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市标准化行政主管部门应当建立地方标准实施信息反馈和评估机制。根据地方标准实施信息反馈、评估情况，对有关地方标准之间重复交叉或者不衔接配套的，市标准化行政主管部门应当会同市有关行政主管部门作出处理或者通过标准化协调机制处理。</w:t>
      </w:r>
    </w:p>
    <w:p>
      <w:pPr>
        <w:pStyle w:val="Normal"/>
        <w:spacing w:lineRule="exact" w:line="594"/>
        <w:ind w:firstLineChars="200" w:startChars="0" w:start="0" w:endChars="0" w:end="0"/>
        <w:rPr>
          <w:rFonts w:ascii="CESI仿宋-GB2312" w:hAnsi="CESI仿宋-GB2312" w:eastAsia="CESI仿宋-GB2312" w:cs="CESI仿宋-GB2312" w:hint="eastAsia"/>
          <w:bCs/>
          <w:sz w:val="32"/>
          <w:szCs w:val="32"/>
        </w:rPr>
      </w:pPr>
      <w:r>
        <w:rPr>
          <w:rFonts w:ascii="CESI仿宋-GB2312" w:hAnsi="CESI仿宋-GB2312" w:cs="CESI仿宋-GB2312" w:hint="eastAsia" w:eastAsia="CESI仿宋-GB2312"/>
          <w:sz w:val="32"/>
          <w:szCs w:val="32"/>
        </w:rPr>
        <w:t>对地方标准实施情况进行评估可以委托第三方机构实施。</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第二十四条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市标准化行政主管部门应当根据地方标准信息反馈和评估情况组织对地方标准进行复审，复审周期不超过五年。市有关行政主管部门应当在本部门、本行业地方标准复审周期届满前六个月内将复审报告送市标准化行政主管部门。</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市标准化行政主管部门应当根据复审报告作出地方标准继续有效、修订或者废止的复审结论，对继续有效和需要废止的，应当及时公告；对需要修订的，应当及时组织修订。</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第二十五条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社会团体、企业应当向社会承诺其发布的标准符合法律、法规、规章和强制性标准的要求，符合国家和本市有关产业政策规定，并对其合法性、真实性负责。</w:t>
      </w:r>
    </w:p>
    <w:p>
      <w:pPr>
        <w:pStyle w:val="Normal"/>
        <w:spacing w:lineRule="exact" w:line="594"/>
        <w:ind w:firstLineChars="200" w:startChars="0" w:start="0" w:endChars="0" w:end="0"/>
        <w:rPr>
          <w:rFonts w:ascii="CESI仿宋-GB2312" w:hAnsi="CESI仿宋-GB2312" w:eastAsia="CESI仿宋-GB2312" w:cs="CESI仿宋-GB2312" w:hint="eastAsia"/>
          <w:bCs/>
          <w:sz w:val="32"/>
          <w:szCs w:val="32"/>
        </w:rPr>
      </w:pPr>
      <w:r>
        <w:rPr>
          <w:rFonts w:ascii="CESI仿宋-GB2312" w:hAnsi="CESI仿宋-GB2312" w:cs="CESI仿宋-GB2312" w:hint="eastAsia" w:eastAsia="CESI仿宋-GB2312"/>
          <w:sz w:val="32"/>
          <w:szCs w:val="32"/>
        </w:rPr>
        <w:t>鼓励社会团体、企业通过标准信息公共服务平台向社会公开团体标准、企业标准，涉及商业秘密的除外。</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第二十六条</w:t>
      </w:r>
      <w:r>
        <w:rPr>
          <w:rFonts w:ascii="CESI仿宋-GB2312" w:hAnsi="CESI仿宋-GB2312" w:cs="CESI仿宋-GB2312" w:hint="eastAsia" w:eastAsia="CESI仿宋-GB2312"/>
          <w:bCs/>
          <w:spacing w:val="-4"/>
          <w:sz w:val="32"/>
          <w:szCs w:val="32"/>
        </w:rPr>
        <w:t xml:space="preserve"> </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企业应当公开其执行的产品或者服务标准的编号和名称；企业执行自行制定的企业标准的，应当通过标准信息公共服务平台公开产品、服务的功能指标，产品的性能指标，产品抽样方法、检验方法及判定规则。</w:t>
      </w:r>
    </w:p>
    <w:p>
      <w:pPr>
        <w:pStyle w:val="Normal"/>
        <w:spacing w:lineRule="exact" w:line="594"/>
        <w:ind w:firstLineChars="200" w:startChars="0" w:start="0" w:endChars="0" w:end="0"/>
        <w:rPr>
          <w:rFonts w:ascii="CESI仿宋-GB2312" w:hAnsi="CESI仿宋-GB2312" w:eastAsia="CESI仿宋-GB2312" w:cs="CESI仿宋-GB2312" w:hint="eastAsia"/>
          <w:bCs/>
          <w:sz w:val="32"/>
          <w:szCs w:val="32"/>
        </w:rPr>
      </w:pPr>
      <w:r>
        <w:rPr>
          <w:rFonts w:ascii="CESI仿宋-GB2312" w:hAnsi="CESI仿宋-GB2312" w:cs="CESI仿宋-GB2312" w:hint="eastAsia" w:eastAsia="CESI仿宋-GB2312"/>
          <w:sz w:val="32"/>
          <w:szCs w:val="32"/>
        </w:rPr>
        <w:t>企业应当按照其自我声明公开的执行标准组织生产经营活动，其生产的产品、提供的服务应当符合执行标准的技术要求。</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第二十七条 </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市、区县（自治县）人民政府应当支持开展国家级、市级标准化试点示范工作，促进标准实施，推动全社会运用标准化方式组织生产、经营、管理和服务。</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第二十八条</w:t>
      </w:r>
      <w:r>
        <w:rPr>
          <w:rFonts w:ascii="CESI仿宋-GB2312" w:hAnsi="CESI仿宋-GB2312" w:cs="CESI仿宋-GB2312" w:hint="eastAsia" w:eastAsia="CESI仿宋-GB2312"/>
          <w:sz w:val="32"/>
          <w:szCs w:val="32"/>
        </w:rPr>
        <w:t xml:space="preserve"> 市、区县（自治县）人民政府应当开展标准化公益宣传活动，传播标准化理念，普及标准化知识，提高全社会对标准化的关注度和认知度。</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每年十月十四日所在周为本市标准化宣传周。</w:t>
      </w:r>
    </w:p>
    <w:p>
      <w:pPr>
        <w:pStyle w:val="Normal"/>
        <w:snapToGrid w:val="false"/>
        <w:spacing w:lineRule="exact" w:line="594"/>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r>
    </w:p>
    <w:p>
      <w:pPr>
        <w:pStyle w:val="Normal"/>
        <w:snapToGrid w:val="false"/>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第四章  监管与服务</w:t>
      </w:r>
    </w:p>
    <w:p>
      <w:pPr>
        <w:pStyle w:val="Normal"/>
        <w:widowControl/>
        <w:jc w:val="start"/>
        <w:rPr>
          <w:rFonts w:ascii="CESI仿宋-GB2312" w:hAnsi="CESI仿宋-GB2312" w:eastAsia="CESI仿宋-GB2312" w:cs="CESI仿宋-GB2312" w:hint="eastAsia"/>
          <w:sz w:val="32"/>
          <w:szCs w:val="20"/>
        </w:rPr>
      </w:pPr>
      <w:r>
        <w:rPr>
          <w:rFonts w:eastAsia="CESI仿宋-GB2312" w:cs="CESI仿宋-GB2312" w:hint="eastAsia" w:ascii="CESI仿宋-GB2312" w:hAnsi="CESI仿宋-GB2312"/>
          <w:sz w:val="32"/>
          <w:szCs w:val="20"/>
        </w:rPr>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第二十九条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市、区县（自治县）标准化行政主管部门、有关行政主管部门依据法定职责，对标准的制定进行指导和监督，对标准的实施进行监督检查。</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市、区县（自治县）标准化行政主管部门和有关行政主管部门应当及时查处标准制定、实施中的违法行为。</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市、区县（自治县）标准化行政主管部门和有关行政主管部门应当依照法定职责，对团体标准和企业标准的制定和实施进行监管，发现有关社会团体、企业未按照规定开展标准制定、自我声明公开等工作的，可以通过发送警示函、约谈等方式，督促其限期整改。</w:t>
      </w:r>
    </w:p>
    <w:p>
      <w:pPr>
        <w:pStyle w:val="Normal"/>
        <w:spacing w:lineRule="exact" w:line="594"/>
        <w:ind w:firstLineChars="200" w:startChars="0" w:start="0" w:endChars="0" w:end="0"/>
        <w:rPr>
          <w:rFonts w:ascii="CESI仿宋-GB2312" w:hAnsi="CESI仿宋-GB2312" w:eastAsia="CESI仿宋-GB2312" w:cs="CESI仿宋-GB2312" w:hint="eastAsia"/>
          <w:bCs/>
          <w:sz w:val="32"/>
          <w:szCs w:val="32"/>
        </w:rPr>
      </w:pPr>
      <w:r>
        <w:rPr>
          <w:rFonts w:ascii="CESI仿宋-GB2312" w:hAnsi="CESI仿宋-GB2312" w:cs="CESI仿宋-GB2312" w:hint="eastAsia" w:eastAsia="CESI仿宋-GB2312"/>
          <w:sz w:val="32"/>
          <w:szCs w:val="32"/>
        </w:rPr>
        <w:t>社会团体、企业违反本条例规定的社会承诺制度发布标准的，纳入信用记录。</w:t>
      </w:r>
    </w:p>
    <w:p>
      <w:pPr>
        <w:pStyle w:val="Normal"/>
        <w:spacing w:lineRule="exact" w:line="594"/>
        <w:ind w:firstLineChars="200" w:startChars="0" w:start="0" w:endChars="0" w:end="0"/>
        <w:rPr>
          <w:rFonts w:ascii="CESI仿宋-GB2312" w:hAnsi="CESI仿宋-GB2312" w:eastAsia="CESI仿宋-GB2312" w:cs="CESI仿宋-GB2312" w:hint="eastAsia"/>
          <w:bCs/>
          <w:sz w:val="32"/>
          <w:szCs w:val="32"/>
        </w:rPr>
      </w:pPr>
      <w:r>
        <w:rPr>
          <w:rFonts w:ascii="CESI黑体-GB2312" w:hAnsi="CESI黑体-GB2312" w:cs="CESI黑体-GB2312" w:hint="eastAsia" w:eastAsia="CESI黑体-GB2312"/>
          <w:sz w:val="32"/>
          <w:szCs w:val="32"/>
        </w:rPr>
        <w:t>第三十一条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标准化工作中涉及国家秘密的，适用《中华人民共和国保守国家秘密法》的规定。从事标准化工作的单位和个人，对工作中获悉的商业秘密负有保密义务。</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第三十二条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任何单位和个人有权向市、区县（自治县）标准化行政主管部门或者有关行政主管部门举报、投诉违反标准化法律法规的行为。</w:t>
      </w:r>
    </w:p>
    <w:p>
      <w:pPr>
        <w:pStyle w:val="Normal"/>
        <w:spacing w:lineRule="exact" w:line="594"/>
        <w:ind w:firstLineChars="200" w:startChars="0" w:start="0" w:endChars="0" w:end="0"/>
        <w:rPr>
          <w:rFonts w:ascii="CESI仿宋-GB2312" w:hAnsi="CESI仿宋-GB2312" w:eastAsia="CESI仿宋-GB2312" w:cs="CESI仿宋-GB2312" w:hint="eastAsia"/>
          <w:bCs/>
          <w:sz w:val="32"/>
          <w:szCs w:val="32"/>
        </w:rPr>
      </w:pPr>
      <w:r>
        <w:rPr>
          <w:rFonts w:ascii="CESI仿宋-GB2312" w:hAnsi="CESI仿宋-GB2312" w:cs="CESI仿宋-GB2312" w:hint="eastAsia" w:eastAsia="CESI仿宋-GB2312"/>
          <w:sz w:val="32"/>
          <w:szCs w:val="32"/>
        </w:rPr>
        <w:t>市、区县（自治县）标准化行政主管部门和有关行政主管部门应当向社会公开受理举报、投诉的渠道，对接到的举报、投诉依法进行处理。</w:t>
      </w:r>
    </w:p>
    <w:p>
      <w:pPr>
        <w:pStyle w:val="Normal"/>
        <w:spacing w:lineRule="exact" w:line="594"/>
        <w:ind w:firstLineChars="200" w:startChars="0" w:start="0" w:endChars="0" w:end="0"/>
        <w:rPr>
          <w:rFonts w:ascii="CESI仿宋-GB2312" w:hAnsi="CESI仿宋-GB2312" w:eastAsia="CESI仿宋-GB2312" w:cs="CESI仿宋-GB2312" w:hint="eastAsia"/>
          <w:bCs/>
          <w:sz w:val="32"/>
          <w:szCs w:val="32"/>
        </w:rPr>
      </w:pPr>
      <w:r>
        <w:rPr>
          <w:rFonts w:ascii="CESI黑体-GB2312" w:hAnsi="CESI黑体-GB2312" w:cs="CESI黑体-GB2312" w:hint="eastAsia" w:eastAsia="CESI黑体-GB2312"/>
          <w:sz w:val="32"/>
          <w:szCs w:val="32"/>
        </w:rPr>
        <w:t xml:space="preserve">第三十三条 </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鼓励新闻媒体、社会组织、生产者、经营者、消费者、教育科研机构、检验检测以及认证机构等对标准的制定与实施进行监督。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第三十四条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市、区县（自治县）标准化行政主管部门和有关行政主管部门应当依法开展标准宣传、培训和研究，运用互联网、大数据、人工智能等信息化手段优化标准化工作流程，提供便利的标准文献信息查询和信息咨询等公共服务。</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bCs/>
          <w:sz w:val="32"/>
          <w:szCs w:val="32"/>
        </w:rPr>
      </w:pPr>
      <w:r>
        <w:rPr>
          <w:rFonts w:ascii="CESI仿宋-GB2312" w:hAnsi="CESI仿宋-GB2312" w:cs="CESI仿宋-GB2312" w:hint="eastAsia" w:eastAsia="CESI仿宋-GB2312"/>
          <w:sz w:val="32"/>
          <w:szCs w:val="32"/>
        </w:rPr>
        <w:t>市人民政府设立的标准化技术机构承担应对技术性贸易壁垒通报咨询、标准咨询等标准化公共服务工作。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第三十五条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市标准化行政主管部门对地方专业标准化技术委员会实行统一规划、组建和管理。地方专业标准化技术委员会的组成人员应当体现广泛性、代表性和专业性。</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bCs/>
          <w:sz w:val="32"/>
          <w:szCs w:val="32"/>
        </w:rPr>
      </w:pPr>
      <w:r>
        <w:rPr>
          <w:rFonts w:ascii="CESI黑体-GB2312" w:hAnsi="CESI黑体-GB2312" w:cs="CESI黑体-GB2312" w:hint="eastAsia" w:eastAsia="CESI黑体-GB2312"/>
          <w:sz w:val="32"/>
          <w:szCs w:val="32"/>
        </w:rPr>
        <w:t>第三十六条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市、区县（自治县）人民政府应当加强对标准化服务业的培育，引导企业、社会团体、教育机构、科研机构、个人等参与标准化服务，推进标准化服务业与相关产业融合发展。</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bCs/>
          <w:sz w:val="32"/>
          <w:szCs w:val="32"/>
        </w:rPr>
        <w:t xml:space="preserve">第三十七条  </w:t>
      </w:r>
      <w:r>
        <w:rPr>
          <w:rFonts w:ascii="CESI仿宋-GB2312" w:hAnsi="CESI仿宋-GB2312" w:cs="CESI仿宋-GB2312" w:hint="eastAsia" w:eastAsia="CESI仿宋-GB2312"/>
          <w:sz w:val="32"/>
          <w:szCs w:val="32"/>
        </w:rPr>
        <w:t>本市支持高等院校开设标准化专业或者课程，开展标准化学历教育或者专业知识教育。</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本市建立标准化人员专业水平考试制度，加强标准化人才队伍建设。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第五章  法律责任</w:t>
      </w:r>
    </w:p>
    <w:p>
      <w:pPr>
        <w:pStyle w:val="Normal"/>
        <w:keepNext w:val="false"/>
        <w:keepLines w:val="false"/>
        <w:pageBreakBefore w:val="false"/>
        <w:widowControl/>
        <w:kinsoku w:val="true"/>
        <w:overflowPunct w:val="true"/>
        <w:autoSpaceDE w:val="true"/>
        <w:bidi w:val="0"/>
        <w:spacing w:lineRule="exact" w:line="560"/>
        <w:jc w:val="start"/>
        <w:textAlignment w:val="auto"/>
        <w:rPr>
          <w:rFonts w:ascii="CESI仿宋-GB2312" w:hAnsi="CESI仿宋-GB2312" w:eastAsia="CESI仿宋-GB2312" w:cs="CESI仿宋-GB2312" w:hint="eastAsia"/>
          <w:sz w:val="32"/>
          <w:szCs w:val="20"/>
        </w:rPr>
      </w:pPr>
      <w:r>
        <w:rPr>
          <w:rFonts w:eastAsia="CESI仿宋-GB2312" w:cs="CESI仿宋-GB2312" w:hint="eastAsia" w:ascii="CESI仿宋-GB2312" w:hAnsi="CESI仿宋-GB2312"/>
          <w:sz w:val="32"/>
          <w:szCs w:val="20"/>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CESI仿宋-GB2312" w:hAnsi="CESI仿宋-GB2312" w:eastAsia="CESI仿宋-GB2312" w:cs="CESI仿宋-GB2312" w:hint="eastAsia"/>
          <w:bCs/>
          <w:sz w:val="32"/>
          <w:szCs w:val="32"/>
        </w:rPr>
      </w:pPr>
      <w:r>
        <w:rPr>
          <w:rFonts w:ascii="CESI黑体-GB2312" w:hAnsi="CESI黑体-GB2312" w:cs="CESI黑体-GB2312" w:hint="eastAsia" w:eastAsia="CESI黑体-GB2312"/>
          <w:sz w:val="32"/>
          <w:szCs w:val="32"/>
        </w:rPr>
        <w:t>第三十八条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违反本条例规定的行为，法律、行政法规已有处罚规定的，从其规定。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b/>
          <w:bCs/>
          <w:sz w:val="32"/>
          <w:szCs w:val="32"/>
        </w:rPr>
      </w:pPr>
      <w:r>
        <w:rPr>
          <w:rFonts w:ascii="CESI黑体-GB2312" w:hAnsi="CESI黑体-GB2312" w:cs="CESI黑体-GB2312" w:hint="eastAsia" w:eastAsia="CESI黑体-GB2312"/>
          <w:sz w:val="32"/>
          <w:szCs w:val="32"/>
        </w:rPr>
        <w:t>第三十九条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违反本条例第十二条、第十三条、第十四条规定的地方标准制定程序，市、区县（自治县）有关行政主管部门擅自批准、编号、发布地方标准的，由市标准化行政主管部门责令限期改正；逾期不改正的，由市标准化行政主管部门公告废止相关标准；造成严重后果的，对负有责任的领导人员和直接责任人员依法给予处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bCs/>
          <w:sz w:val="32"/>
          <w:szCs w:val="32"/>
        </w:rPr>
      </w:pPr>
      <w:r>
        <w:rPr>
          <w:rFonts w:ascii="CESI黑体-GB2312" w:hAnsi="CESI黑体-GB2312" w:cs="CESI黑体-GB2312" w:hint="eastAsia" w:eastAsia="CESI黑体-GB2312"/>
          <w:sz w:val="32"/>
          <w:szCs w:val="32"/>
        </w:rPr>
        <w:t>第四十条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违反本条例第十七条规定，社会团体、企业制定团体标准、企业标准中的产品标准未明确产品抽样方法、检验方法及判定规则的，由市、区县（自治县）标准化行政主管部门责令限期改正；逾期不改正的，由市标准化行政主管部门废止相关标准，并在标准信息公共服务平台上公示。</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第四十一条</w:t>
      </w:r>
      <w:r>
        <w:rPr>
          <w:rFonts w:ascii="CESI仿宋-GB2312" w:hAnsi="CESI仿宋-GB2312" w:cs="CESI仿宋-GB2312" w:hint="eastAsia" w:eastAsia="CESI仿宋-GB2312"/>
          <w:bCs/>
          <w:spacing w:val="-4"/>
          <w:sz w:val="32"/>
          <w:szCs w:val="32"/>
        </w:rPr>
        <w:t xml:space="preserve">  </w:t>
      </w:r>
      <w:r>
        <w:rPr>
          <w:rFonts w:ascii="CESI仿宋-GB2312" w:hAnsi="CESI仿宋-GB2312" w:cs="CESI仿宋-GB2312" w:hint="eastAsia" w:eastAsia="CESI仿宋-GB2312"/>
          <w:sz w:val="32"/>
          <w:szCs w:val="32"/>
        </w:rPr>
        <w:t>地方标准、地方标准化指导性技术文件不符合本条例第二十一条第二款规定的，由市人民政府责令改正</w:t>
      </w:r>
      <w:r>
        <w:rPr>
          <w:rFonts w:eastAsia="CESI仿宋-GB2312" w:cs="CESI仿宋-GB2312" w:hint="eastAsia" w:ascii="CESI仿宋-GB2312" w:hAnsi="CESI仿宋-GB2312"/>
          <w:sz w:val="32"/>
          <w:szCs w:val="32"/>
        </w:rPr>
        <w:t>;</w:t>
      </w:r>
      <w:r>
        <w:rPr>
          <w:rFonts w:ascii="CESI仿宋-GB2312" w:hAnsi="CESI仿宋-GB2312" w:cs="CESI仿宋-GB2312" w:hint="eastAsia" w:eastAsia="CESI仿宋-GB2312"/>
          <w:sz w:val="32"/>
          <w:szCs w:val="32"/>
        </w:rPr>
        <w:t>拒不改正的，对负有责任的领导人员和直接责任人员依法给予处分。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团体标准、企业标准不符合本条例第二十一条第二款规定的，由市、区县（自治县）标准化行政主管部门责令限期改正；逾期不改正的，由市标准化行政主管部门废止相关标准，并在标准信息公共服务平台上公示。</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CESI仿宋-GB2312" w:hAnsi="CESI仿宋-GB2312" w:eastAsia="CESI仿宋-GB2312" w:cs="CESI仿宋-GB2312" w:hint="eastAsia"/>
          <w:bCs/>
          <w:spacing w:val="-4"/>
          <w:sz w:val="32"/>
          <w:szCs w:val="32"/>
        </w:rPr>
      </w:pPr>
      <w:r>
        <w:rPr>
          <w:rFonts w:ascii="CESI黑体-GB2312" w:hAnsi="CESI黑体-GB2312" w:cs="CESI黑体-GB2312" w:hint="eastAsia" w:eastAsia="CESI黑体-GB2312"/>
          <w:sz w:val="32"/>
          <w:szCs w:val="32"/>
        </w:rPr>
        <w:t>第四十二条</w:t>
      </w:r>
      <w:r>
        <w:rPr>
          <w:rFonts w:ascii="CESI仿宋-GB2312" w:hAnsi="CESI仿宋-GB2312" w:cs="CESI仿宋-GB2312" w:hint="eastAsia" w:eastAsia="CESI仿宋-GB2312"/>
          <w:bCs/>
          <w:spacing w:val="-4"/>
          <w:sz w:val="32"/>
          <w:szCs w:val="32"/>
        </w:rPr>
        <w:t xml:space="preserve"> </w:t>
      </w:r>
      <w:r>
        <w:rPr>
          <w:rFonts w:ascii="CESI仿宋-GB2312" w:hAnsi="CESI仿宋-GB2312" w:cs="CESI仿宋-GB2312" w:hint="eastAsia" w:eastAsia="CESI仿宋-GB2312"/>
          <w:sz w:val="32"/>
          <w:szCs w:val="32"/>
        </w:rPr>
        <w:t>市、区县（自治县）标准化行政主管部门和有关行政主管部门工作人员在标准化工作中玩忽职守、滥用职权、徇私舞弊的，依法给予处分；构成犯罪的，依法追究刑事责任。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CESI仿宋-GB2312" w:hAnsi="CESI仿宋-GB2312" w:eastAsia="CESI仿宋-GB2312" w:cs="CESI仿宋-GB2312" w:hint="eastAsia"/>
          <w:bCs/>
          <w:spacing w:val="-4"/>
          <w:sz w:val="32"/>
          <w:szCs w:val="32"/>
        </w:rPr>
      </w:pPr>
      <w:r>
        <w:rPr>
          <w:rFonts w:eastAsia="CESI仿宋-GB2312" w:cs="CESI仿宋-GB2312" w:hint="eastAsia" w:ascii="CESI仿宋-GB2312" w:hAnsi="CESI仿宋-GB2312"/>
          <w:bCs/>
          <w:spacing w:val="-4"/>
          <w:sz w:val="32"/>
          <w:szCs w:val="32"/>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第六章  附    则</w:t>
      </w:r>
    </w:p>
    <w:p>
      <w:pPr>
        <w:pStyle w:val="Normal"/>
        <w:widowControl/>
        <w:jc w:val="start"/>
        <w:rPr>
          <w:rFonts w:ascii="CESI仿宋-GB2312" w:hAnsi="CESI仿宋-GB2312" w:eastAsia="CESI仿宋-GB2312" w:cs="CESI仿宋-GB2312" w:hint="eastAsia"/>
          <w:sz w:val="32"/>
          <w:szCs w:val="20"/>
        </w:rPr>
      </w:pPr>
      <w:r>
        <w:rPr>
          <w:rFonts w:eastAsia="CESI仿宋-GB2312" w:cs="CESI仿宋-GB2312" w:hint="eastAsia" w:ascii="CESI仿宋-GB2312" w:hAnsi="CESI仿宋-GB2312"/>
          <w:sz w:val="32"/>
          <w:szCs w:val="20"/>
        </w:rPr>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第四十三条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本条例所称地方标准化指导性技术文件，是指为仍处于技术发展过程中的标准化工作提供指南，供科研、设计、生产、使用和管理等人员参考使用的文件。</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本条例所称地方专业标准化技术委员会，是指从事专业领域标准起草和技术审查等标准化服务的非法人技术组织。</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第四十四条</w:t>
      </w:r>
      <w:r>
        <w:rPr>
          <w:rFonts w:ascii="CESI仿宋-GB2312" w:hAnsi="CESI仿宋-GB2312" w:cs="CESI仿宋-GB2312" w:hint="eastAsia" w:eastAsia="CESI仿宋-GB2312"/>
          <w:bCs/>
          <w:sz w:val="32"/>
          <w:szCs w:val="32"/>
        </w:rPr>
        <w:t xml:space="preserve"> </w:t>
      </w:r>
      <w:r>
        <w:rPr>
          <w:rFonts w:ascii="CESI仿宋-GB2312" w:hAnsi="CESI仿宋-GB2312" w:cs="CESI仿宋-GB2312" w:hint="eastAsia" w:eastAsia="CESI仿宋-GB2312"/>
          <w:sz w:val="32"/>
          <w:szCs w:val="32"/>
        </w:rPr>
        <w:t>本条例自</w:t>
      </w:r>
      <w:r>
        <w:rPr>
          <w:rFonts w:eastAsia="CESI仿宋-GB2312" w:cs="CESI仿宋-GB2312" w:hint="eastAsia" w:ascii="Times New Roman" w:hAnsi="Times New Roman"/>
          <w:sz w:val="32"/>
          <w:szCs w:val="32"/>
        </w:rPr>
        <w:t>2022</w:t>
      </w:r>
      <w:r>
        <w:rPr>
          <w:rFonts w:ascii="CESI仿宋-GB2312" w:hAnsi="CESI仿宋-GB2312" w:cs="CESI仿宋-GB2312" w:hint="eastAsia" w:eastAsia="CESI仿宋-GB2312"/>
          <w:sz w:val="32"/>
          <w:szCs w:val="32"/>
        </w:rPr>
        <w:t>年</w:t>
      </w:r>
      <w:r>
        <w:rPr>
          <w:rFonts w:eastAsia="CESI仿宋-GB2312" w:cs="CESI仿宋-GB2312" w:hint="eastAsia" w:ascii="Times New Roman" w:hAnsi="Times New Roman"/>
          <w:sz w:val="32"/>
          <w:szCs w:val="32"/>
        </w:rPr>
        <w:t>3</w:t>
      </w:r>
      <w:r>
        <w:rPr>
          <w:rFonts w:ascii="CESI仿宋-GB2312" w:hAnsi="CESI仿宋-GB2312" w:cs="CESI仿宋-GB2312" w:hint="eastAsia" w:eastAsia="CESI仿宋-GB2312"/>
          <w:sz w:val="32"/>
          <w:szCs w:val="32"/>
        </w:rPr>
        <w:t>月</w:t>
      </w:r>
      <w:r>
        <w:rPr>
          <w:rFonts w:eastAsia="CESI仿宋-GB2312" w:cs="CESI仿宋-GB2312" w:hint="eastAsia" w:ascii="Times New Roman" w:hAnsi="Times New Roman"/>
          <w:sz w:val="32"/>
          <w:szCs w:val="32"/>
        </w:rPr>
        <w:t>1</w:t>
      </w:r>
      <w:r>
        <w:rPr>
          <w:rFonts w:ascii="CESI仿宋-GB2312" w:hAnsi="CESI仿宋-GB2312" w:cs="CESI仿宋-GB2312" w:hint="eastAsia" w:eastAsia="CESI仿宋-GB2312"/>
          <w:sz w:val="32"/>
          <w:szCs w:val="32"/>
        </w:rPr>
        <w:t>日起施行。</w:t>
      </w:r>
    </w:p>
    <w:p>
      <w:pPr>
        <w:pStyle w:val="Normal"/>
        <w:tabs>
          <w:tab w:val="clear" w:pos="420"/>
          <w:tab w:val="left" w:pos="4956" w:leader="none"/>
          <w:tab w:val="left" w:pos="7685" w:leader="none"/>
        </w:tabs>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p>
      <w:pPr>
        <w:pStyle w:val="Normal"/>
        <w:snapToGrid w:val="false"/>
        <w:spacing w:lineRule="exact" w:line="594"/>
        <w:rPr>
          <w:rFonts w:ascii="CESI仿宋-GB2312" w:hAnsi="CESI仿宋-GB2312" w:eastAsia="CESI仿宋-GB2312" w:cs="CESI仿宋-GB2312" w:hint="eastAsia"/>
          <w:color w:val="000000"/>
          <w:sz w:val="32"/>
          <w:szCs w:val="32"/>
        </w:rPr>
      </w:pPr>
      <w:r>
        <w:rPr>
          <w:rFonts w:eastAsia="CESI仿宋-GB2312" w:cs="CESI仿宋-GB2312" w:hint="eastAsia" w:ascii="CESI仿宋-GB2312" w:hAnsi="CESI仿宋-GB2312"/>
          <w:color w:val="000000"/>
          <w:sz w:val="32"/>
          <w:szCs w:val="32"/>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CESI黑体-GB2312">
    <w:charset w:val="86"/>
    <w:family w:val="auto"/>
    <w:pitch w:val="default"/>
  </w:font>
  <w:font w:name="CESI仿宋-GB2312">
    <w:charset w:val="86"/>
    <w:family w:val="auto"/>
    <w:pitch w:val="default"/>
  </w:font>
  <w:font w:name="CESI楷体-GB2312">
    <w:charset w:val="86"/>
    <w:family w:val="auto"/>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12</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w:t>
    </w: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560" w:end="0"/>
      <w:jc w:val="end"/>
      <w:rPr/>
    </w:pP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13</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w:t>
    </w: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
      <w:color w:val="auto"/>
      <w:kern w:val="2"/>
      <w:sz w:val="21"/>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批注框文本 Char"/>
    <w:qFormat/>
    <w:rPr>
      <w:sz w:val="18"/>
      <w:szCs w:val="18"/>
    </w:rPr>
  </w:style>
  <w:style w:type="character" w:styleId="Char1">
    <w:name w:val="页脚 Char"/>
    <w:qFormat/>
    <w:rPr>
      <w:sz w:val="18"/>
      <w:szCs w:val="18"/>
    </w:rPr>
  </w:style>
  <w:style w:type="character" w:styleId="Char2">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3">
    <w:name w:val=" Char"/>
    <w:basedOn w:val="Normal"/>
    <w:qFormat/>
    <w:pPr>
      <w:tabs>
        <w:tab w:val="clear" w:pos="420"/>
        <w:tab w:val="left" w:pos="432" w:leader="none"/>
      </w:tabs>
      <w:ind w:hanging="432" w:start="432" w:end="0"/>
    </w:pPr>
    <w:rPr>
      <w:rFonts w:ascii="Times New Roman" w:hAnsi="Times New Roman" w:cs="Times New Roman"/>
      <w:sz w:val="24"/>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2021-11-25T06:30:00Z</dcterms:created>
  <dc:creator>ACER</dc:creator>
  <dc:description/>
  <dc:language>en-US</dc:language>
  <cp:lastModifiedBy>guest</cp:lastModifiedBy>
  <cp:lastPrinted>2020-06-09T01:00:00Z</cp:lastPrinted>
  <dcterms:modified xsi:type="dcterms:W3CDTF">2021-12-22T23:42:50Z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