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styles.xml" ContentType="application/vnd.openxmlformats-officedocument.wordprocessingml.styles+xml"/>
  <Override PartName="/word/footer1.xml" ContentType="application/vnd.openxmlformats-officedocument.wordprocessingml.footer+xml"/>
  <Override PartName="/word/numbering.xml" ContentType="application/vnd.openxmlformats-officedocument.wordprocessingml.numbering+xml"/>
  <Override PartName="/word/document.xml" ContentType="application/vnd.openxmlformats-officedocument.wordprocessingml.document.main+xml"/>
  <Override PartName="/word/footer2.xml" ContentType="application/vnd.openxmlformats-officedocument.wordprocessingml.footer+xml"/>
  <Override PartName="/word/theme/theme1.xml" ContentType="application/vnd.openxmlformats-officedocument.theme+xml"/>
  <Override PartName="/word/settings.xml" ContentType="application/vnd.openxmlformats-officedocument.wordprocessingml.settings+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numPr>
          <w:ilvl w:val="0"/>
          <w:numId w:val="0"/>
        </w:numPr>
        <w:spacing w:lineRule="exact" w:line="594"/>
        <w:jc w:val="center"/>
        <w:outlineLvl w:val="0"/>
        <w:rPr>
          <w:rFonts w:ascii="方正小标宋_GBK" w:hAnsi="方正小标宋_GBK" w:eastAsia="方正小标宋_GBK"/>
          <w:color w:val="000000"/>
          <w:sz w:val="44"/>
          <w:szCs w:val="44"/>
        </w:rPr>
      </w:pPr>
      <w:r>
        <w:rPr>
          <w:rFonts w:ascii="方正小标宋_GBK" w:hAnsi="方正小标宋_GBK" w:hint="eastAsia" w:eastAsia="方正小标宋_GBK"/>
          <w:color w:val="000000"/>
          <w:sz w:val="44"/>
          <w:szCs w:val="44"/>
        </w:rPr>
        <w:t>重庆市河道管理条例</w:t>
      </w:r>
    </w:p>
    <w:p>
      <w:pPr>
        <w:pStyle w:val="Normal"/>
        <w:widowControl/>
        <w:snapToGrid w:val="false"/>
        <w:spacing w:lineRule="exact" w:line="594"/>
        <w:rPr>
          <w:rFonts w:ascii="方正楷体_GBK" w:hAnsi="方正楷体_GBK" w:eastAsia="方正楷体_GBK" w:cs="楷体_GB2312"/>
          <w:color w:val="000000"/>
          <w:kern w:val="0"/>
          <w:sz w:val="32"/>
          <w:szCs w:val="28"/>
          <w:lang w:bidi="ar"/>
        </w:rPr>
      </w:pPr>
      <w:r>
        <w:rPr>
          <w:rFonts w:eastAsia="方正楷体_GBK" w:cs="楷体_GB2312" w:ascii="方正楷体_GBK" w:hAnsi="方正楷体_GBK"/>
          <w:color w:val="000000"/>
          <w:kern w:val="0"/>
          <w:sz w:val="32"/>
          <w:szCs w:val="28"/>
          <w:lang w:bidi="ar"/>
        </w:rPr>
      </w:r>
    </w:p>
    <w:p>
      <w:pPr>
        <w:pStyle w:val="Normal"/>
        <w:widowControl/>
        <w:snapToGrid w:val="false"/>
        <w:spacing w:lineRule="exact" w:line="594"/>
        <w:ind w:firstLineChars="200" w:startChars="0" w:start="0" w:endChars="0" w:end="0"/>
        <w:rPr>
          <w:rFonts w:ascii="方正楷体_GBK" w:hAnsi="方正楷体_GBK" w:eastAsia="方正楷体_GBK" w:cs="楷体_GB2312"/>
          <w:color w:val="000000"/>
          <w:kern w:val="0"/>
          <w:sz w:val="32"/>
          <w:szCs w:val="28"/>
          <w:lang w:bidi="ar"/>
        </w:rPr>
      </w:pPr>
      <w:r>
        <w:rPr>
          <w:rFonts w:ascii="方正楷体_GBK" w:hAnsi="方正楷体_GBK" w:cs="楷体_GB2312" w:hint="eastAsia" w:eastAsia="方正楷体_GBK"/>
          <w:color w:val="000000"/>
          <w:kern w:val="0"/>
          <w:sz w:val="32"/>
          <w:szCs w:val="28"/>
          <w:lang w:bidi="ar"/>
        </w:rPr>
        <w:t>（</w:t>
      </w:r>
      <w:r>
        <w:rPr>
          <w:rFonts w:eastAsia="方正楷体_GBK" w:cs="楷体_GB2312" w:hint="eastAsia" w:ascii="Times New Roman" w:hAnsi="Times New Roman"/>
          <w:color w:val="000000"/>
          <w:kern w:val="0"/>
          <w:sz w:val="32"/>
          <w:szCs w:val="28"/>
          <w:lang w:bidi="ar"/>
        </w:rPr>
        <w:t>1998</w:t>
      </w:r>
      <w:r>
        <w:rPr>
          <w:rFonts w:ascii="方正楷体_GBK" w:hAnsi="方正楷体_GBK" w:cs="楷体_GB2312" w:hint="eastAsia" w:eastAsia="方正楷体_GBK"/>
          <w:color w:val="000000"/>
          <w:kern w:val="0"/>
          <w:sz w:val="32"/>
          <w:szCs w:val="28"/>
          <w:lang w:bidi="ar"/>
        </w:rPr>
        <w:t>年</w:t>
      </w:r>
      <w:r>
        <w:rPr>
          <w:rFonts w:eastAsia="方正楷体_GBK" w:cs="楷体_GB2312" w:hint="eastAsia" w:ascii="Times New Roman" w:hAnsi="Times New Roman"/>
          <w:color w:val="000000"/>
          <w:kern w:val="0"/>
          <w:sz w:val="32"/>
          <w:szCs w:val="28"/>
          <w:lang w:bidi="ar"/>
        </w:rPr>
        <w:t>8</w:t>
      </w:r>
      <w:r>
        <w:rPr>
          <w:rFonts w:ascii="方正楷体_GBK" w:hAnsi="方正楷体_GBK" w:cs="楷体_GB2312" w:hint="eastAsia" w:eastAsia="方正楷体_GBK"/>
          <w:color w:val="000000"/>
          <w:kern w:val="0"/>
          <w:sz w:val="32"/>
          <w:szCs w:val="28"/>
          <w:lang w:bidi="ar"/>
        </w:rPr>
        <w:t>月</w:t>
      </w:r>
      <w:r>
        <w:rPr>
          <w:rFonts w:eastAsia="方正楷体_GBK" w:cs="楷体_GB2312" w:hint="eastAsia" w:ascii="Times New Roman" w:hAnsi="Times New Roman"/>
          <w:color w:val="000000"/>
          <w:kern w:val="0"/>
          <w:sz w:val="32"/>
          <w:szCs w:val="28"/>
          <w:lang w:bidi="ar"/>
        </w:rPr>
        <w:t>1</w:t>
      </w:r>
      <w:r>
        <w:rPr>
          <w:rFonts w:ascii="方正楷体_GBK" w:hAnsi="方正楷体_GBK" w:cs="楷体_GB2312" w:hint="eastAsia" w:eastAsia="方正楷体_GBK"/>
          <w:color w:val="000000"/>
          <w:kern w:val="0"/>
          <w:sz w:val="32"/>
          <w:szCs w:val="28"/>
          <w:lang w:bidi="ar"/>
        </w:rPr>
        <w:t>日重庆市第一届人民代表大会常务委员会第十次会议通过  根据</w:t>
      </w:r>
      <w:r>
        <w:rPr>
          <w:rFonts w:eastAsia="方正楷体_GBK" w:cs="楷体_GB2312" w:hint="eastAsia" w:ascii="Times New Roman" w:hAnsi="Times New Roman"/>
          <w:color w:val="000000"/>
          <w:kern w:val="0"/>
          <w:sz w:val="32"/>
          <w:szCs w:val="28"/>
          <w:lang w:bidi="ar"/>
        </w:rPr>
        <w:t>2002</w:t>
      </w:r>
      <w:r>
        <w:rPr>
          <w:rFonts w:ascii="方正楷体_GBK" w:hAnsi="方正楷体_GBK" w:cs="楷体_GB2312" w:hint="eastAsia" w:eastAsia="方正楷体_GBK"/>
          <w:color w:val="000000"/>
          <w:kern w:val="0"/>
          <w:sz w:val="32"/>
          <w:szCs w:val="28"/>
          <w:lang w:bidi="ar"/>
        </w:rPr>
        <w:t>年</w:t>
      </w:r>
      <w:r>
        <w:rPr>
          <w:rFonts w:eastAsia="方正楷体_GBK" w:cs="楷体_GB2312" w:hint="eastAsia" w:ascii="Times New Roman" w:hAnsi="Times New Roman"/>
          <w:color w:val="000000"/>
          <w:kern w:val="0"/>
          <w:sz w:val="32"/>
          <w:szCs w:val="28"/>
          <w:lang w:bidi="ar"/>
        </w:rPr>
        <w:t>1</w:t>
      </w:r>
      <w:r>
        <w:rPr>
          <w:rFonts w:ascii="方正楷体_GBK" w:hAnsi="方正楷体_GBK" w:cs="楷体_GB2312" w:hint="eastAsia" w:eastAsia="方正楷体_GBK"/>
          <w:color w:val="000000"/>
          <w:kern w:val="0"/>
          <w:sz w:val="32"/>
          <w:szCs w:val="28"/>
          <w:lang w:bidi="ar"/>
        </w:rPr>
        <w:t>月</w:t>
      </w:r>
      <w:r>
        <w:rPr>
          <w:rFonts w:eastAsia="方正楷体_GBK" w:cs="楷体_GB2312" w:hint="eastAsia" w:ascii="Times New Roman" w:hAnsi="Times New Roman"/>
          <w:color w:val="000000"/>
          <w:kern w:val="0"/>
          <w:sz w:val="32"/>
          <w:szCs w:val="28"/>
          <w:lang w:bidi="ar"/>
        </w:rPr>
        <w:t>21</w:t>
      </w:r>
      <w:r>
        <w:rPr>
          <w:rFonts w:ascii="方正楷体_GBK" w:hAnsi="方正楷体_GBK" w:cs="楷体_GB2312" w:hint="eastAsia" w:eastAsia="方正楷体_GBK"/>
          <w:color w:val="000000"/>
          <w:kern w:val="0"/>
          <w:sz w:val="32"/>
          <w:szCs w:val="28"/>
          <w:lang w:bidi="ar"/>
        </w:rPr>
        <w:t>日重庆市第一届人民代表大会常务委员会第三十八次会议《关于取消或调整部分地方性法规设定的行政审批等项目的决定》第一次修正  根据</w:t>
      </w:r>
      <w:r>
        <w:rPr>
          <w:rFonts w:eastAsia="方正楷体_GBK" w:cs="楷体_GB2312" w:hint="eastAsia" w:ascii="Times New Roman" w:hAnsi="Times New Roman"/>
          <w:color w:val="000000"/>
          <w:kern w:val="0"/>
          <w:sz w:val="32"/>
          <w:szCs w:val="28"/>
          <w:lang w:bidi="ar"/>
        </w:rPr>
        <w:t>2002</w:t>
      </w:r>
      <w:r>
        <w:rPr>
          <w:rFonts w:ascii="方正楷体_GBK" w:hAnsi="方正楷体_GBK" w:cs="楷体_GB2312" w:hint="eastAsia" w:eastAsia="方正楷体_GBK"/>
          <w:color w:val="000000"/>
          <w:kern w:val="0"/>
          <w:sz w:val="32"/>
          <w:szCs w:val="28"/>
          <w:lang w:bidi="ar"/>
        </w:rPr>
        <w:t>年</w:t>
      </w:r>
      <w:r>
        <w:rPr>
          <w:rFonts w:eastAsia="方正楷体_GBK" w:cs="楷体_GB2312" w:hint="eastAsia" w:ascii="Times New Roman" w:hAnsi="Times New Roman"/>
          <w:color w:val="000000"/>
          <w:kern w:val="0"/>
          <w:sz w:val="32"/>
          <w:szCs w:val="28"/>
          <w:lang w:bidi="ar"/>
        </w:rPr>
        <w:t>6</w:t>
      </w:r>
      <w:r>
        <w:rPr>
          <w:rFonts w:ascii="方正楷体_GBK" w:hAnsi="方正楷体_GBK" w:cs="楷体_GB2312" w:hint="eastAsia" w:eastAsia="方正楷体_GBK"/>
          <w:color w:val="000000"/>
          <w:kern w:val="0"/>
          <w:sz w:val="32"/>
          <w:szCs w:val="28"/>
          <w:lang w:bidi="ar"/>
        </w:rPr>
        <w:t>月</w:t>
      </w:r>
      <w:r>
        <w:rPr>
          <w:rFonts w:eastAsia="方正楷体_GBK" w:cs="楷体_GB2312" w:hint="eastAsia" w:ascii="Times New Roman" w:hAnsi="Times New Roman"/>
          <w:color w:val="000000"/>
          <w:kern w:val="0"/>
          <w:sz w:val="32"/>
          <w:szCs w:val="28"/>
          <w:lang w:bidi="ar"/>
        </w:rPr>
        <w:t>7</w:t>
      </w:r>
      <w:r>
        <w:rPr>
          <w:rFonts w:ascii="方正楷体_GBK" w:hAnsi="方正楷体_GBK" w:cs="楷体_GB2312" w:hint="eastAsia" w:eastAsia="方正楷体_GBK"/>
          <w:color w:val="000000"/>
          <w:kern w:val="0"/>
          <w:sz w:val="32"/>
          <w:szCs w:val="28"/>
          <w:lang w:bidi="ar"/>
        </w:rPr>
        <w:t>日重庆市第一届人民代表大会常务委员会第四十次会议《关于修改〈重庆市河道管理条例〉的决定》第二次修正  根据</w:t>
      </w:r>
      <w:r>
        <w:rPr>
          <w:rFonts w:eastAsia="方正楷体_GBK" w:cs="楷体_GB2312" w:hint="eastAsia" w:ascii="Times New Roman" w:hAnsi="Times New Roman"/>
          <w:color w:val="000000"/>
          <w:kern w:val="0"/>
          <w:sz w:val="32"/>
          <w:szCs w:val="28"/>
          <w:lang w:bidi="ar"/>
        </w:rPr>
        <w:t>2010</w:t>
      </w:r>
      <w:r>
        <w:rPr>
          <w:rFonts w:ascii="方正楷体_GBK" w:hAnsi="方正楷体_GBK" w:cs="楷体_GB2312" w:hint="eastAsia" w:eastAsia="方正楷体_GBK"/>
          <w:color w:val="000000"/>
          <w:kern w:val="0"/>
          <w:sz w:val="32"/>
          <w:szCs w:val="28"/>
          <w:lang w:bidi="ar"/>
        </w:rPr>
        <w:t>年</w:t>
      </w:r>
      <w:r>
        <w:rPr>
          <w:rFonts w:eastAsia="方正楷体_GBK" w:cs="楷体_GB2312" w:hint="eastAsia" w:ascii="Times New Roman" w:hAnsi="Times New Roman"/>
          <w:color w:val="000000"/>
          <w:kern w:val="0"/>
          <w:sz w:val="32"/>
          <w:szCs w:val="28"/>
          <w:lang w:bidi="ar"/>
        </w:rPr>
        <w:t>7</w:t>
      </w:r>
      <w:r>
        <w:rPr>
          <w:rFonts w:ascii="方正楷体_GBK" w:hAnsi="方正楷体_GBK" w:cs="楷体_GB2312" w:hint="eastAsia" w:eastAsia="方正楷体_GBK"/>
          <w:color w:val="000000"/>
          <w:kern w:val="0"/>
          <w:sz w:val="32"/>
          <w:szCs w:val="28"/>
          <w:lang w:bidi="ar"/>
        </w:rPr>
        <w:t>月</w:t>
      </w:r>
      <w:r>
        <w:rPr>
          <w:rFonts w:eastAsia="方正楷体_GBK" w:cs="楷体_GB2312" w:hint="eastAsia" w:ascii="Times New Roman" w:hAnsi="Times New Roman"/>
          <w:color w:val="000000"/>
          <w:kern w:val="0"/>
          <w:sz w:val="32"/>
          <w:szCs w:val="28"/>
          <w:lang w:bidi="ar"/>
        </w:rPr>
        <w:t>23</w:t>
      </w:r>
      <w:r>
        <w:rPr>
          <w:rFonts w:ascii="方正楷体_GBK" w:hAnsi="方正楷体_GBK" w:cs="楷体_GB2312" w:hint="eastAsia" w:eastAsia="方正楷体_GBK"/>
          <w:color w:val="000000"/>
          <w:kern w:val="0"/>
          <w:sz w:val="32"/>
          <w:szCs w:val="28"/>
          <w:lang w:bidi="ar"/>
        </w:rPr>
        <w:t>日重庆市第三届人民代表大会常务委员会第十八次会议《关于修改部分地方性法规的决定》第三次修正  根据</w:t>
      </w:r>
      <w:r>
        <w:rPr>
          <w:rFonts w:eastAsia="方正楷体_GBK" w:cs="楷体_GB2312" w:hint="eastAsia" w:ascii="Times New Roman" w:hAnsi="Times New Roman"/>
          <w:color w:val="000000"/>
          <w:kern w:val="0"/>
          <w:sz w:val="32"/>
          <w:szCs w:val="28"/>
          <w:lang w:bidi="ar"/>
        </w:rPr>
        <w:t>2011</w:t>
      </w:r>
      <w:r>
        <w:rPr>
          <w:rFonts w:ascii="方正楷体_GBK" w:hAnsi="方正楷体_GBK" w:cs="楷体_GB2312" w:hint="eastAsia" w:eastAsia="方正楷体_GBK"/>
          <w:color w:val="000000"/>
          <w:kern w:val="0"/>
          <w:sz w:val="32"/>
          <w:szCs w:val="28"/>
          <w:lang w:bidi="ar"/>
        </w:rPr>
        <w:t>年</w:t>
      </w:r>
      <w:r>
        <w:rPr>
          <w:rFonts w:eastAsia="方正楷体_GBK" w:cs="楷体_GB2312" w:hint="eastAsia" w:ascii="Times New Roman" w:hAnsi="Times New Roman"/>
          <w:color w:val="000000"/>
          <w:kern w:val="0"/>
          <w:sz w:val="32"/>
          <w:szCs w:val="28"/>
          <w:lang w:bidi="ar"/>
        </w:rPr>
        <w:t>11</w:t>
      </w:r>
      <w:r>
        <w:rPr>
          <w:rFonts w:ascii="方正楷体_GBK" w:hAnsi="方正楷体_GBK" w:cs="楷体_GB2312" w:hint="eastAsia" w:eastAsia="方正楷体_GBK"/>
          <w:color w:val="000000"/>
          <w:kern w:val="0"/>
          <w:sz w:val="32"/>
          <w:szCs w:val="28"/>
          <w:lang w:bidi="ar"/>
        </w:rPr>
        <w:t>月</w:t>
      </w:r>
      <w:r>
        <w:rPr>
          <w:rFonts w:eastAsia="方正楷体_GBK" w:cs="楷体_GB2312" w:hint="eastAsia" w:ascii="Times New Roman" w:hAnsi="Times New Roman"/>
          <w:color w:val="000000"/>
          <w:kern w:val="0"/>
          <w:sz w:val="32"/>
          <w:szCs w:val="28"/>
          <w:lang w:bidi="ar"/>
        </w:rPr>
        <w:t>25</w:t>
      </w:r>
      <w:r>
        <w:rPr>
          <w:rFonts w:ascii="方正楷体_GBK" w:hAnsi="方正楷体_GBK" w:cs="楷体_GB2312" w:hint="eastAsia" w:eastAsia="方正楷体_GBK"/>
          <w:color w:val="000000"/>
          <w:kern w:val="0"/>
          <w:sz w:val="32"/>
          <w:szCs w:val="28"/>
          <w:lang w:bidi="ar"/>
        </w:rPr>
        <w:t xml:space="preserve">日重庆市第三届人民代表大会常务委员会第二十八次会议《关于修改部分地方性法规中有关行政强制条款的决定》第四次修正  </w:t>
      </w:r>
      <w:r>
        <w:rPr>
          <w:rFonts w:eastAsia="方正楷体_GBK" w:cs="楷体_GB2312" w:hint="eastAsia" w:ascii="Times New Roman" w:hAnsi="Times New Roman"/>
          <w:color w:val="000000"/>
          <w:kern w:val="0"/>
          <w:sz w:val="32"/>
          <w:szCs w:val="28"/>
          <w:lang w:bidi="ar"/>
        </w:rPr>
        <w:t>2015</w:t>
      </w:r>
      <w:r>
        <w:rPr>
          <w:rFonts w:ascii="方正楷体_GBK" w:hAnsi="方正楷体_GBK" w:cs="楷体_GB2312" w:hint="eastAsia" w:eastAsia="方正楷体_GBK"/>
          <w:color w:val="000000"/>
          <w:kern w:val="0"/>
          <w:sz w:val="32"/>
          <w:szCs w:val="28"/>
          <w:lang w:bidi="ar"/>
        </w:rPr>
        <w:t>年</w:t>
      </w:r>
      <w:r>
        <w:rPr>
          <w:rFonts w:eastAsia="方正楷体_GBK" w:cs="楷体_GB2312" w:hint="eastAsia" w:ascii="Times New Roman" w:hAnsi="Times New Roman"/>
          <w:color w:val="000000"/>
          <w:kern w:val="0"/>
          <w:sz w:val="32"/>
          <w:szCs w:val="28"/>
          <w:lang w:bidi="ar"/>
        </w:rPr>
        <w:t>7</w:t>
      </w:r>
      <w:r>
        <w:rPr>
          <w:rFonts w:ascii="方正楷体_GBK" w:hAnsi="方正楷体_GBK" w:cs="楷体_GB2312" w:hint="eastAsia" w:eastAsia="方正楷体_GBK"/>
          <w:color w:val="000000"/>
          <w:kern w:val="0"/>
          <w:sz w:val="32"/>
          <w:szCs w:val="28"/>
          <w:lang w:bidi="ar"/>
        </w:rPr>
        <w:t>月</w:t>
      </w:r>
      <w:r>
        <w:rPr>
          <w:rFonts w:eastAsia="方正楷体_GBK" w:cs="楷体_GB2312" w:hint="eastAsia" w:ascii="Times New Roman" w:hAnsi="Times New Roman"/>
          <w:color w:val="000000"/>
          <w:kern w:val="0"/>
          <w:sz w:val="32"/>
          <w:szCs w:val="28"/>
          <w:lang w:bidi="ar"/>
        </w:rPr>
        <w:t>30</w:t>
      </w:r>
      <w:r>
        <w:rPr>
          <w:rFonts w:ascii="方正楷体_GBK" w:hAnsi="方正楷体_GBK" w:cs="楷体_GB2312" w:hint="eastAsia" w:eastAsia="方正楷体_GBK"/>
          <w:color w:val="000000"/>
          <w:kern w:val="0"/>
          <w:sz w:val="32"/>
          <w:szCs w:val="28"/>
          <w:lang w:bidi="ar"/>
        </w:rPr>
        <w:t>日重庆市第四届人民代表大会常务委员会第十九次会议修订  根据</w:t>
      </w:r>
      <w:r>
        <w:rPr>
          <w:rFonts w:eastAsia="方正楷体_GBK" w:cs="楷体_GB2312" w:hint="eastAsia" w:ascii="Times New Roman" w:hAnsi="Times New Roman"/>
          <w:color w:val="000000"/>
          <w:kern w:val="0"/>
          <w:sz w:val="32"/>
          <w:szCs w:val="28"/>
          <w:lang w:bidi="ar"/>
        </w:rPr>
        <w:t>2018</w:t>
      </w:r>
      <w:r>
        <w:rPr>
          <w:rFonts w:ascii="方正楷体_GBK" w:hAnsi="方正楷体_GBK" w:cs="楷体_GB2312" w:hint="eastAsia" w:eastAsia="方正楷体_GBK"/>
          <w:color w:val="000000"/>
          <w:kern w:val="0"/>
          <w:sz w:val="32"/>
          <w:szCs w:val="28"/>
          <w:lang w:bidi="ar"/>
        </w:rPr>
        <w:t>年</w:t>
      </w:r>
      <w:r>
        <w:rPr>
          <w:rFonts w:eastAsia="方正楷体_GBK" w:cs="楷体_GB2312" w:hint="eastAsia" w:ascii="Times New Roman" w:hAnsi="Times New Roman"/>
          <w:color w:val="000000"/>
          <w:kern w:val="0"/>
          <w:sz w:val="32"/>
          <w:szCs w:val="28"/>
          <w:lang w:bidi="ar"/>
        </w:rPr>
        <w:t>7</w:t>
      </w:r>
      <w:r>
        <w:rPr>
          <w:rFonts w:ascii="方正楷体_GBK" w:hAnsi="方正楷体_GBK" w:cs="楷体_GB2312" w:hint="eastAsia" w:eastAsia="方正楷体_GBK"/>
          <w:color w:val="000000"/>
          <w:kern w:val="0"/>
          <w:sz w:val="32"/>
          <w:szCs w:val="28"/>
          <w:lang w:bidi="ar"/>
        </w:rPr>
        <w:t>月</w:t>
      </w:r>
      <w:r>
        <w:rPr>
          <w:rFonts w:eastAsia="方正楷体_GBK" w:cs="楷体_GB2312" w:hint="eastAsia" w:ascii="Times New Roman" w:hAnsi="Times New Roman"/>
          <w:color w:val="000000"/>
          <w:kern w:val="0"/>
          <w:sz w:val="32"/>
          <w:szCs w:val="28"/>
          <w:lang w:bidi="ar"/>
        </w:rPr>
        <w:t>26</w:t>
      </w:r>
      <w:r>
        <w:rPr>
          <w:rFonts w:ascii="方正楷体_GBK" w:hAnsi="方正楷体_GBK" w:cs="楷体_GB2312" w:hint="eastAsia" w:eastAsia="方正楷体_GBK"/>
          <w:color w:val="000000"/>
          <w:kern w:val="0"/>
          <w:sz w:val="32"/>
          <w:szCs w:val="28"/>
          <w:lang w:bidi="ar"/>
        </w:rPr>
        <w:t>日重庆市第五届人民代表大会常务委员会第四次会议《关于修改〈重庆市城市房地产开发经营管理条例〉等二十五件地方性法规的决定》第五次修正  根据</w:t>
      </w:r>
      <w:r>
        <w:rPr>
          <w:rFonts w:eastAsia="方正楷体_GBK" w:cs="楷体_GB2312" w:hint="eastAsia" w:ascii="Times New Roman" w:hAnsi="Times New Roman"/>
          <w:color w:val="000000"/>
          <w:kern w:val="0"/>
          <w:sz w:val="32"/>
          <w:szCs w:val="28"/>
          <w:lang w:bidi="ar"/>
        </w:rPr>
        <w:t>2022</w:t>
      </w:r>
      <w:r>
        <w:rPr>
          <w:rFonts w:ascii="方正楷体_GBK" w:hAnsi="方正楷体_GBK" w:cs="楷体_GB2312" w:hint="eastAsia" w:eastAsia="方正楷体_GBK"/>
          <w:color w:val="000000"/>
          <w:kern w:val="0"/>
          <w:sz w:val="32"/>
          <w:szCs w:val="28"/>
          <w:lang w:bidi="ar"/>
        </w:rPr>
        <w:t>年</w:t>
      </w:r>
      <w:r>
        <w:rPr>
          <w:rFonts w:eastAsia="方正楷体_GBK" w:cs="楷体_GB2312" w:hint="eastAsia" w:ascii="Times New Roman" w:hAnsi="Times New Roman"/>
          <w:color w:val="000000"/>
          <w:kern w:val="0"/>
          <w:sz w:val="32"/>
          <w:szCs w:val="28"/>
          <w:lang w:bidi="ar"/>
        </w:rPr>
        <w:t>9</w:t>
      </w:r>
      <w:r>
        <w:rPr>
          <w:rFonts w:ascii="方正楷体_GBK" w:hAnsi="方正楷体_GBK" w:cs="楷体_GB2312" w:hint="eastAsia" w:eastAsia="方正楷体_GBK"/>
          <w:color w:val="000000"/>
          <w:kern w:val="0"/>
          <w:sz w:val="32"/>
          <w:szCs w:val="28"/>
          <w:lang w:bidi="ar"/>
        </w:rPr>
        <w:t>月</w:t>
      </w:r>
      <w:r>
        <w:rPr>
          <w:rFonts w:eastAsia="方正楷体_GBK" w:cs="楷体_GB2312" w:hint="eastAsia" w:ascii="Times New Roman" w:hAnsi="Times New Roman"/>
          <w:color w:val="000000"/>
          <w:kern w:val="0"/>
          <w:sz w:val="32"/>
          <w:szCs w:val="28"/>
          <w:lang w:bidi="ar"/>
        </w:rPr>
        <w:t>28</w:t>
      </w:r>
      <w:r>
        <w:rPr>
          <w:rFonts w:ascii="方正楷体_GBK" w:hAnsi="方正楷体_GBK" w:cs="楷体_GB2312" w:hint="eastAsia" w:eastAsia="方正楷体_GBK"/>
          <w:color w:val="000000"/>
          <w:kern w:val="0"/>
          <w:sz w:val="32"/>
          <w:szCs w:val="28"/>
          <w:lang w:bidi="ar"/>
        </w:rPr>
        <w:t>日重庆市第五届人民代表大会常务委员会第三十七次会议《关于修改〈重庆市旅游条例〉等二十三件地方性法规的决定》第六次</w:t>
      </w:r>
      <w:r>
        <w:rPr>
          <w:rFonts w:ascii="方正楷体_GBK" w:hAnsi="方正楷体_GBK" w:cs="楷体_GB2312" w:eastAsia="方正楷体_GBK"/>
          <w:color w:val="000000"/>
          <w:kern w:val="0"/>
          <w:sz w:val="32"/>
          <w:szCs w:val="28"/>
          <w:lang w:bidi="ar"/>
        </w:rPr>
        <w:t>修正</w:t>
      </w:r>
      <w:r>
        <w:rPr>
          <w:rFonts w:ascii="方正楷体_GBK" w:hAnsi="方正楷体_GBK" w:cs="楷体_GB2312" w:hint="eastAsia" w:eastAsia="方正楷体_GBK"/>
          <w:color w:val="000000"/>
          <w:kern w:val="0"/>
          <w:sz w:val="32"/>
          <w:szCs w:val="28"/>
          <w:lang w:bidi="ar"/>
        </w:rPr>
        <w:t>）</w:t>
      </w:r>
    </w:p>
    <w:p>
      <w:pPr>
        <w:pStyle w:val="Normal"/>
        <w:widowControl/>
        <w:snapToGrid w:val="false"/>
        <w:spacing w:lineRule="exact" w:line="594"/>
        <w:jc w:val="center"/>
        <w:rPr>
          <w:rFonts w:ascii="方正楷体_GBK" w:hAnsi="方正楷体_GBK" w:eastAsia="方正楷体_GBK" w:cs="Times New Roman" w:hint="eastAsia"/>
          <w:color w:val="000000"/>
          <w:kern w:val="0"/>
          <w:sz w:val="32"/>
          <w:szCs w:val="32"/>
          <w:lang w:bidi="ar"/>
        </w:rPr>
      </w:pPr>
      <w:r>
        <w:rPr>
          <w:rFonts w:eastAsia="方正楷体_GBK" w:cs="Times New Roman" w:hint="eastAsia" w:ascii="方正楷体_GBK" w:hAnsi="方正楷体_GBK"/>
          <w:color w:val="000000"/>
          <w:kern w:val="0"/>
          <w:sz w:val="32"/>
          <w:szCs w:val="32"/>
          <w:lang w:bidi="ar"/>
        </w:rPr>
      </w:r>
    </w:p>
    <w:p>
      <w:pPr>
        <w:pStyle w:val="Normal"/>
        <w:widowControl/>
        <w:snapToGrid w:val="false"/>
        <w:spacing w:lineRule="exact" w:line="594"/>
        <w:jc w:val="center"/>
        <w:rPr>
          <w:rFonts w:ascii="方正黑体_GBK" w:hAnsi="方正黑体_GBK" w:eastAsia="方正黑体_GBK" w:cs="方正黑体_GBK" w:hint="eastAsia"/>
          <w:color w:val="000000"/>
          <w:szCs w:val="32"/>
        </w:rPr>
      </w:pPr>
      <w:r>
        <w:rPr>
          <w:rFonts w:ascii="方正黑体_GBK" w:hAnsi="方正黑体_GBK" w:cs="方正黑体_GBK" w:hint="eastAsia" w:eastAsia="方正黑体_GBK"/>
          <w:color w:val="000000"/>
          <w:szCs w:val="32"/>
        </w:rPr>
        <w:t>目    录</w:t>
      </w:r>
    </w:p>
    <w:p>
      <w:pPr>
        <w:pStyle w:val="Normal"/>
        <w:widowControl/>
        <w:snapToGrid w:val="false"/>
        <w:spacing w:lineRule="exact" w:line="594"/>
        <w:ind w:firstLineChars="200" w:startChars="0" w:start="0" w:endChars="0" w:end="0"/>
        <w:rPr>
          <w:rFonts w:ascii="方正黑体_GBK" w:hAnsi="方正黑体_GBK" w:eastAsia="方正黑体_GBK" w:cs="Times New Roman" w:hint="eastAsia"/>
          <w:color w:val="000000"/>
          <w:szCs w:val="32"/>
        </w:rPr>
      </w:pPr>
      <w:r>
        <w:rPr>
          <w:rFonts w:eastAsia="方正黑体_GBK" w:cs="Times New Roman" w:hint="eastAsia" w:ascii="方正黑体_GBK" w:hAnsi="方正黑体_GBK"/>
          <w:color w:val="000000"/>
          <w:szCs w:val="32"/>
        </w:rPr>
      </w:r>
    </w:p>
    <w:p>
      <w:pPr>
        <w:pStyle w:val="Normal"/>
        <w:widowControl/>
        <w:snapToGrid w:val="false"/>
        <w:spacing w:lineRule="exact" w:line="594"/>
        <w:ind w:firstLineChars="200" w:startChars="0" w:start="0" w:endChars="0" w:end="0"/>
        <w:rPr>
          <w:rFonts w:cs="Times New Roman"/>
          <w:color w:val="000000"/>
          <w:szCs w:val="32"/>
        </w:rPr>
      </w:pPr>
      <w:r>
        <w:rPr>
          <w:rFonts w:cs="Times New Roman" w:hint="eastAsia"/>
          <w:color w:val="000000"/>
          <w:szCs w:val="32"/>
        </w:rPr>
        <w:t>第一章  总  则</w:t>
      </w:r>
    </w:p>
    <w:p>
      <w:pPr>
        <w:pStyle w:val="Normal"/>
        <w:widowControl/>
        <w:snapToGrid w:val="false"/>
        <w:spacing w:lineRule="exact" w:line="594"/>
        <w:ind w:firstLineChars="200" w:startChars="0" w:start="0" w:endChars="0" w:end="0"/>
        <w:rPr>
          <w:rFonts w:cs="Times New Roman"/>
          <w:color w:val="000000"/>
          <w:szCs w:val="32"/>
        </w:rPr>
      </w:pPr>
      <w:r>
        <w:rPr>
          <w:rFonts w:cs="Times New Roman" w:hint="eastAsia"/>
          <w:color w:val="000000"/>
          <w:szCs w:val="32"/>
        </w:rPr>
        <w:t>第二章  河道规划</w:t>
      </w:r>
    </w:p>
    <w:p>
      <w:pPr>
        <w:pStyle w:val="Normal"/>
        <w:widowControl/>
        <w:snapToGrid w:val="false"/>
        <w:spacing w:lineRule="exact" w:line="594"/>
        <w:ind w:firstLineChars="200" w:startChars="0" w:start="0" w:endChars="0" w:end="0"/>
        <w:rPr>
          <w:rFonts w:cs="Times New Roman"/>
          <w:color w:val="000000"/>
          <w:szCs w:val="32"/>
        </w:rPr>
      </w:pPr>
      <w:r>
        <w:rPr>
          <w:rFonts w:cs="Times New Roman" w:hint="eastAsia"/>
          <w:color w:val="000000"/>
          <w:szCs w:val="32"/>
        </w:rPr>
        <w:t>第三章  河道保护</w:t>
      </w:r>
    </w:p>
    <w:p>
      <w:pPr>
        <w:pStyle w:val="Normal"/>
        <w:widowControl/>
        <w:snapToGrid w:val="false"/>
        <w:spacing w:lineRule="exact" w:line="594"/>
        <w:ind w:firstLineChars="200" w:startChars="0" w:start="0" w:endChars="0" w:end="0"/>
        <w:rPr>
          <w:rFonts w:cs="Times New Roman"/>
          <w:color w:val="000000"/>
          <w:szCs w:val="32"/>
        </w:rPr>
      </w:pPr>
      <w:r>
        <w:rPr>
          <w:rFonts w:cs="Times New Roman" w:hint="eastAsia"/>
          <w:color w:val="000000"/>
          <w:szCs w:val="32"/>
        </w:rPr>
        <w:t>第四章  河道治理</w:t>
      </w:r>
    </w:p>
    <w:p>
      <w:pPr>
        <w:pStyle w:val="Normal"/>
        <w:widowControl/>
        <w:snapToGrid w:val="false"/>
        <w:spacing w:lineRule="exact" w:line="594"/>
        <w:ind w:firstLineChars="200" w:startChars="0" w:start="0" w:endChars="0" w:end="0"/>
        <w:rPr>
          <w:rFonts w:cs="Times New Roman"/>
          <w:color w:val="000000"/>
          <w:szCs w:val="32"/>
        </w:rPr>
      </w:pPr>
      <w:r>
        <w:rPr>
          <w:rFonts w:cs="Times New Roman" w:hint="eastAsia"/>
          <w:color w:val="000000"/>
          <w:szCs w:val="32"/>
        </w:rPr>
        <w:t>第五章  河道利用</w:t>
      </w:r>
    </w:p>
    <w:p>
      <w:pPr>
        <w:pStyle w:val="Normal"/>
        <w:widowControl/>
        <w:snapToGrid w:val="false"/>
        <w:spacing w:lineRule="exact" w:line="594"/>
        <w:ind w:firstLineChars="200" w:startChars="0" w:start="0" w:endChars="0" w:end="0"/>
        <w:rPr>
          <w:rFonts w:cs="Times New Roman"/>
          <w:color w:val="000000"/>
          <w:szCs w:val="32"/>
        </w:rPr>
      </w:pPr>
      <w:r>
        <w:rPr>
          <w:rFonts w:cs="Times New Roman" w:hint="eastAsia"/>
          <w:color w:val="000000"/>
          <w:szCs w:val="32"/>
        </w:rPr>
        <w:t>第六章  法律责任</w:t>
      </w:r>
    </w:p>
    <w:p>
      <w:pPr>
        <w:pStyle w:val="Normal"/>
        <w:widowControl/>
        <w:snapToGrid w:val="false"/>
        <w:spacing w:lineRule="exact" w:line="594"/>
        <w:ind w:firstLineChars="200" w:startChars="0" w:start="0" w:endChars="0" w:end="0"/>
        <w:rPr>
          <w:color w:val="000000"/>
          <w:szCs w:val="32"/>
        </w:rPr>
      </w:pPr>
      <w:r>
        <w:rPr>
          <w:rFonts w:cs="Times New Roman" w:hint="eastAsia"/>
          <w:color w:val="000000"/>
          <w:szCs w:val="32"/>
        </w:rPr>
        <w:t>第七章  附  则</w:t>
      </w:r>
    </w:p>
    <w:p>
      <w:pPr>
        <w:pStyle w:val="Normal"/>
        <w:snapToGrid w:val="false"/>
        <w:spacing w:lineRule="exact" w:line="594"/>
        <w:jc w:val="center"/>
        <w:rPr>
          <w:rFonts w:ascii="方正黑体_GBK" w:hAnsi="方正黑体_GBK" w:eastAsia="方正黑体_GBK" w:cs="方正黑体_GBK"/>
          <w:color w:val="000000"/>
          <w:szCs w:val="32"/>
        </w:rPr>
      </w:pPr>
      <w:r>
        <w:rPr>
          <w:rFonts w:eastAsia="方正黑体_GBK" w:cs="方正黑体_GBK" w:ascii="方正黑体_GBK" w:hAnsi="方正黑体_GBK"/>
          <w:color w:val="000000"/>
          <w:szCs w:val="32"/>
        </w:rPr>
      </w:r>
    </w:p>
    <w:p>
      <w:pPr>
        <w:pStyle w:val="Normal"/>
        <w:snapToGrid w:val="false"/>
        <w:spacing w:lineRule="exact" w:line="594"/>
        <w:jc w:val="center"/>
        <w:rPr>
          <w:rFonts w:ascii="方正黑体_GBK" w:hAnsi="方正黑体_GBK" w:eastAsia="方正黑体_GBK" w:cs="方正黑体_GBK"/>
          <w:color w:val="000000"/>
          <w:szCs w:val="32"/>
        </w:rPr>
      </w:pPr>
      <w:r>
        <w:rPr>
          <w:rFonts w:ascii="方正黑体_GBK" w:hAnsi="方正黑体_GBK" w:cs="方正黑体_GBK" w:hint="eastAsia" w:eastAsia="方正黑体_GBK"/>
          <w:color w:val="000000"/>
          <w:szCs w:val="32"/>
        </w:rPr>
        <w:t>第一章  总  则</w:t>
      </w:r>
    </w:p>
    <w:p>
      <w:pPr>
        <w:pStyle w:val="BodyText"/>
        <w:ind w:start="320" w:end="320"/>
        <w:rPr>
          <w:rFonts w:ascii="方正黑体_GBK" w:hAnsi="方正黑体_GBK" w:eastAsia="方正黑体_GBK" w:cs="方正黑体_GBK"/>
          <w:color w:val="000000"/>
          <w:szCs w:val="32"/>
        </w:rPr>
      </w:pPr>
      <w:r>
        <w:rPr>
          <w:rFonts w:eastAsia="方正黑体_GBK" w:cs="方正黑体_GBK" w:ascii="方正黑体_GBK" w:hAnsi="方正黑体_GBK"/>
          <w:color w:val="000000"/>
          <w:szCs w:val="32"/>
        </w:rPr>
      </w:r>
    </w:p>
    <w:p>
      <w:pPr>
        <w:pStyle w:val="Normal"/>
        <w:snapToGrid w:val="false"/>
        <w:spacing w:lineRule="exact" w:line="594"/>
        <w:ind w:firstLineChars="200" w:startChars="0" w:start="0" w:endChars="0" w:end="0"/>
        <w:rPr>
          <w:rFonts w:cs="Times New Roman"/>
          <w:color w:val="000000"/>
          <w:szCs w:val="32"/>
        </w:rPr>
      </w:pPr>
      <w:r>
        <w:rPr>
          <w:rFonts w:ascii="方正黑体_GBK" w:hAnsi="方正黑体_GBK" w:cs="仿宋_GB2312" w:hint="eastAsia" w:eastAsia="方正黑体_GBK"/>
          <w:color w:val="000000"/>
          <w:szCs w:val="32"/>
          <w:lang w:bidi="ar"/>
        </w:rPr>
        <w:t>第一条</w:t>
      </w:r>
      <w:r>
        <w:rPr>
          <w:rFonts w:cs="仿宋_GB2312" w:hint="eastAsia"/>
          <w:color w:val="000000"/>
          <w:szCs w:val="32"/>
          <w:lang w:bidi="ar"/>
        </w:rPr>
        <w:t xml:space="preserve">  为了加强河道管理，保障行洪排涝安全，保护河道生态环境，发挥河道的综合效益，根据《中华人民共和国水法》、《中华人民共和国防洪法》、《中华人民共和国河道管理条例》等法律、行政法规，结合本市实际，制定本条例。</w:t>
      </w:r>
    </w:p>
    <w:p>
      <w:pPr>
        <w:pStyle w:val="Normal"/>
        <w:autoSpaceDE w:val="false"/>
        <w:snapToGrid w:val="false"/>
        <w:spacing w:lineRule="exact" w:line="594"/>
        <w:ind w:firstLineChars="200" w:startChars="0" w:start="0" w:endChars="0" w:end="0"/>
        <w:rPr>
          <w:rFonts w:cs="Times New Roman"/>
          <w:color w:val="000000"/>
          <w:szCs w:val="32"/>
        </w:rPr>
      </w:pPr>
      <w:r>
        <w:rPr>
          <w:rFonts w:ascii="方正黑体_GBK" w:hAnsi="方正黑体_GBK" w:cs="仿宋_GB2312" w:hint="eastAsia" w:eastAsia="方正黑体_GBK"/>
          <w:color w:val="000000"/>
          <w:szCs w:val="32"/>
          <w:lang w:bidi="ar"/>
        </w:rPr>
        <w:t>第二条</w:t>
      </w:r>
      <w:r>
        <w:rPr>
          <w:rFonts w:cs="仿宋_GB2312" w:hint="eastAsia"/>
          <w:color w:val="000000"/>
          <w:szCs w:val="32"/>
          <w:lang w:bidi="ar"/>
        </w:rPr>
        <w:t xml:space="preserve">  本市行政区域内的河道（包括湖泊、人工水道、行洪区）规划、保护、治理和利用等活动适用本条例，但是属于国家权限的事项除外。</w:t>
      </w:r>
    </w:p>
    <w:p>
      <w:pPr>
        <w:pStyle w:val="Normal"/>
        <w:autoSpaceDE w:val="false"/>
        <w:snapToGrid w:val="false"/>
        <w:spacing w:lineRule="exact" w:line="594"/>
        <w:ind w:firstLineChars="200" w:startChars="0" w:start="0" w:endChars="0" w:end="0"/>
        <w:rPr>
          <w:rFonts w:cs="Times New Roman"/>
          <w:color w:val="000000"/>
          <w:szCs w:val="32"/>
        </w:rPr>
      </w:pPr>
      <w:r>
        <w:rPr>
          <w:rFonts w:ascii="方正黑体_GBK" w:hAnsi="方正黑体_GBK" w:cs="仿宋_GB2312" w:hint="eastAsia" w:eastAsia="方正黑体_GBK"/>
          <w:color w:val="000000"/>
          <w:szCs w:val="32"/>
          <w:lang w:bidi="ar"/>
        </w:rPr>
        <w:t>第三条</w:t>
      </w:r>
      <w:r>
        <w:rPr>
          <w:rFonts w:cs="仿宋_GB2312" w:hint="eastAsia"/>
          <w:color w:val="000000"/>
          <w:szCs w:val="32"/>
          <w:lang w:bidi="ar"/>
        </w:rPr>
        <w:t xml:space="preserve">  河道管理应当坚持科学规划、严格保护、综合治理、合理利用的原则。</w:t>
      </w:r>
    </w:p>
    <w:p>
      <w:pPr>
        <w:pStyle w:val="Normal"/>
        <w:autoSpaceDE w:val="false"/>
        <w:snapToGrid w:val="false"/>
        <w:spacing w:lineRule="exact" w:line="594"/>
        <w:ind w:firstLineChars="200" w:startChars="0" w:start="0" w:endChars="0" w:end="0"/>
        <w:rPr>
          <w:rFonts w:cs="Times New Roman"/>
          <w:color w:val="000000"/>
          <w:szCs w:val="32"/>
        </w:rPr>
      </w:pPr>
      <w:r>
        <w:rPr>
          <w:rFonts w:ascii="方正黑体_GBK" w:hAnsi="方正黑体_GBK" w:cs="仿宋_GB2312" w:hint="eastAsia" w:eastAsia="方正黑体_GBK"/>
          <w:color w:val="000000"/>
          <w:szCs w:val="32"/>
          <w:lang w:bidi="ar"/>
        </w:rPr>
        <w:t>第四条</w:t>
      </w:r>
      <w:r>
        <w:rPr>
          <w:rFonts w:cs="仿宋_GB2312" w:hint="eastAsia"/>
          <w:color w:val="000000"/>
          <w:szCs w:val="32"/>
          <w:lang w:bidi="ar"/>
        </w:rPr>
        <w:t xml:space="preserve">  市、区县（自治县）人民政府应当将河道规划、保护、治理和利用纳入国民经济和社会发展计划，落实所需经费。</w:t>
      </w:r>
    </w:p>
    <w:p>
      <w:pPr>
        <w:pStyle w:val="Normal"/>
        <w:autoSpaceDE w:val="false"/>
        <w:snapToGrid w:val="false"/>
        <w:spacing w:lineRule="exact" w:line="594"/>
        <w:ind w:firstLineChars="200" w:startChars="0" w:start="0" w:endChars="0" w:end="0"/>
        <w:rPr>
          <w:rFonts w:cs="仿宋_GB2312"/>
          <w:color w:val="000000"/>
          <w:szCs w:val="32"/>
          <w:lang w:bidi="ar"/>
        </w:rPr>
      </w:pPr>
      <w:r>
        <w:rPr>
          <w:rFonts w:ascii="方正黑体_GBK" w:hAnsi="方正黑体_GBK" w:cs="仿宋_GB2312" w:hint="eastAsia" w:eastAsia="方正黑体_GBK"/>
          <w:color w:val="000000"/>
          <w:szCs w:val="32"/>
          <w:lang w:bidi="ar"/>
        </w:rPr>
        <w:t>第五条</w:t>
      </w:r>
      <w:r>
        <w:rPr>
          <w:rFonts w:cs="仿宋_GB2312" w:hint="eastAsia"/>
          <w:color w:val="000000"/>
          <w:szCs w:val="32"/>
          <w:lang w:bidi="ar"/>
        </w:rPr>
        <w:t xml:space="preserve">  市水行政主管部门负责本市行政区域内河道管理的指导和监督，其河道管理机构承担具体工作。</w:t>
      </w:r>
    </w:p>
    <w:p>
      <w:pPr>
        <w:pStyle w:val="Normal"/>
        <w:autoSpaceDE w:val="false"/>
        <w:snapToGrid w:val="false"/>
        <w:spacing w:lineRule="exact" w:line="594"/>
        <w:ind w:firstLineChars="200" w:startChars="0" w:start="0" w:endChars="0" w:end="0"/>
        <w:rPr>
          <w:rFonts w:cs="仿宋_GB2312"/>
          <w:color w:val="000000"/>
          <w:szCs w:val="32"/>
          <w:lang w:bidi="ar"/>
        </w:rPr>
      </w:pPr>
      <w:r>
        <w:rPr>
          <w:rFonts w:cs="仿宋_GB2312" w:hint="eastAsia"/>
          <w:color w:val="000000"/>
          <w:szCs w:val="32"/>
          <w:lang w:bidi="ar"/>
        </w:rPr>
        <w:t>区县（自治县）水行政主管部门负责本行政区域内河道的统一管理工作。</w:t>
      </w:r>
    </w:p>
    <w:p>
      <w:pPr>
        <w:pStyle w:val="Normal"/>
        <w:autoSpaceDE w:val="false"/>
        <w:snapToGrid w:val="false"/>
        <w:spacing w:lineRule="exact" w:line="594"/>
        <w:ind w:firstLineChars="200" w:startChars="0" w:start="0" w:endChars="0" w:end="0"/>
        <w:rPr>
          <w:rFonts w:cs="Times New Roman"/>
          <w:color w:val="000000"/>
          <w:szCs w:val="32"/>
        </w:rPr>
      </w:pPr>
      <w:r>
        <w:rPr>
          <w:rFonts w:cs="仿宋_GB2312" w:hint="eastAsia"/>
          <w:color w:val="000000"/>
          <w:szCs w:val="32"/>
          <w:lang w:bidi="ar"/>
        </w:rPr>
        <w:t>市、区县（自治县）人民政府其他部门依据各自职责，做好河道管理的相关工作。</w:t>
      </w:r>
    </w:p>
    <w:p>
      <w:pPr>
        <w:pStyle w:val="Normal"/>
        <w:autoSpaceDE w:val="false"/>
        <w:snapToGrid w:val="false"/>
        <w:spacing w:lineRule="exact" w:line="594"/>
        <w:ind w:firstLineChars="200" w:startChars="0" w:start="0" w:endChars="0" w:end="0"/>
        <w:rPr>
          <w:rFonts w:cs="仿宋_GB2312"/>
          <w:color w:val="000000"/>
          <w:szCs w:val="32"/>
          <w:lang w:bidi="ar"/>
        </w:rPr>
      </w:pPr>
      <w:r>
        <w:rPr>
          <w:rFonts w:ascii="方正黑体_GBK" w:hAnsi="方正黑体_GBK" w:cs="仿宋_GB2312" w:hint="eastAsia" w:eastAsia="方正黑体_GBK"/>
          <w:color w:val="000000"/>
          <w:szCs w:val="32"/>
          <w:lang w:bidi="ar"/>
        </w:rPr>
        <w:t>第六条</w:t>
      </w:r>
      <w:r>
        <w:rPr>
          <w:rFonts w:cs="仿宋_GB2312" w:hint="eastAsia"/>
          <w:color w:val="000000"/>
          <w:szCs w:val="32"/>
          <w:lang w:bidi="ar"/>
        </w:rPr>
        <w:t xml:space="preserve">  乡（镇）人民政府、街道办事处应当加强辖区内河道日常管护的相关工作。</w:t>
      </w:r>
    </w:p>
    <w:p>
      <w:pPr>
        <w:pStyle w:val="Normal"/>
        <w:autoSpaceDE w:val="false"/>
        <w:snapToGrid w:val="false"/>
        <w:spacing w:lineRule="exact" w:line="594"/>
        <w:ind w:firstLineChars="200" w:startChars="0" w:start="0" w:endChars="0" w:end="0"/>
        <w:rPr>
          <w:color w:val="000000"/>
          <w:szCs w:val="32"/>
        </w:rPr>
      </w:pPr>
      <w:r>
        <w:rPr>
          <w:rFonts w:cs="仿宋_GB2312" w:hint="eastAsia"/>
          <w:color w:val="000000"/>
          <w:szCs w:val="32"/>
          <w:lang w:bidi="ar"/>
        </w:rPr>
        <w:t>村（居）民委员会可以制定村规民约或者居民公约，引导村（居）民保护河道，检举、控告违反河道管理法律、法规的行为。</w:t>
      </w:r>
    </w:p>
    <w:p>
      <w:pPr>
        <w:pStyle w:val="Normal"/>
        <w:snapToGrid w:val="false"/>
        <w:spacing w:lineRule="exact" w:line="594"/>
        <w:ind w:firstLine="480" w:end="0"/>
        <w:jc w:val="center"/>
        <w:rPr>
          <w:rFonts w:ascii="方正黑体_GBK" w:hAnsi="方正黑体_GBK" w:eastAsia="方正黑体_GBK" w:cs="仿宋_GB2312"/>
          <w:color w:val="000000"/>
          <w:szCs w:val="32"/>
          <w:lang w:bidi="ar"/>
        </w:rPr>
      </w:pPr>
      <w:r>
        <w:rPr>
          <w:rFonts w:eastAsia="方正黑体_GBK" w:cs="仿宋_GB2312" w:ascii="方正黑体_GBK" w:hAnsi="方正黑体_GBK"/>
          <w:color w:val="000000"/>
          <w:szCs w:val="32"/>
          <w:lang w:bidi="ar"/>
        </w:rPr>
      </w:r>
    </w:p>
    <w:p>
      <w:pPr>
        <w:pStyle w:val="Normal"/>
        <w:snapToGrid w:val="false"/>
        <w:spacing w:lineRule="exact" w:line="594"/>
        <w:ind w:firstLine="480" w:end="0"/>
        <w:jc w:val="center"/>
        <w:rPr>
          <w:rFonts w:ascii="方正黑体_GBK" w:hAnsi="方正黑体_GBK" w:eastAsia="方正黑体_GBK" w:cs="仿宋_GB2312"/>
          <w:color w:val="000000"/>
          <w:szCs w:val="32"/>
          <w:lang w:bidi="ar"/>
        </w:rPr>
      </w:pPr>
      <w:r>
        <w:rPr>
          <w:rFonts w:ascii="方正黑体_GBK" w:hAnsi="方正黑体_GBK" w:cs="仿宋_GB2312" w:hint="eastAsia" w:eastAsia="方正黑体_GBK"/>
          <w:color w:val="000000"/>
          <w:szCs w:val="32"/>
          <w:lang w:bidi="ar"/>
        </w:rPr>
        <w:t>第二章　河道规划</w:t>
      </w:r>
    </w:p>
    <w:p>
      <w:pPr>
        <w:pStyle w:val="BodyText"/>
        <w:ind w:start="320" w:end="320"/>
        <w:rPr>
          <w:rFonts w:ascii="方正黑体_GBK" w:hAnsi="方正黑体_GBK" w:eastAsia="方正黑体_GBK" w:cs="仿宋_GB2312"/>
          <w:color w:val="000000"/>
          <w:szCs w:val="32"/>
          <w:lang w:bidi="ar"/>
        </w:rPr>
      </w:pPr>
      <w:r>
        <w:rPr>
          <w:rFonts w:eastAsia="方正黑体_GBK" w:cs="仿宋_GB2312" w:ascii="方正黑体_GBK" w:hAnsi="方正黑体_GBK"/>
          <w:color w:val="000000"/>
          <w:szCs w:val="32"/>
          <w:lang w:bidi="ar"/>
        </w:rPr>
      </w:r>
    </w:p>
    <w:p>
      <w:pPr>
        <w:pStyle w:val="Normal"/>
        <w:autoSpaceDE w:val="false"/>
        <w:snapToGrid w:val="false"/>
        <w:spacing w:lineRule="exact" w:line="594"/>
        <w:ind w:firstLineChars="200" w:startChars="0" w:start="0" w:endChars="0" w:end="0"/>
        <w:rPr>
          <w:rFonts w:cs="Times New Roman"/>
          <w:color w:val="000000"/>
          <w:szCs w:val="32"/>
        </w:rPr>
      </w:pPr>
      <w:r>
        <w:rPr>
          <w:rFonts w:ascii="方正黑体_GBK" w:hAnsi="方正黑体_GBK" w:cs="仿宋_GB2312" w:hint="eastAsia" w:eastAsia="方正黑体_GBK"/>
          <w:color w:val="000000"/>
          <w:szCs w:val="32"/>
          <w:lang w:bidi="ar"/>
        </w:rPr>
        <w:t>第七条</w:t>
      </w:r>
      <w:r>
        <w:rPr>
          <w:rFonts w:cs="仿宋_GB2312" w:hint="eastAsia"/>
          <w:color w:val="000000"/>
          <w:szCs w:val="32"/>
          <w:lang w:bidi="ar"/>
        </w:rPr>
        <w:t xml:space="preserve">  市、区县（自治县）水行政主管部门应当组织开展河道保护、治理、利用的调查和评价，建立河道登记制度和管理信息系统，公布河道名录，完善河道规划相关的基础信息。</w:t>
      </w:r>
    </w:p>
    <w:p>
      <w:pPr>
        <w:pStyle w:val="Normal"/>
        <w:snapToGrid w:val="false"/>
        <w:spacing w:lineRule="exact" w:line="594"/>
        <w:ind w:firstLineChars="200" w:startChars="0" w:start="0" w:endChars="0" w:end="0"/>
        <w:rPr>
          <w:rFonts w:cs="仿宋_GB2312"/>
          <w:color w:val="000000"/>
          <w:szCs w:val="32"/>
          <w:lang w:bidi="ar"/>
        </w:rPr>
      </w:pPr>
      <w:r>
        <w:rPr>
          <w:rFonts w:ascii="方正黑体_GBK" w:hAnsi="方正黑体_GBK" w:cs="仿宋_GB2312" w:hint="eastAsia" w:eastAsia="方正黑体_GBK"/>
          <w:color w:val="000000"/>
          <w:szCs w:val="32"/>
          <w:lang w:bidi="ar"/>
        </w:rPr>
        <w:t>第八条</w:t>
      </w:r>
      <w:r>
        <w:rPr>
          <w:rFonts w:cs="仿宋_GB2312" w:hint="eastAsia"/>
          <w:color w:val="000000"/>
          <w:szCs w:val="32"/>
          <w:lang w:bidi="ar"/>
        </w:rPr>
        <w:t xml:space="preserve">  有堤防的河道管理范围为两岸堤防之间的水域、沙洲、滩地（包括可耕地）、行洪区以及两岸堤防和护堤地。</w:t>
      </w:r>
    </w:p>
    <w:p>
      <w:pPr>
        <w:pStyle w:val="Normal"/>
        <w:autoSpaceDE w:val="false"/>
        <w:snapToGrid w:val="false"/>
        <w:spacing w:lineRule="exact" w:line="594"/>
        <w:ind w:firstLineChars="200" w:startChars="0" w:start="0" w:endChars="0" w:end="0"/>
        <w:rPr>
          <w:rFonts w:cs="Times New Roman"/>
          <w:color w:val="000000"/>
          <w:szCs w:val="32"/>
        </w:rPr>
      </w:pPr>
      <w:r>
        <w:rPr>
          <w:rFonts w:cs="仿宋_GB2312" w:hint="eastAsia"/>
          <w:color w:val="000000"/>
          <w:szCs w:val="32"/>
          <w:lang w:bidi="ar"/>
        </w:rPr>
        <w:t>无堤防的河道管理范围，由市人民政府依据国家防洪标准规定。</w:t>
      </w:r>
    </w:p>
    <w:p>
      <w:pPr>
        <w:pStyle w:val="Normal"/>
        <w:snapToGrid w:val="false"/>
        <w:spacing w:lineRule="exact" w:line="594"/>
        <w:ind w:firstLineChars="200" w:startChars="0" w:start="0" w:endChars="0" w:end="0"/>
        <w:rPr>
          <w:rFonts w:cs="仿宋_GB2312"/>
          <w:color w:val="000000"/>
          <w:szCs w:val="32"/>
          <w:lang w:bidi="ar"/>
        </w:rPr>
      </w:pPr>
      <w:r>
        <w:rPr>
          <w:rFonts w:ascii="方正黑体_GBK" w:hAnsi="方正黑体_GBK" w:cs="仿宋_GB2312" w:hint="eastAsia" w:eastAsia="方正黑体_GBK"/>
          <w:color w:val="000000"/>
          <w:szCs w:val="32"/>
          <w:lang w:bidi="ar"/>
        </w:rPr>
        <w:t>第九条</w:t>
      </w:r>
      <w:r>
        <w:rPr>
          <w:rFonts w:cs="仿宋_GB2312" w:hint="eastAsia"/>
          <w:color w:val="000000"/>
          <w:szCs w:val="32"/>
          <w:lang w:bidi="ar"/>
        </w:rPr>
        <w:t xml:space="preserve">  河道的具体管理范围，由区县（自治县）水行政主管部门会</w:t>
      </w:r>
      <w:r>
        <w:rPr>
          <w:rFonts w:ascii="Times New Roman" w:hAnsi="Times New Roman" w:cs="Times New Roman" w:hint="eastAsia"/>
          <w:color w:val="000000"/>
          <w:szCs w:val="32"/>
        </w:rPr>
        <w:t>同规划自然资源等部门划定</w:t>
      </w:r>
      <w:r>
        <w:rPr>
          <w:rFonts w:cs="仿宋_GB2312" w:hint="eastAsia"/>
          <w:color w:val="000000"/>
          <w:szCs w:val="32"/>
          <w:lang w:bidi="ar"/>
        </w:rPr>
        <w:t>，报本级人民政府批准公布，并报市水行政主管部门备案。</w:t>
      </w:r>
    </w:p>
    <w:p>
      <w:pPr>
        <w:pStyle w:val="Normal"/>
        <w:snapToGrid w:val="false"/>
        <w:spacing w:lineRule="exact" w:line="594"/>
        <w:ind w:firstLineChars="200" w:startChars="0" w:start="0" w:endChars="0" w:end="0"/>
        <w:rPr>
          <w:rFonts w:cs="Times New Roman"/>
          <w:color w:val="000000"/>
          <w:szCs w:val="32"/>
        </w:rPr>
      </w:pPr>
      <w:r>
        <w:rPr>
          <w:rFonts w:cs="仿宋_GB2312" w:hint="eastAsia"/>
          <w:color w:val="000000"/>
          <w:szCs w:val="32"/>
          <w:lang w:bidi="ar"/>
        </w:rPr>
        <w:t>区县（自治县）水行政主管部门应当在河道管理范围设置界桩和公告牌。公告牌应当载明河道名称、管理范围、管理单位以及河道管理范围内禁止行为等事项。</w:t>
      </w:r>
    </w:p>
    <w:p>
      <w:pPr>
        <w:pStyle w:val="Normal"/>
        <w:snapToGrid w:val="false"/>
        <w:spacing w:lineRule="exact" w:line="594"/>
        <w:ind w:firstLineChars="200" w:startChars="0" w:start="0" w:endChars="0" w:end="0"/>
        <w:rPr>
          <w:rFonts w:cs="仿宋_GB2312"/>
          <w:color w:val="000000"/>
          <w:szCs w:val="32"/>
          <w:lang w:bidi="ar"/>
        </w:rPr>
      </w:pPr>
      <w:r>
        <w:rPr>
          <w:rFonts w:ascii="方正黑体_GBK" w:hAnsi="方正黑体_GBK" w:cs="仿宋_GB2312" w:hint="eastAsia" w:eastAsia="方正黑体_GBK"/>
          <w:color w:val="000000"/>
          <w:szCs w:val="32"/>
          <w:lang w:bidi="ar"/>
        </w:rPr>
        <w:t>第十条</w:t>
      </w:r>
      <w:r>
        <w:rPr>
          <w:rFonts w:cs="仿宋_GB2312" w:hint="eastAsia"/>
          <w:color w:val="000000"/>
          <w:szCs w:val="32"/>
          <w:lang w:bidi="ar"/>
        </w:rPr>
        <w:t xml:space="preserve">  市、区县（自治县）水行政主管部门应当组织编制河道保护利用规划，经征求有关部门意见后，报本级人民政府批准后实施。</w:t>
      </w:r>
    </w:p>
    <w:p>
      <w:pPr>
        <w:pStyle w:val="Normal"/>
        <w:snapToGrid w:val="false"/>
        <w:spacing w:lineRule="exact" w:line="594"/>
        <w:ind w:firstLineChars="200" w:startChars="0" w:start="0" w:endChars="0" w:end="0"/>
        <w:rPr>
          <w:rFonts w:cs="仿宋_GB2312"/>
          <w:color w:val="000000"/>
          <w:szCs w:val="32"/>
          <w:lang w:bidi="ar"/>
        </w:rPr>
      </w:pPr>
      <w:r>
        <w:rPr>
          <w:rFonts w:cs="仿宋_GB2312" w:hint="eastAsia"/>
          <w:color w:val="000000"/>
          <w:szCs w:val="32"/>
          <w:lang w:bidi="ar"/>
        </w:rPr>
        <w:t>河道保护利用规划应当服从流域综合规划、区域综合规划和防洪规划。航道、港口以及涉及河道的渔业、城乡建设等规划应当与河道保护利用规划相衔接。有关部门在编制上述规划时，应当征求水行政主管部门的意见。</w:t>
      </w:r>
    </w:p>
    <w:p>
      <w:pPr>
        <w:pStyle w:val="Normal"/>
        <w:autoSpaceDE w:val="false"/>
        <w:snapToGrid w:val="false"/>
        <w:spacing w:lineRule="exact" w:line="594"/>
        <w:ind w:firstLineChars="200" w:startChars="0" w:start="0" w:endChars="0" w:end="0"/>
        <w:rPr>
          <w:rFonts w:cs="Times New Roman"/>
          <w:color w:val="000000"/>
          <w:szCs w:val="32"/>
        </w:rPr>
      </w:pPr>
      <w:r>
        <w:rPr>
          <w:rFonts w:cs="仿宋_GB2312" w:hint="eastAsia"/>
          <w:color w:val="000000"/>
          <w:szCs w:val="32"/>
          <w:lang w:bidi="ar"/>
        </w:rPr>
        <w:t>河道保护利用规划包括河道保护、治理、利用等内容。其中河道采砂（含采石，以下统称采砂）规划的内容应当包括可采区、禁采区、可采期、禁采期以及采掘方式和采砂总量等。</w:t>
      </w:r>
    </w:p>
    <w:p>
      <w:pPr>
        <w:pStyle w:val="Normal"/>
        <w:tabs>
          <w:tab w:val="clear" w:pos="420"/>
          <w:tab w:val="left" w:pos="1518" w:leader="none"/>
        </w:tabs>
        <w:autoSpaceDE w:val="false"/>
        <w:snapToGrid w:val="false"/>
        <w:spacing w:lineRule="exact" w:line="594"/>
        <w:ind w:firstLine="480" w:end="0"/>
        <w:jc w:val="center"/>
        <w:rPr>
          <w:rFonts w:ascii="方正黑体_GBK" w:hAnsi="方正黑体_GBK" w:eastAsia="方正黑体_GBK" w:cs="仿宋_GB2312"/>
          <w:color w:val="000000"/>
          <w:szCs w:val="32"/>
          <w:lang w:bidi="ar"/>
        </w:rPr>
      </w:pPr>
      <w:r>
        <w:rPr>
          <w:rFonts w:eastAsia="方正黑体_GBK" w:cs="仿宋_GB2312" w:ascii="方正黑体_GBK" w:hAnsi="方正黑体_GBK"/>
          <w:color w:val="000000"/>
          <w:szCs w:val="32"/>
          <w:lang w:bidi="ar"/>
        </w:rPr>
      </w:r>
    </w:p>
    <w:p>
      <w:pPr>
        <w:pStyle w:val="Normal"/>
        <w:tabs>
          <w:tab w:val="clear" w:pos="420"/>
          <w:tab w:val="left" w:pos="1518" w:leader="none"/>
        </w:tabs>
        <w:autoSpaceDE w:val="false"/>
        <w:snapToGrid w:val="false"/>
        <w:spacing w:lineRule="exact" w:line="594"/>
        <w:ind w:firstLine="480" w:end="0"/>
        <w:jc w:val="center"/>
        <w:rPr>
          <w:rFonts w:ascii="方正黑体_GBK" w:hAnsi="方正黑体_GBK" w:eastAsia="方正黑体_GBK" w:cs="仿宋_GB2312"/>
          <w:color w:val="000000"/>
          <w:szCs w:val="32"/>
          <w:lang w:bidi="ar"/>
        </w:rPr>
      </w:pPr>
      <w:r>
        <w:rPr>
          <w:rFonts w:ascii="方正黑体_GBK" w:hAnsi="方正黑体_GBK" w:cs="仿宋_GB2312" w:hint="eastAsia" w:eastAsia="方正黑体_GBK"/>
          <w:color w:val="000000"/>
          <w:szCs w:val="32"/>
          <w:lang w:bidi="ar"/>
        </w:rPr>
        <w:t>第三章　河道保护</w:t>
      </w:r>
    </w:p>
    <w:p>
      <w:pPr>
        <w:pStyle w:val="BodyText"/>
        <w:ind w:start="320" w:end="320"/>
        <w:rPr>
          <w:rFonts w:ascii="方正黑体_GBK" w:hAnsi="方正黑体_GBK" w:eastAsia="方正黑体_GBK" w:cs="仿宋_GB2312"/>
          <w:color w:val="000000"/>
          <w:szCs w:val="32"/>
          <w:lang w:bidi="ar"/>
        </w:rPr>
      </w:pPr>
      <w:r>
        <w:rPr>
          <w:rFonts w:eastAsia="方正黑体_GBK" w:cs="仿宋_GB2312" w:ascii="方正黑体_GBK" w:hAnsi="方正黑体_GBK"/>
          <w:color w:val="000000"/>
          <w:szCs w:val="32"/>
          <w:lang w:bidi="ar"/>
        </w:rPr>
      </w:r>
    </w:p>
    <w:p>
      <w:pPr>
        <w:pStyle w:val="Normal"/>
        <w:snapToGrid w:val="false"/>
        <w:spacing w:lineRule="exact" w:line="594"/>
        <w:ind w:firstLineChars="200" w:startChars="0" w:start="0" w:endChars="0" w:end="0"/>
        <w:rPr>
          <w:rFonts w:cs="仿宋_GB2312"/>
          <w:color w:val="000000"/>
          <w:szCs w:val="32"/>
          <w:lang w:bidi="ar"/>
        </w:rPr>
      </w:pPr>
      <w:r>
        <w:rPr>
          <w:rFonts w:ascii="方正黑体_GBK" w:hAnsi="方正黑体_GBK" w:cs="仿宋_GB2312" w:hint="eastAsia" w:eastAsia="方正黑体_GBK"/>
          <w:color w:val="000000"/>
          <w:szCs w:val="32"/>
          <w:lang w:bidi="ar"/>
        </w:rPr>
        <w:t>第十一条</w:t>
      </w:r>
      <w:r>
        <w:rPr>
          <w:rFonts w:cs="仿宋_GB2312" w:hint="eastAsia"/>
          <w:color w:val="000000"/>
          <w:szCs w:val="32"/>
          <w:lang w:bidi="ar"/>
        </w:rPr>
        <w:t xml:space="preserve">  在河道管理范围内建设的工程以及埋设的管道、缆线等设施，其管理单位应当加强安全检查和维修养护，保障工程设施运行安全，防止因工程设施损坏阻碍河道行洪。</w:t>
      </w:r>
    </w:p>
    <w:p>
      <w:pPr>
        <w:pStyle w:val="Normal"/>
        <w:autoSpaceDE w:val="false"/>
        <w:snapToGrid w:val="false"/>
        <w:spacing w:lineRule="exact" w:line="594"/>
        <w:ind w:firstLineChars="200" w:startChars="0" w:start="0" w:endChars="0" w:end="0"/>
        <w:rPr>
          <w:rFonts w:cs="Times New Roman"/>
          <w:color w:val="000000"/>
          <w:szCs w:val="32"/>
        </w:rPr>
      </w:pPr>
      <w:r>
        <w:rPr>
          <w:rFonts w:cs="仿宋_GB2312" w:hint="eastAsia"/>
          <w:color w:val="000000"/>
          <w:szCs w:val="32"/>
          <w:lang w:bidi="ar"/>
        </w:rPr>
        <w:t>河道管理范围内拦水、蓄水工程，应当按照经批准的调度方案运行，保证河道合理生态流量，保护河道生态环境。</w:t>
      </w:r>
    </w:p>
    <w:p>
      <w:pPr>
        <w:pStyle w:val="Normal"/>
        <w:autoSpaceDE w:val="false"/>
        <w:snapToGrid w:val="false"/>
        <w:spacing w:lineRule="exact" w:line="594"/>
        <w:ind w:firstLineChars="200" w:startChars="0" w:start="0" w:endChars="0" w:end="0"/>
        <w:rPr>
          <w:rFonts w:cs="Times New Roman"/>
          <w:color w:val="000000"/>
          <w:szCs w:val="32"/>
        </w:rPr>
      </w:pPr>
      <w:r>
        <w:rPr>
          <w:rFonts w:ascii="方正黑体_GBK" w:hAnsi="方正黑体_GBK" w:cs="仿宋_GB2312" w:hint="eastAsia" w:eastAsia="方正黑体_GBK"/>
          <w:color w:val="000000"/>
          <w:szCs w:val="32"/>
          <w:lang w:bidi="ar"/>
        </w:rPr>
        <w:t>第十二条</w:t>
      </w:r>
      <w:r>
        <w:rPr>
          <w:rFonts w:cs="仿宋_GB2312" w:hint="eastAsia"/>
          <w:color w:val="000000"/>
          <w:szCs w:val="32"/>
          <w:lang w:bidi="ar"/>
        </w:rPr>
        <w:t xml:space="preserve">  区县（自治县）水行政主管部门应当组织营造护堤护岸林，减轻堤防护岸冲刷，保护堤防护岸安全，防止岸坡水土流失，美化河道水域环境。</w:t>
      </w:r>
    </w:p>
    <w:p>
      <w:pPr>
        <w:pStyle w:val="Normal"/>
        <w:autoSpaceDE w:val="false"/>
        <w:snapToGrid w:val="false"/>
        <w:spacing w:lineRule="exact" w:line="594"/>
        <w:ind w:firstLineChars="200" w:startChars="0" w:start="0" w:endChars="0" w:end="0"/>
        <w:rPr>
          <w:rFonts w:cs="Times New Roman"/>
          <w:color w:val="000000"/>
          <w:szCs w:val="32"/>
        </w:rPr>
      </w:pPr>
      <w:r>
        <w:rPr>
          <w:rFonts w:ascii="方正黑体_GBK" w:hAnsi="方正黑体_GBK" w:cs="仿宋_GB2312" w:hint="eastAsia" w:eastAsia="方正黑体_GBK"/>
          <w:color w:val="000000"/>
          <w:szCs w:val="32"/>
          <w:lang w:bidi="ar"/>
        </w:rPr>
        <w:t>第十三条</w:t>
      </w:r>
      <w:r>
        <w:rPr>
          <w:rFonts w:cs="仿宋_GB2312" w:hint="eastAsia"/>
          <w:color w:val="000000"/>
          <w:szCs w:val="32"/>
          <w:lang w:bidi="ar"/>
        </w:rPr>
        <w:t xml:space="preserve">  市、区县（自治县）</w:t>
      </w:r>
      <w:r>
        <w:rPr>
          <w:rFonts w:ascii="Times New Roman" w:hAnsi="Times New Roman" w:cs="Times New Roman" w:hint="eastAsia"/>
          <w:color w:val="000000"/>
          <w:szCs w:val="32"/>
        </w:rPr>
        <w:t>城市管理部</w:t>
      </w:r>
      <w:r>
        <w:rPr>
          <w:rFonts w:cs="仿宋_GB2312" w:hint="eastAsia"/>
          <w:color w:val="000000"/>
          <w:szCs w:val="32"/>
          <w:lang w:bidi="ar"/>
        </w:rPr>
        <w:t>门应当按照规定做好城镇河道垃圾的清理，保持河道整洁。</w:t>
      </w:r>
    </w:p>
    <w:p>
      <w:pPr>
        <w:pStyle w:val="Normal"/>
        <w:snapToGrid w:val="false"/>
        <w:spacing w:lineRule="exact" w:line="594"/>
        <w:ind w:firstLineChars="200" w:startChars="0" w:start="0" w:endChars="0" w:end="0"/>
        <w:rPr>
          <w:rFonts w:cs="仿宋_GB2312"/>
          <w:color w:val="000000"/>
          <w:szCs w:val="32"/>
          <w:lang w:bidi="ar"/>
        </w:rPr>
      </w:pPr>
      <w:r>
        <w:rPr>
          <w:rFonts w:ascii="方正黑体_GBK" w:hAnsi="方正黑体_GBK" w:cs="仿宋_GB2312" w:hint="eastAsia" w:eastAsia="方正黑体_GBK"/>
          <w:color w:val="000000"/>
          <w:szCs w:val="32"/>
          <w:lang w:bidi="ar"/>
        </w:rPr>
        <w:t>第十四条</w:t>
      </w:r>
      <w:r>
        <w:rPr>
          <w:rFonts w:cs="仿宋_GB2312" w:hint="eastAsia"/>
          <w:color w:val="000000"/>
          <w:szCs w:val="32"/>
          <w:lang w:bidi="ar"/>
        </w:rPr>
        <w:t xml:space="preserve">  在河道管理范围内禁止下列行为：</w:t>
      </w:r>
    </w:p>
    <w:p>
      <w:pPr>
        <w:pStyle w:val="Normal"/>
        <w:snapToGrid w:val="false"/>
        <w:spacing w:lineRule="exact" w:line="594"/>
        <w:ind w:firstLineChars="200" w:startChars="0" w:start="0" w:endChars="0" w:end="0"/>
        <w:rPr>
          <w:rFonts w:cs="仿宋_GB2312"/>
          <w:color w:val="000000"/>
          <w:szCs w:val="32"/>
          <w:lang w:bidi="ar"/>
        </w:rPr>
      </w:pPr>
      <w:r>
        <w:rPr>
          <w:rFonts w:cs="仿宋_GB2312" w:hint="eastAsia"/>
          <w:color w:val="000000"/>
          <w:szCs w:val="32"/>
          <w:lang w:bidi="ar"/>
        </w:rPr>
        <w:t>（一）建设妨碍行洪的建筑物、构筑物；</w:t>
      </w:r>
    </w:p>
    <w:p>
      <w:pPr>
        <w:pStyle w:val="Normal"/>
        <w:snapToGrid w:val="false"/>
        <w:spacing w:lineRule="exact" w:line="594"/>
        <w:ind w:firstLineChars="200" w:startChars="0" w:start="0" w:endChars="0" w:end="0"/>
        <w:rPr>
          <w:rFonts w:cs="仿宋_GB2312"/>
          <w:color w:val="000000"/>
          <w:szCs w:val="32"/>
          <w:lang w:bidi="ar"/>
        </w:rPr>
      </w:pPr>
      <w:r>
        <w:rPr>
          <w:rFonts w:cs="仿宋_GB2312" w:hint="eastAsia"/>
          <w:color w:val="000000"/>
          <w:szCs w:val="32"/>
          <w:lang w:bidi="ar"/>
        </w:rPr>
        <w:t>（二）修建围堤、阻水渠道、阻水道路；</w:t>
      </w:r>
    </w:p>
    <w:p>
      <w:pPr>
        <w:pStyle w:val="Normal"/>
        <w:snapToGrid w:val="false"/>
        <w:spacing w:lineRule="exact" w:line="594"/>
        <w:ind w:firstLineChars="200" w:startChars="0" w:start="0" w:endChars="0" w:end="0"/>
        <w:rPr>
          <w:rFonts w:cs="仿宋_GB2312"/>
          <w:color w:val="000000"/>
          <w:szCs w:val="32"/>
          <w:lang w:bidi="ar"/>
        </w:rPr>
      </w:pPr>
      <w:r>
        <w:rPr>
          <w:rFonts w:cs="仿宋_GB2312" w:hint="eastAsia"/>
          <w:color w:val="000000"/>
          <w:szCs w:val="32"/>
          <w:lang w:bidi="ar"/>
        </w:rPr>
        <w:t>（三）填堵、封盖集水面积超过两平方公里的河道；</w:t>
      </w:r>
    </w:p>
    <w:p>
      <w:pPr>
        <w:pStyle w:val="Normal"/>
        <w:snapToGrid w:val="false"/>
        <w:spacing w:lineRule="exact" w:line="594"/>
        <w:ind w:firstLineChars="200" w:startChars="0" w:start="0" w:endChars="0" w:end="0"/>
        <w:rPr>
          <w:rFonts w:cs="仿宋_GB2312"/>
          <w:color w:val="000000"/>
          <w:szCs w:val="32"/>
          <w:lang w:bidi="ar"/>
        </w:rPr>
      </w:pPr>
      <w:r>
        <w:rPr>
          <w:rFonts w:cs="仿宋_GB2312" w:hint="eastAsia"/>
          <w:color w:val="000000"/>
          <w:szCs w:val="32"/>
          <w:lang w:bidi="ar"/>
        </w:rPr>
        <w:t>（四）弃置、倾倒矿渣、石渣、煤灰、泥土、垃圾等废弃物；</w:t>
      </w:r>
    </w:p>
    <w:p>
      <w:pPr>
        <w:pStyle w:val="Normal"/>
        <w:snapToGrid w:val="false"/>
        <w:spacing w:lineRule="exact" w:line="594"/>
        <w:ind w:firstLineChars="200" w:startChars="0" w:start="0" w:endChars="0" w:end="0"/>
        <w:rPr>
          <w:rFonts w:cs="仿宋_GB2312"/>
          <w:color w:val="000000"/>
          <w:szCs w:val="32"/>
          <w:lang w:bidi="ar"/>
        </w:rPr>
      </w:pPr>
      <w:r>
        <w:rPr>
          <w:rFonts w:cs="仿宋_GB2312" w:hint="eastAsia"/>
          <w:color w:val="000000"/>
          <w:szCs w:val="32"/>
          <w:lang w:bidi="ar"/>
        </w:rPr>
        <w:t>（五）堆放阻碍行洪或者影响堤防护岸安全的物料；</w:t>
      </w:r>
    </w:p>
    <w:p>
      <w:pPr>
        <w:pStyle w:val="Normal"/>
        <w:snapToGrid w:val="false"/>
        <w:spacing w:lineRule="exact" w:line="594"/>
        <w:ind w:firstLineChars="200" w:startChars="0" w:start="0" w:endChars="0" w:end="0"/>
        <w:rPr>
          <w:rFonts w:cs="仿宋_GB2312"/>
          <w:color w:val="000000"/>
          <w:szCs w:val="32"/>
          <w:lang w:bidi="ar"/>
        </w:rPr>
      </w:pPr>
      <w:r>
        <w:rPr>
          <w:rFonts w:cs="仿宋_GB2312" w:hint="eastAsia"/>
          <w:color w:val="000000"/>
          <w:szCs w:val="32"/>
          <w:lang w:bidi="ar"/>
        </w:rPr>
        <w:t>（六）种植阻碍行洪的林木或者高秆作物（堤防防护林除外）；</w:t>
      </w:r>
    </w:p>
    <w:p>
      <w:pPr>
        <w:pStyle w:val="Normal"/>
        <w:snapToGrid w:val="false"/>
        <w:spacing w:lineRule="exact" w:line="594"/>
        <w:ind w:firstLineChars="200" w:startChars="0" w:start="0" w:endChars="0" w:end="0"/>
        <w:rPr>
          <w:rFonts w:cs="仿宋_GB2312"/>
          <w:color w:val="000000"/>
          <w:szCs w:val="32"/>
          <w:lang w:bidi="ar"/>
        </w:rPr>
      </w:pPr>
      <w:r>
        <w:rPr>
          <w:rFonts w:cs="仿宋_GB2312" w:hint="eastAsia"/>
          <w:color w:val="000000"/>
          <w:szCs w:val="32"/>
          <w:lang w:bidi="ar"/>
        </w:rPr>
        <w:t>（七）设置阻碍行洪的养殖网箱、拦河渔具；</w:t>
      </w:r>
    </w:p>
    <w:p>
      <w:pPr>
        <w:pStyle w:val="Normal"/>
        <w:snapToGrid w:val="false"/>
        <w:spacing w:lineRule="exact" w:line="594"/>
        <w:ind w:firstLineChars="200" w:startChars="0" w:start="0" w:endChars="0" w:end="0"/>
        <w:rPr>
          <w:rFonts w:cs="仿宋_GB2312"/>
          <w:color w:val="000000"/>
          <w:szCs w:val="32"/>
          <w:lang w:bidi="ar"/>
        </w:rPr>
      </w:pPr>
      <w:r>
        <w:rPr>
          <w:rFonts w:cs="仿宋_GB2312" w:hint="eastAsia"/>
          <w:color w:val="000000"/>
          <w:szCs w:val="32"/>
          <w:lang w:bidi="ar"/>
        </w:rPr>
        <w:t>（八）侵占、损毁堤防、护岸、闸坝等水工程建筑物；</w:t>
      </w:r>
    </w:p>
    <w:p>
      <w:pPr>
        <w:pStyle w:val="Normal"/>
        <w:snapToGrid w:val="false"/>
        <w:spacing w:lineRule="exact" w:line="594"/>
        <w:ind w:firstLineChars="200" w:startChars="0" w:start="0" w:endChars="0" w:end="0"/>
        <w:rPr>
          <w:rFonts w:cs="仿宋_GB2312"/>
          <w:color w:val="000000"/>
          <w:szCs w:val="32"/>
          <w:lang w:bidi="ar"/>
        </w:rPr>
      </w:pPr>
      <w:r>
        <w:rPr>
          <w:rFonts w:cs="仿宋_GB2312" w:hint="eastAsia"/>
          <w:color w:val="000000"/>
          <w:szCs w:val="32"/>
          <w:lang w:bidi="ar"/>
        </w:rPr>
        <w:t>（九）侵占、损毁、移动历史洪痕标志、标示河道管理范围的界桩、公告牌以及防汛、水文监测、通信照明等设施；</w:t>
      </w:r>
    </w:p>
    <w:p>
      <w:pPr>
        <w:pStyle w:val="Normal"/>
        <w:snapToGrid w:val="false"/>
        <w:spacing w:lineRule="exact" w:line="594"/>
        <w:ind w:firstLineChars="200" w:startChars="0" w:start="0" w:endChars="0" w:end="0"/>
        <w:rPr>
          <w:rFonts w:cs="仿宋_GB2312"/>
          <w:color w:val="000000"/>
          <w:szCs w:val="32"/>
          <w:lang w:bidi="ar"/>
        </w:rPr>
      </w:pPr>
      <w:r>
        <w:rPr>
          <w:rFonts w:cs="仿宋_GB2312" w:hint="eastAsia"/>
          <w:color w:val="000000"/>
          <w:szCs w:val="32"/>
          <w:lang w:bidi="ar"/>
        </w:rPr>
        <w:t>（十）在堤防和护堤地从事建房、放牧、开渠、打井、挖窖、葬坟、晒粮、存放物料、开采地下资源、进行考古发掘以及开展集市贸易活动；</w:t>
      </w:r>
    </w:p>
    <w:p>
      <w:pPr>
        <w:pStyle w:val="Normal"/>
        <w:autoSpaceDE w:val="false"/>
        <w:snapToGrid w:val="false"/>
        <w:spacing w:lineRule="exact" w:line="594"/>
        <w:ind w:firstLineChars="200" w:startChars="0" w:start="0" w:endChars="0" w:end="0"/>
        <w:rPr>
          <w:rFonts w:cs="Times New Roman"/>
          <w:color w:val="000000"/>
          <w:szCs w:val="32"/>
        </w:rPr>
      </w:pPr>
      <w:r>
        <w:rPr>
          <w:rFonts w:cs="仿宋_GB2312" w:hint="eastAsia"/>
          <w:color w:val="000000"/>
          <w:szCs w:val="32"/>
          <w:lang w:bidi="ar"/>
        </w:rPr>
        <w:t>（十一）其他影响河势稳定、危害河道堤防护岸安全、妨碍河道行洪的行为。</w:t>
      </w:r>
    </w:p>
    <w:p>
      <w:pPr>
        <w:pStyle w:val="Normal"/>
        <w:autoSpaceDE w:val="false"/>
        <w:snapToGrid w:val="false"/>
        <w:spacing w:lineRule="exact" w:line="594"/>
        <w:ind w:firstLineChars="200" w:startChars="0" w:start="0" w:endChars="0" w:end="0"/>
        <w:rPr>
          <w:rFonts w:cs="仿宋_GB2312"/>
          <w:color w:val="000000"/>
          <w:szCs w:val="32"/>
          <w:lang w:bidi="ar"/>
        </w:rPr>
      </w:pPr>
      <w:r>
        <w:rPr>
          <w:rFonts w:ascii="方正黑体_GBK" w:hAnsi="方正黑体_GBK" w:cs="仿宋_GB2312" w:hint="eastAsia" w:eastAsia="方正黑体_GBK"/>
          <w:color w:val="000000"/>
          <w:szCs w:val="32"/>
          <w:lang w:bidi="ar"/>
        </w:rPr>
        <w:t>第十五条</w:t>
      </w:r>
      <w:r>
        <w:rPr>
          <w:rFonts w:cs="仿宋_GB2312" w:hint="eastAsia"/>
          <w:color w:val="000000"/>
          <w:szCs w:val="32"/>
          <w:lang w:bidi="ar"/>
        </w:rPr>
        <w:t xml:space="preserve">  在河道管理范围内，禁止堆放、倾倒、掩埋、排放污染水体的物体。禁止在河道内清洗装贮过油类或者有毒污染物的车辆、容器。</w:t>
      </w:r>
    </w:p>
    <w:p>
      <w:pPr>
        <w:pStyle w:val="Normal"/>
        <w:autoSpaceDE w:val="false"/>
        <w:snapToGrid w:val="false"/>
        <w:spacing w:lineRule="exact" w:line="594"/>
        <w:ind w:firstLineChars="200" w:startChars="0" w:start="0" w:endChars="0" w:end="0"/>
        <w:rPr>
          <w:rFonts w:cs="Times New Roman"/>
          <w:color w:val="000000"/>
          <w:szCs w:val="32"/>
        </w:rPr>
      </w:pPr>
      <w:r>
        <w:rPr>
          <w:rFonts w:cs="仿宋_GB2312" w:hint="eastAsia"/>
          <w:color w:val="000000"/>
          <w:szCs w:val="32"/>
          <w:lang w:bidi="ar"/>
        </w:rPr>
        <w:t>河道主管机关应当开展河道水质监测工作，协同</w:t>
      </w:r>
      <w:r>
        <w:rPr>
          <w:rFonts w:ascii="Times New Roman" w:hAnsi="Times New Roman" w:cs="Times New Roman" w:hint="eastAsia"/>
          <w:color w:val="000000"/>
          <w:szCs w:val="32"/>
        </w:rPr>
        <w:t>生态环境</w:t>
      </w:r>
      <w:r>
        <w:rPr>
          <w:rFonts w:cs="仿宋_GB2312" w:hint="eastAsia"/>
          <w:color w:val="000000"/>
          <w:szCs w:val="32"/>
          <w:lang w:bidi="ar"/>
        </w:rPr>
        <w:t>部门对水污染防治实施监督管理。</w:t>
      </w:r>
    </w:p>
    <w:p>
      <w:pPr>
        <w:pStyle w:val="Normal"/>
        <w:autoSpaceDE w:val="false"/>
        <w:snapToGrid w:val="false"/>
        <w:spacing w:lineRule="exact" w:line="594"/>
        <w:ind w:firstLineChars="200" w:startChars="0" w:start="0" w:endChars="0" w:end="0"/>
        <w:rPr>
          <w:rFonts w:cs="Times New Roman"/>
          <w:color w:val="000000"/>
          <w:szCs w:val="32"/>
        </w:rPr>
      </w:pPr>
      <w:r>
        <w:rPr>
          <w:rFonts w:ascii="方正黑体_GBK" w:hAnsi="方正黑体_GBK" w:cs="仿宋_GB2312" w:hint="eastAsia" w:eastAsia="方正黑体_GBK"/>
          <w:color w:val="000000"/>
          <w:szCs w:val="32"/>
          <w:lang w:bidi="ar"/>
        </w:rPr>
        <w:t>第十六条</w:t>
      </w:r>
      <w:r>
        <w:rPr>
          <w:rFonts w:cs="仿宋_GB2312" w:hint="eastAsia"/>
          <w:color w:val="000000"/>
          <w:szCs w:val="32"/>
          <w:lang w:bidi="ar"/>
        </w:rPr>
        <w:t xml:space="preserve">  区县（自治县）水行政主管部门应当建立河道巡查制度，定期开展巡查检查，依法查处违法行为，及时向本级人民政府和市水行政主管部门报告巡查中发现的重大问题。</w:t>
      </w:r>
    </w:p>
    <w:p>
      <w:pPr>
        <w:pStyle w:val="Normal"/>
        <w:tabs>
          <w:tab w:val="clear" w:pos="420"/>
          <w:tab w:val="left" w:pos="1518" w:leader="none"/>
        </w:tabs>
        <w:autoSpaceDE w:val="false"/>
        <w:snapToGrid w:val="false"/>
        <w:spacing w:lineRule="exact" w:line="594"/>
        <w:ind w:firstLine="480" w:end="0"/>
        <w:jc w:val="center"/>
        <w:rPr>
          <w:rFonts w:ascii="方正黑体_GBK" w:hAnsi="方正黑体_GBK" w:eastAsia="方正黑体_GBK" w:cs="仿宋_GB2312"/>
          <w:color w:val="000000"/>
          <w:szCs w:val="32"/>
          <w:lang w:bidi="ar"/>
        </w:rPr>
      </w:pPr>
      <w:r>
        <w:rPr>
          <w:rFonts w:eastAsia="方正黑体_GBK" w:cs="仿宋_GB2312" w:ascii="方正黑体_GBK" w:hAnsi="方正黑体_GBK"/>
          <w:color w:val="000000"/>
          <w:szCs w:val="32"/>
          <w:lang w:bidi="ar"/>
        </w:rPr>
      </w:r>
    </w:p>
    <w:p>
      <w:pPr>
        <w:pStyle w:val="Normal"/>
        <w:tabs>
          <w:tab w:val="clear" w:pos="420"/>
          <w:tab w:val="left" w:pos="1518" w:leader="none"/>
        </w:tabs>
        <w:autoSpaceDE w:val="false"/>
        <w:snapToGrid w:val="false"/>
        <w:spacing w:lineRule="exact" w:line="594"/>
        <w:ind w:firstLine="480" w:end="0"/>
        <w:jc w:val="center"/>
        <w:rPr>
          <w:rFonts w:ascii="方正黑体_GBK" w:hAnsi="方正黑体_GBK" w:eastAsia="方正黑体_GBK" w:cs="仿宋_GB2312"/>
          <w:color w:val="000000"/>
          <w:szCs w:val="32"/>
          <w:lang w:bidi="ar"/>
        </w:rPr>
      </w:pPr>
      <w:r>
        <w:rPr>
          <w:rFonts w:ascii="方正黑体_GBK" w:hAnsi="方正黑体_GBK" w:cs="仿宋_GB2312" w:hint="eastAsia" w:eastAsia="方正黑体_GBK"/>
          <w:color w:val="000000"/>
          <w:szCs w:val="32"/>
          <w:lang w:bidi="ar"/>
        </w:rPr>
        <w:t>第四章　河道治理</w:t>
      </w:r>
    </w:p>
    <w:p>
      <w:pPr>
        <w:pStyle w:val="BodyText"/>
        <w:ind w:start="320" w:end="320"/>
        <w:rPr>
          <w:rFonts w:ascii="方正黑体_GBK" w:hAnsi="方正黑体_GBK" w:eastAsia="方正黑体_GBK" w:cs="仿宋_GB2312"/>
          <w:color w:val="000000"/>
          <w:szCs w:val="32"/>
          <w:lang w:bidi="ar"/>
        </w:rPr>
      </w:pPr>
      <w:r>
        <w:rPr>
          <w:rFonts w:eastAsia="方正黑体_GBK" w:cs="仿宋_GB2312" w:ascii="方正黑体_GBK" w:hAnsi="方正黑体_GBK"/>
          <w:color w:val="000000"/>
          <w:szCs w:val="32"/>
          <w:lang w:bidi="ar"/>
        </w:rPr>
      </w:r>
    </w:p>
    <w:p>
      <w:pPr>
        <w:pStyle w:val="Normal"/>
        <w:snapToGrid w:val="false"/>
        <w:spacing w:lineRule="exact" w:line="594"/>
        <w:ind w:firstLineChars="200" w:startChars="0" w:start="0" w:endChars="0" w:end="0"/>
        <w:rPr>
          <w:rFonts w:cs="仿宋_GB2312"/>
          <w:color w:val="000000"/>
          <w:szCs w:val="32"/>
          <w:lang w:bidi="ar"/>
        </w:rPr>
      </w:pPr>
      <w:r>
        <w:rPr>
          <w:rFonts w:ascii="方正黑体_GBK" w:hAnsi="方正黑体_GBK" w:cs="仿宋_GB2312" w:hint="eastAsia" w:eastAsia="方正黑体_GBK"/>
          <w:color w:val="000000"/>
          <w:szCs w:val="32"/>
          <w:lang w:bidi="ar"/>
        </w:rPr>
        <w:t>第十七条</w:t>
      </w:r>
      <w:r>
        <w:rPr>
          <w:rFonts w:cs="仿宋_GB2312" w:hint="eastAsia"/>
          <w:color w:val="000000"/>
          <w:szCs w:val="32"/>
          <w:lang w:bidi="ar"/>
        </w:rPr>
        <w:t xml:space="preserve">  河道治理应当以河道保护利用规划为依据，遵守国家防洪标准和有关技术要求，兼顾上下游、左右岸的关系，提高河道的防洪、供水、灌溉、航运等综合能力。</w:t>
      </w:r>
    </w:p>
    <w:p>
      <w:pPr>
        <w:pStyle w:val="Normal"/>
        <w:snapToGrid w:val="false"/>
        <w:spacing w:lineRule="exact" w:line="594"/>
        <w:ind w:firstLineChars="200" w:startChars="0" w:start="0" w:endChars="0" w:end="0"/>
        <w:rPr>
          <w:rFonts w:cs="仿宋_GB2312"/>
          <w:color w:val="000000"/>
          <w:szCs w:val="32"/>
          <w:lang w:bidi="ar"/>
        </w:rPr>
      </w:pPr>
      <w:r>
        <w:rPr>
          <w:rFonts w:cs="仿宋_GB2312" w:hint="eastAsia"/>
          <w:color w:val="000000"/>
          <w:szCs w:val="32"/>
          <w:lang w:bidi="ar"/>
        </w:rPr>
        <w:t>河道治理应当注重生态修复，将工程措施与生态措施相结合，综合采取水系连通、堤防绿化、水土保持、湿地保护、排污通道和排污口整治等治理措施。</w:t>
      </w:r>
    </w:p>
    <w:p>
      <w:pPr>
        <w:pStyle w:val="Normal"/>
        <w:snapToGrid w:val="false"/>
        <w:spacing w:lineRule="exact" w:line="594"/>
        <w:ind w:firstLineChars="200" w:startChars="0" w:start="0" w:endChars="0" w:end="0"/>
        <w:rPr>
          <w:rFonts w:cs="仿宋_GB2312"/>
          <w:color w:val="000000"/>
          <w:szCs w:val="32"/>
          <w:lang w:bidi="ar"/>
        </w:rPr>
      </w:pPr>
      <w:r>
        <w:rPr>
          <w:rFonts w:cs="仿宋_GB2312" w:hint="eastAsia"/>
          <w:color w:val="000000"/>
          <w:szCs w:val="32"/>
          <w:lang w:bidi="ar"/>
        </w:rPr>
        <w:t>城市规划区的河道治理工程，应当与城市景观、休闲娱乐、历史人文等功能相结合。</w:t>
      </w:r>
    </w:p>
    <w:p>
      <w:pPr>
        <w:pStyle w:val="Normal"/>
        <w:snapToGrid w:val="false"/>
        <w:spacing w:lineRule="exact" w:line="594"/>
        <w:ind w:firstLineChars="200" w:startChars="0" w:start="0" w:endChars="0" w:end="0"/>
        <w:rPr>
          <w:rFonts w:cs="仿宋_GB2312"/>
          <w:color w:val="000000"/>
          <w:szCs w:val="32"/>
        </w:rPr>
      </w:pPr>
      <w:r>
        <w:rPr>
          <w:rFonts w:cs="仿宋_GB2312" w:hint="eastAsia"/>
          <w:color w:val="000000"/>
          <w:szCs w:val="32"/>
          <w:lang w:bidi="ar"/>
        </w:rPr>
        <w:t>封盖集水面积两平方公里以下的河道，其防洪标准应当在所在城镇防洪标准基础上提高一个以上防护等级。</w:t>
      </w:r>
    </w:p>
    <w:p>
      <w:pPr>
        <w:pStyle w:val="Normal"/>
        <w:autoSpaceDE w:val="false"/>
        <w:snapToGrid w:val="false"/>
        <w:spacing w:lineRule="exact" w:line="594"/>
        <w:ind w:firstLineChars="200" w:startChars="0" w:start="0" w:endChars="0" w:end="0"/>
        <w:rPr>
          <w:rFonts w:cs="仿宋_GB2312"/>
          <w:color w:val="000000"/>
          <w:szCs w:val="32"/>
          <w:lang w:bidi="ar"/>
        </w:rPr>
      </w:pPr>
      <w:r>
        <w:rPr>
          <w:rFonts w:ascii="方正黑体_GBK" w:hAnsi="方正黑体_GBK" w:cs="仿宋_GB2312" w:hint="eastAsia" w:eastAsia="方正黑体_GBK"/>
          <w:color w:val="000000"/>
          <w:szCs w:val="32"/>
          <w:lang w:bidi="ar"/>
        </w:rPr>
        <w:t>第十八条</w:t>
      </w:r>
      <w:r>
        <w:rPr>
          <w:rFonts w:cs="仿宋_GB2312" w:hint="eastAsia"/>
          <w:color w:val="000000"/>
          <w:szCs w:val="32"/>
          <w:lang w:bidi="ar"/>
        </w:rPr>
        <w:t xml:space="preserve">  河道治理由市、区县（自治县）水行政主管部门组织实施。</w:t>
      </w:r>
    </w:p>
    <w:p>
      <w:pPr>
        <w:pStyle w:val="Normal"/>
        <w:autoSpaceDE w:val="false"/>
        <w:snapToGrid w:val="false"/>
        <w:spacing w:lineRule="exact" w:line="594"/>
        <w:ind w:firstLineChars="200" w:startChars="0" w:start="0" w:endChars="0" w:end="0"/>
        <w:rPr>
          <w:rFonts w:cs="Times New Roman"/>
          <w:color w:val="000000"/>
          <w:szCs w:val="32"/>
        </w:rPr>
      </w:pPr>
      <w:r>
        <w:rPr>
          <w:rFonts w:cs="仿宋_GB2312" w:hint="eastAsia"/>
          <w:color w:val="000000"/>
          <w:szCs w:val="32"/>
          <w:lang w:bidi="ar"/>
        </w:rPr>
        <w:t>河道治理工程的设计、施工、监理和审批按照水利工程建设程序的有关规定进行。</w:t>
      </w:r>
    </w:p>
    <w:p>
      <w:pPr>
        <w:pStyle w:val="Normal"/>
        <w:autoSpaceDE w:val="false"/>
        <w:snapToGrid w:val="false"/>
        <w:spacing w:lineRule="exact" w:line="594"/>
        <w:ind w:firstLineChars="200" w:startChars="0" w:start="0" w:endChars="0" w:end="0"/>
        <w:rPr>
          <w:rFonts w:cs="仿宋_GB2312"/>
          <w:color w:val="000000"/>
          <w:szCs w:val="32"/>
          <w:lang w:bidi="ar"/>
        </w:rPr>
      </w:pPr>
      <w:r>
        <w:rPr>
          <w:rFonts w:ascii="方正黑体_GBK" w:hAnsi="方正黑体_GBK" w:cs="仿宋_GB2312" w:hint="eastAsia" w:eastAsia="方正黑体_GBK"/>
          <w:color w:val="000000"/>
          <w:szCs w:val="32"/>
          <w:lang w:bidi="ar"/>
        </w:rPr>
        <w:t>第十九条</w:t>
      </w:r>
      <w:r>
        <w:rPr>
          <w:rFonts w:cs="仿宋_GB2312" w:hint="eastAsia"/>
          <w:color w:val="000000"/>
          <w:szCs w:val="32"/>
          <w:lang w:bidi="ar"/>
        </w:rPr>
        <w:t xml:space="preserve">  岸坡不稳定的河段和城镇规划区的河段，市、区县（自治县）水行政主管部门应当有计划地实施堤防、护岸建设，稳定岸坡，确保安全。</w:t>
      </w:r>
    </w:p>
    <w:p>
      <w:pPr>
        <w:pStyle w:val="Normal"/>
        <w:autoSpaceDE w:val="false"/>
        <w:snapToGrid w:val="false"/>
        <w:spacing w:lineRule="exact" w:line="594"/>
        <w:ind w:firstLineChars="200" w:startChars="0" w:start="0" w:endChars="0" w:end="0"/>
        <w:rPr>
          <w:rFonts w:cs="Times New Roman"/>
          <w:color w:val="000000"/>
          <w:szCs w:val="32"/>
        </w:rPr>
      </w:pPr>
      <w:r>
        <w:rPr>
          <w:rFonts w:cs="仿宋_GB2312" w:hint="eastAsia"/>
          <w:color w:val="000000"/>
          <w:szCs w:val="32"/>
          <w:lang w:bidi="ar"/>
        </w:rPr>
        <w:t>河道堤防、护岸建设，不得降低河道行洪能力；确需占用河道的，应当采取措施恢复河道行洪能力。</w:t>
      </w:r>
    </w:p>
    <w:p>
      <w:pPr>
        <w:pStyle w:val="Normal"/>
        <w:autoSpaceDE w:val="false"/>
        <w:snapToGrid w:val="false"/>
        <w:spacing w:lineRule="exact" w:line="594"/>
        <w:ind w:firstLineChars="200" w:startChars="0" w:start="0" w:endChars="0" w:end="0"/>
        <w:rPr>
          <w:rFonts w:cs="Arial Unicode MS"/>
          <w:color w:val="000000"/>
          <w:szCs w:val="32"/>
          <w:lang w:val="zh-CN" w:bidi="zh-CN"/>
        </w:rPr>
      </w:pPr>
      <w:r>
        <w:rPr>
          <w:rFonts w:ascii="方正黑体_GBK" w:hAnsi="方正黑体_GBK" w:cs="仿宋_GB2312" w:hint="eastAsia" w:eastAsia="方正黑体_GBK"/>
          <w:color w:val="000000"/>
          <w:szCs w:val="32"/>
          <w:lang w:bidi="ar"/>
        </w:rPr>
        <w:t>第二十条</w:t>
      </w:r>
      <w:r>
        <w:rPr>
          <w:rFonts w:cs="仿宋_GB2312" w:hint="eastAsia"/>
          <w:color w:val="000000"/>
          <w:szCs w:val="32"/>
          <w:lang w:bidi="ar"/>
        </w:rPr>
        <w:t xml:space="preserve">  对淤积严重的河道，区县（自治县）水行政主管部门和交通等行政部门应当按照职责分工及时组织清淤疏浚，因地制宜采取有利于防洪安全、航运安全的措施。</w:t>
      </w:r>
    </w:p>
    <w:p>
      <w:pPr>
        <w:pStyle w:val="Normal"/>
        <w:autoSpaceDE w:val="false"/>
        <w:snapToGrid w:val="false"/>
        <w:spacing w:lineRule="exact" w:line="594"/>
        <w:ind w:firstLineChars="200" w:startChars="0" w:start="0" w:endChars="0" w:end="0"/>
        <w:rPr>
          <w:rFonts w:cs="Times New Roman"/>
          <w:color w:val="000000"/>
          <w:szCs w:val="32"/>
        </w:rPr>
      </w:pPr>
      <w:r>
        <w:rPr>
          <w:rFonts w:ascii="方正黑体_GBK" w:hAnsi="方正黑体_GBK" w:cs="仿宋_GB2312" w:hint="eastAsia" w:eastAsia="方正黑体_GBK"/>
          <w:color w:val="000000"/>
          <w:szCs w:val="32"/>
          <w:lang w:bidi="ar"/>
        </w:rPr>
        <w:t>第二十一条</w:t>
      </w:r>
      <w:r>
        <w:rPr>
          <w:rFonts w:cs="仿宋_GB2312" w:hint="eastAsia"/>
          <w:color w:val="000000"/>
          <w:szCs w:val="32"/>
          <w:lang w:bidi="ar"/>
        </w:rPr>
        <w:t xml:space="preserve">  河道管理范围内已修建的工程，经技术鉴定不符合防洪安全要求的，区县（自治县）水行政主管部门应当报请本级人民政府责令建设单位或者使用单位采取限期改建等补救措施。</w:t>
      </w:r>
    </w:p>
    <w:p>
      <w:pPr>
        <w:pStyle w:val="Normal"/>
        <w:snapToGrid w:val="false"/>
        <w:spacing w:lineRule="exact" w:line="594"/>
        <w:ind w:firstLineChars="200" w:startChars="0" w:start="0" w:endChars="0" w:end="0"/>
        <w:rPr>
          <w:rFonts w:cs="仿宋_GB2312"/>
          <w:color w:val="000000"/>
          <w:szCs w:val="32"/>
          <w:lang w:bidi="ar"/>
        </w:rPr>
      </w:pPr>
      <w:r>
        <w:rPr>
          <w:rFonts w:ascii="方正黑体_GBK" w:hAnsi="方正黑体_GBK" w:cs="仿宋_GB2312" w:hint="eastAsia" w:eastAsia="方正黑体_GBK"/>
          <w:color w:val="000000"/>
          <w:szCs w:val="32"/>
          <w:lang w:bidi="ar"/>
        </w:rPr>
        <w:t>第二十二条</w:t>
      </w:r>
      <w:r>
        <w:rPr>
          <w:rFonts w:cs="仿宋_GB2312" w:hint="eastAsia"/>
          <w:color w:val="000000"/>
          <w:szCs w:val="32"/>
          <w:lang w:bidi="ar"/>
        </w:rPr>
        <w:t xml:space="preserve">  河道管理范围内人为形成阻碍行洪的障碍物，按照谁设障、谁清除的原则，由区县（自治县）防汛指挥机构责令限期自行清除；逾期不清除的，由区县（自治县）防汛指挥机构组织强行清除，所需费用由设障者承担。</w:t>
      </w:r>
    </w:p>
    <w:p>
      <w:pPr>
        <w:pStyle w:val="Normal"/>
        <w:autoSpaceDE w:val="false"/>
        <w:snapToGrid w:val="false"/>
        <w:spacing w:lineRule="exact" w:line="594"/>
        <w:ind w:firstLineChars="200" w:startChars="0" w:start="0" w:endChars="0" w:end="0"/>
        <w:rPr>
          <w:rFonts w:cs="Times New Roman"/>
          <w:color w:val="000000"/>
          <w:szCs w:val="32"/>
        </w:rPr>
      </w:pPr>
      <w:r>
        <w:rPr>
          <w:rFonts w:cs="仿宋_GB2312" w:hint="eastAsia"/>
          <w:color w:val="000000"/>
          <w:szCs w:val="32"/>
          <w:lang w:bidi="ar"/>
        </w:rPr>
        <w:t>因地质灾害等不可抗力形成阻碍河道行洪的障碍物，区县（自治县）人民政府应当及时组织清除。</w:t>
      </w:r>
    </w:p>
    <w:p>
      <w:pPr>
        <w:pStyle w:val="Normal"/>
        <w:snapToGrid w:val="false"/>
        <w:spacing w:lineRule="exact" w:line="594"/>
        <w:ind w:firstLine="480" w:end="0"/>
        <w:jc w:val="center"/>
        <w:rPr>
          <w:rFonts w:ascii="方正黑体_GBK" w:hAnsi="方正黑体_GBK" w:eastAsia="方正黑体_GBK" w:cs="仿宋_GB2312"/>
          <w:color w:val="000000"/>
          <w:szCs w:val="32"/>
          <w:lang w:bidi="ar"/>
        </w:rPr>
      </w:pPr>
      <w:r>
        <w:rPr>
          <w:rFonts w:eastAsia="方正黑体_GBK" w:cs="仿宋_GB2312" w:ascii="方正黑体_GBK" w:hAnsi="方正黑体_GBK"/>
          <w:color w:val="000000"/>
          <w:szCs w:val="32"/>
          <w:lang w:bidi="ar"/>
        </w:rPr>
      </w:r>
    </w:p>
    <w:p>
      <w:pPr>
        <w:pStyle w:val="Normal"/>
        <w:snapToGrid w:val="false"/>
        <w:spacing w:lineRule="exact" w:line="594"/>
        <w:ind w:firstLine="480" w:end="0"/>
        <w:jc w:val="center"/>
        <w:rPr>
          <w:rFonts w:ascii="方正黑体_GBK" w:hAnsi="方正黑体_GBK" w:eastAsia="方正黑体_GBK" w:cs="仿宋_GB2312"/>
          <w:color w:val="000000"/>
          <w:szCs w:val="32"/>
          <w:lang w:bidi="ar"/>
        </w:rPr>
      </w:pPr>
      <w:r>
        <w:rPr>
          <w:rFonts w:ascii="方正黑体_GBK" w:hAnsi="方正黑体_GBK" w:cs="仿宋_GB2312" w:hint="eastAsia" w:eastAsia="方正黑体_GBK"/>
          <w:color w:val="000000"/>
          <w:szCs w:val="32"/>
          <w:lang w:bidi="ar"/>
        </w:rPr>
        <w:t>第五章　河道利用</w:t>
      </w:r>
    </w:p>
    <w:p>
      <w:pPr>
        <w:pStyle w:val="BodyText"/>
        <w:ind w:start="320" w:end="320"/>
        <w:rPr>
          <w:rFonts w:ascii="方正黑体_GBK" w:hAnsi="方正黑体_GBK" w:eastAsia="方正黑体_GBK" w:cs="仿宋_GB2312"/>
          <w:color w:val="000000"/>
          <w:szCs w:val="32"/>
          <w:lang w:bidi="ar"/>
        </w:rPr>
      </w:pPr>
      <w:r>
        <w:rPr>
          <w:rFonts w:eastAsia="方正黑体_GBK" w:cs="仿宋_GB2312" w:ascii="方正黑体_GBK" w:hAnsi="方正黑体_GBK"/>
          <w:color w:val="000000"/>
          <w:szCs w:val="32"/>
          <w:lang w:bidi="ar"/>
        </w:rPr>
      </w:r>
    </w:p>
    <w:p>
      <w:pPr>
        <w:pStyle w:val="Normal"/>
        <w:autoSpaceDE w:val="false"/>
        <w:snapToGrid w:val="false"/>
        <w:spacing w:lineRule="exact" w:line="594"/>
        <w:ind w:firstLineChars="200" w:startChars="0" w:start="0" w:endChars="0" w:end="0"/>
        <w:rPr>
          <w:rFonts w:cs="仿宋_GB2312"/>
          <w:color w:val="000000"/>
          <w:szCs w:val="32"/>
          <w:lang w:bidi="ar"/>
        </w:rPr>
      </w:pPr>
      <w:r>
        <w:rPr>
          <w:rFonts w:ascii="方正黑体_GBK" w:hAnsi="方正黑体_GBK" w:cs="仿宋_GB2312" w:hint="eastAsia" w:eastAsia="方正黑体_GBK"/>
          <w:color w:val="000000"/>
          <w:szCs w:val="32"/>
          <w:lang w:bidi="ar"/>
        </w:rPr>
        <w:t>第二十三条</w:t>
      </w:r>
      <w:r>
        <w:rPr>
          <w:rFonts w:cs="仿宋_GB2312" w:hint="eastAsia"/>
          <w:color w:val="000000"/>
          <w:szCs w:val="32"/>
          <w:lang w:bidi="ar"/>
        </w:rPr>
        <w:t xml:space="preserve">  开发利用河道，应当服从防洪的总体安排，符合国家防洪标准、河道保护利用规划和航运要求，保护河道防洪工程设施，保护水资源。</w:t>
      </w:r>
    </w:p>
    <w:p>
      <w:pPr>
        <w:pStyle w:val="Normal"/>
        <w:autoSpaceDE w:val="false"/>
        <w:snapToGrid w:val="false"/>
        <w:spacing w:lineRule="exact" w:line="594"/>
        <w:ind w:firstLineChars="200" w:startChars="0" w:start="0" w:endChars="0" w:end="0"/>
        <w:rPr>
          <w:rFonts w:cs="Times New Roman"/>
          <w:color w:val="000000"/>
          <w:szCs w:val="32"/>
        </w:rPr>
      </w:pPr>
      <w:r>
        <w:rPr>
          <w:rFonts w:cs="仿宋_GB2312" w:hint="eastAsia"/>
          <w:color w:val="000000"/>
          <w:szCs w:val="32"/>
          <w:lang w:bidi="ar"/>
        </w:rPr>
        <w:t>开发利用河道，确需占用河道行洪断面的，开发利用单位应当采取措施恢复或者扩大河道原有行洪断面，不得抬高河道水位。</w:t>
      </w:r>
    </w:p>
    <w:p>
      <w:pPr>
        <w:pStyle w:val="Normal"/>
        <w:autoSpaceDE w:val="false"/>
        <w:snapToGrid w:val="false"/>
        <w:spacing w:lineRule="exact" w:line="594"/>
        <w:ind w:firstLineChars="200" w:startChars="0" w:start="0" w:endChars="0" w:end="0"/>
        <w:rPr>
          <w:rFonts w:cs="Times New Roman"/>
          <w:color w:val="000000"/>
          <w:szCs w:val="32"/>
        </w:rPr>
      </w:pPr>
      <w:r>
        <w:rPr>
          <w:rFonts w:ascii="方正黑体_GBK" w:hAnsi="方正黑体_GBK" w:cs="仿宋_GB2312" w:hint="eastAsia" w:eastAsia="方正黑体_GBK"/>
          <w:color w:val="000000"/>
          <w:szCs w:val="32"/>
          <w:lang w:bidi="ar"/>
        </w:rPr>
        <w:t>第二十四条</w:t>
      </w:r>
      <w:r>
        <w:rPr>
          <w:rFonts w:cs="仿宋_GB2312" w:hint="eastAsia"/>
          <w:color w:val="000000"/>
          <w:szCs w:val="32"/>
          <w:lang w:bidi="ar"/>
        </w:rPr>
        <w:t xml:space="preserve">  建设跨河、穿河、穿堤、临河的桥涵、码头、道路、渡口、管道、缆线、取水、排水等工程设施（以下统称涉河建设项目），建设单位应当在项目开工建设前将涉河建设方案及防洪评价报告报区县（自治县）水行政主管部门批准；涉河建设项目跨区县（自治县）行政区域或者对其他区县（自治县）的防洪、用水等有较大影响的，报市水行政主管部门批准。</w:t>
      </w:r>
    </w:p>
    <w:p>
      <w:pPr>
        <w:pStyle w:val="Normal"/>
        <w:snapToGrid w:val="false"/>
        <w:spacing w:lineRule="exact" w:line="594"/>
        <w:ind w:firstLineChars="200" w:startChars="0" w:start="0" w:endChars="0" w:end="0"/>
        <w:rPr>
          <w:rFonts w:cs="仿宋_GB2312"/>
          <w:color w:val="000000"/>
          <w:szCs w:val="32"/>
          <w:lang w:bidi="ar"/>
        </w:rPr>
      </w:pPr>
      <w:r>
        <w:rPr>
          <w:rFonts w:ascii="方正黑体_GBK" w:hAnsi="方正黑体_GBK" w:cs="仿宋_GB2312" w:hint="eastAsia" w:eastAsia="方正黑体_GBK"/>
          <w:color w:val="000000"/>
          <w:szCs w:val="32"/>
          <w:lang w:bidi="ar"/>
        </w:rPr>
        <w:t>第二十五条</w:t>
      </w:r>
      <w:r>
        <w:rPr>
          <w:rFonts w:cs="仿宋_GB2312" w:hint="eastAsia"/>
          <w:color w:val="000000"/>
          <w:szCs w:val="32"/>
          <w:lang w:bidi="ar"/>
        </w:rPr>
        <w:t xml:space="preserve">  涉河建设项目应当按照水行政主管部门审查批准的位置和界限进行施工。</w:t>
      </w:r>
    </w:p>
    <w:p>
      <w:pPr>
        <w:pStyle w:val="Normal"/>
        <w:autoSpaceDE w:val="false"/>
        <w:snapToGrid w:val="false"/>
        <w:spacing w:lineRule="exact" w:line="594"/>
        <w:ind w:firstLineChars="200" w:startChars="0" w:start="0" w:endChars="0" w:end="0"/>
        <w:rPr>
          <w:rFonts w:cs="Times New Roman"/>
          <w:color w:val="000000"/>
          <w:szCs w:val="32"/>
        </w:rPr>
      </w:pPr>
      <w:r>
        <w:rPr>
          <w:rFonts w:cs="仿宋_GB2312" w:hint="eastAsia"/>
          <w:color w:val="000000"/>
          <w:szCs w:val="32"/>
          <w:lang w:bidi="ar"/>
        </w:rPr>
        <w:t>涉河建设项目的施工、出渣、物资堆放应当符合防洪要求；对河道工程设施造成损害的，建设单位应当及时修复或者赔偿。</w:t>
      </w:r>
    </w:p>
    <w:p>
      <w:pPr>
        <w:pStyle w:val="Normal"/>
        <w:autoSpaceDE w:val="false"/>
        <w:snapToGrid w:val="false"/>
        <w:spacing w:lineRule="exact" w:line="594"/>
        <w:ind w:firstLineChars="200" w:startChars="0" w:start="0" w:endChars="0" w:end="0"/>
        <w:rPr>
          <w:rFonts w:cs="仿宋_GB2312"/>
          <w:color w:val="000000"/>
          <w:szCs w:val="32"/>
          <w:lang w:bidi="ar"/>
        </w:rPr>
      </w:pPr>
      <w:r>
        <w:rPr>
          <w:rFonts w:ascii="方正黑体_GBK" w:hAnsi="方正黑体_GBK" w:cs="仿宋_GB2312" w:hint="eastAsia" w:eastAsia="方正黑体_GBK"/>
          <w:color w:val="000000"/>
          <w:szCs w:val="32"/>
          <w:lang w:bidi="ar"/>
        </w:rPr>
        <w:t>第二十六条</w:t>
      </w:r>
      <w:r>
        <w:rPr>
          <w:rFonts w:cs="仿宋_GB2312" w:hint="eastAsia"/>
          <w:color w:val="000000"/>
          <w:szCs w:val="32"/>
          <w:lang w:bidi="ar"/>
        </w:rPr>
        <w:t xml:space="preserve">  市、区县（自治县）水行政主管部门应当加强对涉河建设项目施工过程的监督。</w:t>
      </w:r>
    </w:p>
    <w:p>
      <w:pPr>
        <w:pStyle w:val="Normal"/>
        <w:autoSpaceDE w:val="false"/>
        <w:snapToGrid w:val="false"/>
        <w:spacing w:lineRule="exact" w:line="594"/>
        <w:ind w:firstLineChars="200" w:startChars="0" w:start="0" w:endChars="0" w:end="0"/>
        <w:rPr>
          <w:rFonts w:cs="Times New Roman"/>
          <w:color w:val="000000"/>
          <w:szCs w:val="32"/>
        </w:rPr>
      </w:pPr>
      <w:r>
        <w:rPr>
          <w:rFonts w:cs="仿宋_GB2312" w:hint="eastAsia"/>
          <w:color w:val="000000"/>
          <w:szCs w:val="32"/>
          <w:lang w:bidi="ar"/>
        </w:rPr>
        <w:t>区县（自治县）水行政主管部门应当参与涉河建设项目竣工验收，建设单位应当提供有关资料。未经验收或者验收不合格的涉河建设项目，不得投入使用。</w:t>
      </w:r>
    </w:p>
    <w:p>
      <w:pPr>
        <w:pStyle w:val="Normal"/>
        <w:autoSpaceDE w:val="false"/>
        <w:snapToGrid w:val="false"/>
        <w:spacing w:lineRule="exact" w:line="594"/>
        <w:ind w:firstLineChars="200" w:startChars="0" w:start="0" w:endChars="0" w:end="0"/>
        <w:rPr>
          <w:rFonts w:cs="仿宋_GB2312"/>
          <w:color w:val="000000"/>
          <w:szCs w:val="32"/>
          <w:lang w:bidi="ar"/>
        </w:rPr>
      </w:pPr>
      <w:r>
        <w:rPr>
          <w:rFonts w:ascii="方正黑体_GBK" w:hAnsi="方正黑体_GBK" w:cs="仿宋_GB2312" w:hint="eastAsia" w:eastAsia="方正黑体_GBK"/>
          <w:color w:val="000000"/>
          <w:szCs w:val="32"/>
          <w:lang w:bidi="ar"/>
        </w:rPr>
        <w:t>第二十七条</w:t>
      </w:r>
      <w:r>
        <w:rPr>
          <w:rFonts w:cs="仿宋_GB2312" w:hint="eastAsia"/>
          <w:color w:val="000000"/>
          <w:szCs w:val="32"/>
          <w:lang w:bidi="ar"/>
        </w:rPr>
        <w:t xml:space="preserve">  河道采砂应当符合采砂规划。</w:t>
      </w:r>
    </w:p>
    <w:p>
      <w:pPr>
        <w:pStyle w:val="Normal"/>
        <w:autoSpaceDE w:val="false"/>
        <w:snapToGrid w:val="false"/>
        <w:spacing w:lineRule="exact" w:line="594"/>
        <w:ind w:firstLineChars="200" w:startChars="0" w:start="0" w:endChars="0" w:end="0"/>
        <w:rPr>
          <w:rFonts w:cs="仿宋_GB2312"/>
          <w:color w:val="000000"/>
          <w:szCs w:val="32"/>
          <w:lang w:bidi="ar"/>
        </w:rPr>
      </w:pPr>
      <w:r>
        <w:rPr>
          <w:rFonts w:cs="仿宋_GB2312" w:hint="eastAsia"/>
          <w:color w:val="000000"/>
          <w:szCs w:val="32"/>
          <w:lang w:bidi="ar"/>
        </w:rPr>
        <w:t>在河道管理范围内采砂的单位和个人，应当取得河道采砂许可证，并按照批准的范围、数量和作业方式采砂；但是，为了家庭生活自用，并在指定范围内采挖少量砂石、粘土的除外。</w:t>
      </w:r>
    </w:p>
    <w:p>
      <w:pPr>
        <w:pStyle w:val="Normal"/>
        <w:autoSpaceDE w:val="false"/>
        <w:snapToGrid w:val="false"/>
        <w:spacing w:lineRule="exact" w:line="594"/>
        <w:ind w:firstLineChars="200" w:startChars="0" w:start="0" w:endChars="0" w:end="0"/>
        <w:rPr>
          <w:rFonts w:cs="Times New Roman"/>
          <w:color w:val="000000"/>
          <w:szCs w:val="32"/>
        </w:rPr>
      </w:pPr>
      <w:r>
        <w:rPr>
          <w:rFonts w:cs="仿宋_GB2312" w:hint="eastAsia"/>
          <w:color w:val="000000"/>
          <w:szCs w:val="32"/>
          <w:lang w:bidi="ar"/>
        </w:rPr>
        <w:t>禁止伪造、涂改、买卖、出租、出借或者以其他方式转让河道采砂许可证。</w:t>
      </w:r>
    </w:p>
    <w:p>
      <w:pPr>
        <w:pStyle w:val="Normal"/>
        <w:autoSpaceDE w:val="false"/>
        <w:snapToGrid w:val="false"/>
        <w:spacing w:lineRule="exact" w:line="594"/>
        <w:ind w:firstLineChars="200" w:startChars="0" w:start="0" w:endChars="0" w:end="0"/>
        <w:rPr>
          <w:rFonts w:cs="仿宋_GB2312"/>
          <w:color w:val="000000"/>
          <w:szCs w:val="32"/>
          <w:lang w:bidi="ar"/>
        </w:rPr>
      </w:pPr>
      <w:r>
        <w:rPr>
          <w:rFonts w:ascii="方正黑体_GBK" w:hAnsi="方正黑体_GBK" w:cs="仿宋_GB2312" w:hint="eastAsia" w:eastAsia="方正黑体_GBK"/>
          <w:color w:val="000000"/>
          <w:szCs w:val="32"/>
          <w:lang w:bidi="ar"/>
        </w:rPr>
        <w:t>第二十八条</w:t>
      </w:r>
      <w:r>
        <w:rPr>
          <w:rFonts w:cs="仿宋_GB2312" w:hint="eastAsia"/>
          <w:color w:val="000000"/>
          <w:szCs w:val="32"/>
          <w:lang w:bidi="ar"/>
        </w:rPr>
        <w:t xml:space="preserve">  河道采砂许可证按照下列规定审批发放：</w:t>
      </w:r>
    </w:p>
    <w:p>
      <w:pPr>
        <w:pStyle w:val="Normal"/>
        <w:autoSpaceDE w:val="false"/>
        <w:snapToGrid w:val="false"/>
        <w:spacing w:lineRule="exact" w:line="594"/>
        <w:ind w:firstLineChars="200" w:startChars="0" w:start="0" w:endChars="0" w:end="0"/>
        <w:rPr>
          <w:rFonts w:cs="仿宋_GB2312"/>
          <w:color w:val="000000"/>
          <w:szCs w:val="32"/>
          <w:lang w:bidi="ar"/>
        </w:rPr>
      </w:pPr>
      <w:r>
        <w:rPr>
          <w:rFonts w:cs="仿宋_GB2312" w:hint="eastAsia"/>
          <w:color w:val="000000"/>
          <w:szCs w:val="32"/>
          <w:lang w:bidi="ar"/>
        </w:rPr>
        <w:t>（一）在长江干流河道采砂的，由市水行政主管部门委托区县（自治县）水行政主管部门审查批准；</w:t>
      </w:r>
    </w:p>
    <w:p>
      <w:pPr>
        <w:pStyle w:val="Normal"/>
        <w:autoSpaceDE w:val="false"/>
        <w:snapToGrid w:val="false"/>
        <w:spacing w:lineRule="exact" w:line="594"/>
        <w:ind w:firstLineChars="200" w:startChars="0" w:start="0" w:endChars="0" w:end="0"/>
        <w:rPr>
          <w:rFonts w:cs="仿宋_GB2312"/>
          <w:color w:val="000000"/>
          <w:szCs w:val="32"/>
          <w:lang w:bidi="ar"/>
        </w:rPr>
      </w:pPr>
      <w:r>
        <w:rPr>
          <w:rFonts w:cs="仿宋_GB2312" w:hint="eastAsia"/>
          <w:color w:val="000000"/>
          <w:szCs w:val="32"/>
          <w:lang w:bidi="ar"/>
        </w:rPr>
        <w:t>（二）在其他河道采砂的，由区县（自治县）水行政主管部门审查批准。</w:t>
      </w:r>
    </w:p>
    <w:p>
      <w:pPr>
        <w:pStyle w:val="Normal"/>
        <w:autoSpaceDE w:val="false"/>
        <w:snapToGrid w:val="false"/>
        <w:spacing w:lineRule="exact" w:line="594"/>
        <w:ind w:firstLineChars="200" w:startChars="0" w:start="0" w:endChars="0" w:end="0"/>
        <w:rPr>
          <w:rFonts w:cs="仿宋_GB2312"/>
          <w:color w:val="000000"/>
          <w:szCs w:val="32"/>
          <w:lang w:bidi="ar"/>
        </w:rPr>
      </w:pPr>
      <w:r>
        <w:rPr>
          <w:rFonts w:cs="仿宋_GB2312" w:hint="eastAsia"/>
          <w:color w:val="000000"/>
          <w:szCs w:val="32"/>
          <w:lang w:bidi="ar"/>
        </w:rPr>
        <w:t>河道采砂许可涉及其他部门的，应当征求有关部门的意见。</w:t>
      </w:r>
    </w:p>
    <w:p>
      <w:pPr>
        <w:pStyle w:val="Normal"/>
        <w:autoSpaceDE w:val="false"/>
        <w:snapToGrid w:val="false"/>
        <w:spacing w:lineRule="exact" w:line="594"/>
        <w:ind w:firstLineChars="200" w:startChars="0" w:start="0" w:endChars="0" w:end="0"/>
        <w:rPr>
          <w:rFonts w:cs="Times New Roman"/>
          <w:color w:val="000000"/>
          <w:szCs w:val="32"/>
        </w:rPr>
      </w:pPr>
      <w:r>
        <w:rPr>
          <w:rFonts w:cs="仿宋_GB2312" w:hint="eastAsia"/>
          <w:color w:val="000000"/>
          <w:szCs w:val="32"/>
          <w:lang w:bidi="ar"/>
        </w:rPr>
        <w:t>河道采砂应当采取拍卖、招标、挂牌等公开方式确定采砂单位和个人，年可开采量低于五千吨或者因航道整治采砂可以直接许可的除外。</w:t>
      </w:r>
    </w:p>
    <w:p>
      <w:pPr>
        <w:pStyle w:val="Normal"/>
        <w:autoSpaceDE w:val="false"/>
        <w:snapToGrid w:val="false"/>
        <w:spacing w:lineRule="exact" w:line="594"/>
        <w:ind w:firstLineChars="200" w:startChars="0" w:start="0" w:endChars="0" w:end="0"/>
        <w:rPr>
          <w:rFonts w:cs="Times New Roman"/>
          <w:color w:val="000000"/>
          <w:szCs w:val="32"/>
        </w:rPr>
      </w:pPr>
      <w:r>
        <w:rPr>
          <w:rFonts w:ascii="方正黑体_GBK" w:hAnsi="方正黑体_GBK" w:cs="仿宋_GB2312" w:hint="eastAsia" w:eastAsia="方正黑体_GBK"/>
          <w:color w:val="000000"/>
          <w:szCs w:val="32"/>
          <w:lang w:bidi="ar"/>
        </w:rPr>
        <w:t>第二十九条</w:t>
      </w:r>
      <w:r>
        <w:rPr>
          <w:rFonts w:cs="仿宋_GB2312" w:hint="eastAsia"/>
          <w:color w:val="000000"/>
          <w:szCs w:val="32"/>
          <w:lang w:bidi="ar"/>
        </w:rPr>
        <w:t xml:space="preserve">  因防洪、河势改变、水工程设施出现险情、发生地质灾害、水生态环境遭到破坏等情形不宜采砂的，水行政主管部门应当确定临时禁采期，要求撤离采砂作业机具。</w:t>
      </w:r>
    </w:p>
    <w:p>
      <w:pPr>
        <w:pStyle w:val="Normal"/>
        <w:snapToGrid w:val="false"/>
        <w:spacing w:lineRule="exact" w:line="594"/>
        <w:ind w:firstLineChars="200" w:startChars="0" w:start="0" w:endChars="0" w:end="0"/>
        <w:rPr>
          <w:rFonts w:cs="Times New Roman"/>
          <w:color w:val="000000"/>
          <w:szCs w:val="32"/>
        </w:rPr>
      </w:pPr>
      <w:r>
        <w:rPr>
          <w:rFonts w:ascii="方正黑体_GBK" w:hAnsi="方正黑体_GBK" w:cs="仿宋_GB2312" w:hint="eastAsia" w:eastAsia="方正黑体_GBK"/>
          <w:color w:val="000000"/>
          <w:szCs w:val="32"/>
          <w:lang w:bidi="ar"/>
        </w:rPr>
        <w:t>第三十条</w:t>
      </w:r>
      <w:r>
        <w:rPr>
          <w:rFonts w:cs="仿宋_GB2312" w:hint="eastAsia"/>
          <w:color w:val="000000"/>
          <w:szCs w:val="32"/>
          <w:lang w:bidi="ar"/>
        </w:rPr>
        <w:t xml:space="preserve">  在河道管理范围内采砂，应当按照规定缴纳河道砂石资源出让收益。河道砂石资源出让收益的征收、使用管理办法由市人民政府制定。</w:t>
      </w:r>
    </w:p>
    <w:p>
      <w:pPr>
        <w:pStyle w:val="Normal"/>
        <w:tabs>
          <w:tab w:val="clear" w:pos="420"/>
          <w:tab w:val="left" w:pos="1720" w:leader="none"/>
        </w:tabs>
        <w:autoSpaceDE w:val="false"/>
        <w:snapToGrid w:val="false"/>
        <w:spacing w:lineRule="exact" w:line="594"/>
        <w:ind w:firstLineChars="200" w:startChars="0" w:start="0" w:endChars="0" w:end="0"/>
        <w:rPr>
          <w:rFonts w:cs="仿宋_GB2312"/>
          <w:color w:val="000000"/>
          <w:szCs w:val="32"/>
          <w:lang w:bidi="ar"/>
        </w:rPr>
      </w:pPr>
      <w:r>
        <w:rPr>
          <w:rFonts w:ascii="方正黑体_GBK" w:hAnsi="方正黑体_GBK" w:cs="仿宋_GB2312" w:hint="eastAsia" w:eastAsia="方正黑体_GBK"/>
          <w:color w:val="000000"/>
          <w:szCs w:val="32"/>
          <w:lang w:bidi="ar"/>
        </w:rPr>
        <w:t>第三十一条</w:t>
      </w:r>
      <w:r>
        <w:rPr>
          <w:rFonts w:cs="仿宋_GB2312" w:hint="eastAsia"/>
          <w:color w:val="000000"/>
          <w:szCs w:val="32"/>
          <w:lang w:bidi="ar"/>
        </w:rPr>
        <w:t xml:space="preserve">  在河道管理范围内从事下列活动，应当报具有相应管理权限的水行政主管部门批准；涉及其他部门的，由水行政主管部门会同有关部门批准：</w:t>
      </w:r>
    </w:p>
    <w:p>
      <w:pPr>
        <w:pStyle w:val="Normal"/>
        <w:tabs>
          <w:tab w:val="clear" w:pos="420"/>
          <w:tab w:val="left" w:pos="1720" w:leader="none"/>
        </w:tabs>
        <w:autoSpaceDE w:val="false"/>
        <w:snapToGrid w:val="false"/>
        <w:spacing w:lineRule="exact" w:line="594"/>
        <w:ind w:firstLineChars="200" w:startChars="0" w:start="0" w:endChars="0" w:end="0"/>
        <w:rPr>
          <w:rFonts w:cs="仿宋_GB2312"/>
          <w:color w:val="000000"/>
          <w:szCs w:val="32"/>
          <w:lang w:bidi="ar"/>
        </w:rPr>
      </w:pPr>
      <w:r>
        <w:rPr>
          <w:rFonts w:cs="仿宋_GB2312" w:hint="eastAsia"/>
          <w:color w:val="000000"/>
          <w:szCs w:val="32"/>
          <w:lang w:bidi="ar"/>
        </w:rPr>
        <w:t>（一）采砂、取土、淘金、弃置砂石或者淤泥；</w:t>
      </w:r>
    </w:p>
    <w:p>
      <w:pPr>
        <w:pStyle w:val="Normal"/>
        <w:tabs>
          <w:tab w:val="clear" w:pos="420"/>
          <w:tab w:val="left" w:pos="1720" w:leader="none"/>
        </w:tabs>
        <w:autoSpaceDE w:val="false"/>
        <w:snapToGrid w:val="false"/>
        <w:spacing w:lineRule="exact" w:line="594"/>
        <w:ind w:firstLineChars="200" w:startChars="0" w:start="0" w:endChars="0" w:end="0"/>
        <w:rPr>
          <w:rFonts w:cs="仿宋_GB2312"/>
          <w:color w:val="000000"/>
          <w:szCs w:val="32"/>
          <w:lang w:bidi="ar"/>
        </w:rPr>
      </w:pPr>
      <w:r>
        <w:rPr>
          <w:rFonts w:cs="仿宋_GB2312" w:hint="eastAsia"/>
          <w:color w:val="000000"/>
          <w:szCs w:val="32"/>
          <w:lang w:bidi="ar"/>
        </w:rPr>
        <w:t>（二）爆破、钻探、挖筑鱼塘；</w:t>
      </w:r>
    </w:p>
    <w:p>
      <w:pPr>
        <w:pStyle w:val="Normal"/>
        <w:tabs>
          <w:tab w:val="clear" w:pos="420"/>
          <w:tab w:val="left" w:pos="1720" w:leader="none"/>
        </w:tabs>
        <w:autoSpaceDE w:val="false"/>
        <w:snapToGrid w:val="false"/>
        <w:spacing w:lineRule="exact" w:line="594"/>
        <w:ind w:firstLineChars="200" w:startChars="0" w:start="0" w:endChars="0" w:end="0"/>
        <w:rPr>
          <w:rFonts w:cs="仿宋_GB2312"/>
          <w:color w:val="000000"/>
          <w:szCs w:val="32"/>
          <w:lang w:bidi="ar"/>
        </w:rPr>
      </w:pPr>
      <w:r>
        <w:rPr>
          <w:rFonts w:cs="仿宋_GB2312" w:hint="eastAsia"/>
          <w:color w:val="000000"/>
          <w:szCs w:val="32"/>
          <w:lang w:bidi="ar"/>
        </w:rPr>
        <w:t>（三）在河道滩地存放物料、进行生产经营活动、修建厂房或者其他建筑设施；</w:t>
      </w:r>
    </w:p>
    <w:p>
      <w:pPr>
        <w:pStyle w:val="Normal"/>
        <w:tabs>
          <w:tab w:val="clear" w:pos="420"/>
          <w:tab w:val="left" w:pos="1720" w:leader="none"/>
        </w:tabs>
        <w:autoSpaceDE w:val="false"/>
        <w:snapToGrid w:val="false"/>
        <w:spacing w:lineRule="exact" w:line="594"/>
        <w:ind w:firstLineChars="200" w:startChars="0" w:start="0" w:endChars="0" w:end="0"/>
        <w:rPr>
          <w:rFonts w:cs="Times New Roman"/>
          <w:color w:val="000000"/>
          <w:szCs w:val="32"/>
        </w:rPr>
      </w:pPr>
      <w:r>
        <w:rPr>
          <w:rFonts w:cs="仿宋_GB2312" w:hint="eastAsia"/>
          <w:color w:val="000000"/>
          <w:szCs w:val="32"/>
          <w:lang w:bidi="ar"/>
        </w:rPr>
        <w:t>（四）在河道滩地开采地下资源及进行考古发掘。</w:t>
      </w:r>
    </w:p>
    <w:p>
      <w:pPr>
        <w:pStyle w:val="Normal"/>
        <w:snapToGrid w:val="false"/>
        <w:spacing w:lineRule="exact" w:line="594"/>
        <w:ind w:firstLineChars="200" w:startChars="0" w:start="0" w:endChars="0" w:end="0"/>
        <w:rPr>
          <w:rFonts w:cs="Times New Roman"/>
          <w:color w:val="000000"/>
          <w:szCs w:val="32"/>
        </w:rPr>
      </w:pPr>
      <w:r>
        <w:rPr>
          <w:rFonts w:ascii="方正黑体_GBK" w:hAnsi="方正黑体_GBK" w:cs="仿宋_GB2312" w:hint="eastAsia" w:eastAsia="方正黑体_GBK"/>
          <w:color w:val="000000"/>
          <w:szCs w:val="32"/>
          <w:lang w:bidi="ar"/>
        </w:rPr>
        <w:t>第三十二条</w:t>
      </w:r>
      <w:r>
        <w:rPr>
          <w:rFonts w:cs="仿宋_GB2312" w:hint="eastAsia"/>
          <w:color w:val="000000"/>
          <w:szCs w:val="32"/>
          <w:lang w:bidi="ar"/>
        </w:rPr>
        <w:t xml:space="preserve">  因紧急抗旱需要在河道管理范围内临时修筑拦水坝的，应当经区县（自治县）水行政主管部门批准；抗旱结束后，筑坝单位应当及时拆除。</w:t>
      </w:r>
    </w:p>
    <w:p>
      <w:pPr>
        <w:pStyle w:val="Normal"/>
        <w:autoSpaceDE w:val="false"/>
        <w:snapToGrid w:val="false"/>
        <w:spacing w:lineRule="exact" w:line="594"/>
        <w:ind w:firstLineChars="200" w:startChars="0" w:start="0" w:endChars="0" w:end="0"/>
        <w:rPr>
          <w:rFonts w:cs="Times New Roman"/>
          <w:color w:val="000000"/>
          <w:szCs w:val="32"/>
        </w:rPr>
      </w:pPr>
      <w:r>
        <w:rPr>
          <w:rFonts w:ascii="方正黑体_GBK" w:hAnsi="方正黑体_GBK" w:cs="仿宋_GB2312" w:hint="eastAsia" w:eastAsia="方正黑体_GBK"/>
          <w:color w:val="000000"/>
          <w:szCs w:val="32"/>
          <w:lang w:bidi="ar"/>
        </w:rPr>
        <w:t>第三十三条</w:t>
      </w:r>
      <w:r>
        <w:rPr>
          <w:rFonts w:cs="仿宋_GB2312" w:hint="eastAsia"/>
          <w:color w:val="000000"/>
          <w:szCs w:val="32"/>
          <w:lang w:bidi="ar"/>
        </w:rPr>
        <w:t xml:space="preserve">  在河道管理范围内建设湿地公园等生态环境工程，建设单位应当修建防洪撤离通道，有关设施应当符合河道行洪要求。</w:t>
      </w:r>
    </w:p>
    <w:p>
      <w:pPr>
        <w:pStyle w:val="Normal"/>
        <w:tabs>
          <w:tab w:val="clear" w:pos="420"/>
          <w:tab w:val="left" w:pos="1718" w:leader="none"/>
        </w:tabs>
        <w:autoSpaceDE w:val="false"/>
        <w:snapToGrid w:val="false"/>
        <w:spacing w:lineRule="exact" w:line="594"/>
        <w:ind w:firstLineChars="200" w:startChars="0" w:start="0" w:endChars="0" w:end="0"/>
        <w:rPr>
          <w:rFonts w:cs="Times New Roman"/>
          <w:color w:val="000000"/>
          <w:szCs w:val="32"/>
        </w:rPr>
      </w:pPr>
      <w:r>
        <w:rPr>
          <w:rFonts w:ascii="方正黑体_GBK" w:hAnsi="方正黑体_GBK" w:cs="仿宋_GB2312" w:hint="eastAsia" w:eastAsia="方正黑体_GBK"/>
          <w:color w:val="000000"/>
          <w:szCs w:val="32"/>
          <w:lang w:bidi="ar"/>
        </w:rPr>
        <w:t>第三十四条</w:t>
      </w:r>
      <w:r>
        <w:rPr>
          <w:rFonts w:cs="仿宋_GB2312" w:hint="eastAsia"/>
          <w:color w:val="000000"/>
          <w:szCs w:val="32"/>
          <w:lang w:bidi="ar"/>
        </w:rPr>
        <w:t xml:space="preserve">  经批准利用河道管理范围内的土地、水域等资源从事生产经营活动，应当实行有偿使用。具体办法由市人民政府制定。</w:t>
      </w:r>
    </w:p>
    <w:p>
      <w:pPr>
        <w:pStyle w:val="Normal"/>
        <w:snapToGrid w:val="false"/>
        <w:spacing w:lineRule="exact" w:line="594"/>
        <w:ind w:firstLine="480" w:end="0"/>
        <w:jc w:val="center"/>
        <w:rPr>
          <w:rFonts w:ascii="方正黑体_GBK" w:hAnsi="方正黑体_GBK" w:eastAsia="方正黑体_GBK" w:cs="仿宋_GB2312"/>
          <w:color w:val="000000"/>
          <w:szCs w:val="32"/>
          <w:lang w:bidi="ar"/>
        </w:rPr>
      </w:pPr>
      <w:r>
        <w:rPr>
          <w:rFonts w:eastAsia="方正黑体_GBK" w:cs="仿宋_GB2312" w:ascii="方正黑体_GBK" w:hAnsi="方正黑体_GBK"/>
          <w:color w:val="000000"/>
          <w:szCs w:val="32"/>
          <w:lang w:bidi="ar"/>
        </w:rPr>
      </w:r>
    </w:p>
    <w:p>
      <w:pPr>
        <w:pStyle w:val="Normal"/>
        <w:snapToGrid w:val="false"/>
        <w:spacing w:lineRule="exact" w:line="594"/>
        <w:ind w:firstLine="480" w:end="0"/>
        <w:jc w:val="center"/>
        <w:rPr>
          <w:rFonts w:ascii="方正黑体_GBK" w:hAnsi="方正黑体_GBK" w:eastAsia="方正黑体_GBK" w:cs="仿宋_GB2312"/>
          <w:color w:val="000000"/>
          <w:szCs w:val="32"/>
          <w:lang w:bidi="ar"/>
        </w:rPr>
      </w:pPr>
      <w:r>
        <w:rPr>
          <w:rFonts w:ascii="方正黑体_GBK" w:hAnsi="方正黑体_GBK" w:cs="仿宋_GB2312" w:hint="eastAsia" w:eastAsia="方正黑体_GBK"/>
          <w:color w:val="000000"/>
          <w:szCs w:val="32"/>
          <w:lang w:bidi="ar"/>
        </w:rPr>
        <w:t>第六章  法律责任</w:t>
      </w:r>
    </w:p>
    <w:p>
      <w:pPr>
        <w:pStyle w:val="BodyText"/>
        <w:ind w:start="320" w:end="320"/>
        <w:rPr>
          <w:rFonts w:ascii="方正黑体_GBK" w:hAnsi="方正黑体_GBK" w:eastAsia="方正黑体_GBK" w:cs="仿宋_GB2312"/>
          <w:color w:val="000000"/>
          <w:szCs w:val="32"/>
          <w:lang w:bidi="ar"/>
        </w:rPr>
      </w:pPr>
      <w:r>
        <w:rPr>
          <w:rFonts w:eastAsia="方正黑体_GBK" w:cs="仿宋_GB2312" w:ascii="方正黑体_GBK" w:hAnsi="方正黑体_GBK"/>
          <w:color w:val="000000"/>
          <w:szCs w:val="32"/>
          <w:lang w:bidi="ar"/>
        </w:rPr>
      </w:r>
    </w:p>
    <w:p>
      <w:pPr>
        <w:pStyle w:val="Normal"/>
        <w:tabs>
          <w:tab w:val="clear" w:pos="420"/>
          <w:tab w:val="left" w:pos="1720" w:leader="none"/>
        </w:tabs>
        <w:autoSpaceDE w:val="false"/>
        <w:snapToGrid w:val="false"/>
        <w:spacing w:lineRule="exact" w:line="594"/>
        <w:ind w:firstLineChars="200" w:startChars="0" w:start="0" w:endChars="0" w:end="0"/>
        <w:rPr>
          <w:rFonts w:cs="Times New Roman"/>
          <w:color w:val="000000"/>
          <w:szCs w:val="32"/>
        </w:rPr>
      </w:pPr>
      <w:r>
        <w:rPr>
          <w:rFonts w:ascii="方正黑体_GBK" w:hAnsi="方正黑体_GBK" w:cs="仿宋_GB2312" w:hint="eastAsia" w:eastAsia="方正黑体_GBK"/>
          <w:color w:val="000000"/>
          <w:szCs w:val="32"/>
          <w:lang w:bidi="ar"/>
        </w:rPr>
        <w:t>第三十五条</w:t>
      </w:r>
      <w:r>
        <w:rPr>
          <w:rFonts w:cs="仿宋_GB2312" w:hint="eastAsia"/>
          <w:color w:val="000000"/>
          <w:szCs w:val="32"/>
          <w:lang w:bidi="ar"/>
        </w:rPr>
        <w:t xml:space="preserve">  违反本条例第二十四条、第二十五条第一款规定，未经批准或者不按照批准的位置、界限从事涉河建设项目施工的，由区县（自治县）水行政主管部门责令停止违法行为，限期申请补办有关手续；逾期不补办或者补办未被批准的，以及工程设施建设严重影响防洪的，责令限期拆除，逾期不拆除的，强行拆除，所需费用由建设单位承担；影响行洪但尚可采取补救措施的，责令限期采取补救措施，处一万元以上十万元以下罚款。</w:t>
      </w:r>
    </w:p>
    <w:p>
      <w:pPr>
        <w:pStyle w:val="Normal"/>
        <w:tabs>
          <w:tab w:val="clear" w:pos="420"/>
          <w:tab w:val="left" w:pos="1718" w:leader="none"/>
        </w:tabs>
        <w:autoSpaceDE w:val="false"/>
        <w:snapToGrid w:val="false"/>
        <w:spacing w:lineRule="exact" w:line="594"/>
        <w:ind w:firstLineChars="200" w:startChars="0" w:start="0" w:endChars="0" w:end="0"/>
        <w:rPr>
          <w:rFonts w:cs="Times New Roman"/>
          <w:color w:val="000000"/>
          <w:szCs w:val="32"/>
        </w:rPr>
      </w:pPr>
      <w:r>
        <w:rPr>
          <w:rFonts w:ascii="方正黑体_GBK" w:hAnsi="方正黑体_GBK" w:cs="仿宋_GB2312" w:hint="eastAsia" w:eastAsia="方正黑体_GBK"/>
          <w:color w:val="000000"/>
          <w:szCs w:val="32"/>
          <w:lang w:bidi="ar"/>
        </w:rPr>
        <w:t>第三十六条</w:t>
      </w:r>
      <w:r>
        <w:rPr>
          <w:rFonts w:cs="仿宋_GB2312" w:hint="eastAsia"/>
          <w:color w:val="000000"/>
          <w:szCs w:val="32"/>
          <w:lang w:bidi="ar"/>
        </w:rPr>
        <w:t xml:space="preserve">  违反本条例第三十二条规定，未经区县（自治县）水行政主管部门批准修筑临时性抗旱拦水坝的，由区县（自治县）水行政主管部门责令限期申请补办审批手续；抗旱结束后未及时拆除临时性抗旱拦水坝的，由区县（自治县）水行政主管部门责令限期拆除，逾期不拆除的，处五千元以上两万元以下罚款。</w:t>
      </w:r>
    </w:p>
    <w:p>
      <w:pPr>
        <w:pStyle w:val="Normal"/>
        <w:autoSpaceDE w:val="false"/>
        <w:snapToGrid w:val="false"/>
        <w:spacing w:lineRule="exact" w:line="594"/>
        <w:ind w:firstLineChars="200" w:startChars="0" w:start="0" w:endChars="0" w:end="0"/>
        <w:rPr>
          <w:rFonts w:cs="Times New Roman"/>
          <w:color w:val="000000"/>
          <w:szCs w:val="32"/>
        </w:rPr>
      </w:pPr>
      <w:r>
        <w:rPr>
          <w:rFonts w:ascii="方正黑体_GBK" w:hAnsi="方正黑体_GBK" w:cs="仿宋_GB2312" w:hint="eastAsia" w:eastAsia="方正黑体_GBK"/>
          <w:color w:val="000000"/>
          <w:szCs w:val="32"/>
          <w:lang w:bidi="ar"/>
        </w:rPr>
        <w:t>第三十七条</w:t>
      </w:r>
      <w:r>
        <w:rPr>
          <w:rFonts w:cs="仿宋_GB2312" w:hint="eastAsia"/>
          <w:color w:val="000000"/>
          <w:szCs w:val="32"/>
          <w:lang w:bidi="ar"/>
        </w:rPr>
        <w:t xml:space="preserve">  违反本条例第二十六条第二款规定，涉河建设项目未经水行政主管部门验收投入使用的，由区县（自治县）水行政主管部门责令停止使用，限期申请验收；验收不合格的，责令限期拆除，处一万元以上五万元以下罚款。</w:t>
      </w:r>
    </w:p>
    <w:p>
      <w:pPr>
        <w:pStyle w:val="Normal"/>
        <w:autoSpaceDE w:val="false"/>
        <w:snapToGrid w:val="false"/>
        <w:spacing w:lineRule="exact" w:line="594"/>
        <w:ind w:firstLineChars="200" w:startChars="0" w:start="0" w:endChars="0" w:end="0"/>
        <w:rPr>
          <w:rFonts w:cs="Times New Roman"/>
          <w:color w:val="000000"/>
          <w:szCs w:val="32"/>
        </w:rPr>
      </w:pPr>
      <w:r>
        <w:rPr>
          <w:rFonts w:ascii="方正黑体_GBK" w:hAnsi="方正黑体_GBK" w:cs="仿宋_GB2312" w:hint="eastAsia" w:eastAsia="方正黑体_GBK"/>
          <w:color w:val="000000"/>
          <w:szCs w:val="32"/>
          <w:lang w:bidi="ar"/>
        </w:rPr>
        <w:t>第三十八条</w:t>
      </w:r>
      <w:r>
        <w:rPr>
          <w:rFonts w:cs="仿宋_GB2312" w:hint="eastAsia"/>
          <w:color w:val="000000"/>
          <w:szCs w:val="32"/>
          <w:lang w:bidi="ar"/>
        </w:rPr>
        <w:t xml:space="preserve">  违反本条例第十一条、第十四条、第十九条第二款、第二十三条第二款、第二十五条第二款、第三十一条规定之一的，由区县（自治县）水行政主管部门责令停止违法行为，限期清除、恢复原状或者采取其他补救措施，并处一万元以上五万元以下罚款；造成损失的，应当赔偿损失。</w:t>
      </w:r>
    </w:p>
    <w:p>
      <w:pPr>
        <w:pStyle w:val="Normal"/>
        <w:shd w:fill="FFFFFF" w:val="clear"/>
        <w:snapToGrid w:val="false"/>
        <w:spacing w:lineRule="exact" w:line="594"/>
        <w:ind w:firstLineChars="200" w:startChars="0" w:start="0" w:endChars="0" w:end="0"/>
        <w:rPr>
          <w:rFonts w:cs="方正仿宋_GBK"/>
          <w:color w:val="000000"/>
          <w:spacing w:val="-4"/>
          <w:kern w:val="2"/>
          <w:szCs w:val="32"/>
        </w:rPr>
      </w:pPr>
      <w:r>
        <w:rPr>
          <w:rFonts w:ascii="Times New Roman" w:hAnsi="Times New Roman" w:cs="Times New Roman" w:hint="eastAsia" w:eastAsia="方正黑体_GBK"/>
          <w:color w:val="000000"/>
          <w:szCs w:val="32"/>
          <w:lang w:bidi="ar"/>
        </w:rPr>
        <w:t>第三十九条</w:t>
      </w:r>
      <w:r>
        <w:rPr>
          <w:rFonts w:cs="方正仿宋_GBK" w:hint="eastAsia"/>
          <w:color w:val="000000"/>
          <w:kern w:val="2"/>
          <w:szCs w:val="32"/>
        </w:rPr>
        <w:t xml:space="preserve">  </w:t>
      </w:r>
      <w:r>
        <w:rPr>
          <w:rFonts w:cs="方正仿宋_GBK" w:hint="eastAsia"/>
          <w:color w:val="000000"/>
          <w:spacing w:val="-4"/>
          <w:kern w:val="2"/>
          <w:szCs w:val="32"/>
        </w:rPr>
        <w:t>违反本条例规定，有下列行为之一的，由区县（自治县）水行政主管部门责令停止违法行为，按照下列规定处罚：</w:t>
      </w:r>
    </w:p>
    <w:p>
      <w:pPr>
        <w:pStyle w:val="Normal"/>
        <w:shd w:fill="FFFFFF" w:val="clear"/>
        <w:snapToGrid w:val="false"/>
        <w:spacing w:lineRule="exact" w:line="594"/>
        <w:ind w:firstLineChars="200" w:startChars="0" w:start="0" w:endChars="0" w:end="0"/>
        <w:rPr>
          <w:rFonts w:ascii="Times New Roman" w:hAnsi="Times New Roman" w:cs="Times New Roman"/>
          <w:color w:val="000000"/>
          <w:szCs w:val="32"/>
        </w:rPr>
      </w:pPr>
      <w:r>
        <w:rPr>
          <w:rFonts w:cs="方正仿宋_GBK" w:hint="eastAsia"/>
          <w:color w:val="000000"/>
          <w:kern w:val="2"/>
          <w:szCs w:val="32"/>
        </w:rPr>
        <w:t>（一</w:t>
      </w:r>
      <w:r>
        <w:rPr>
          <w:rFonts w:ascii="Times New Roman" w:hAnsi="Times New Roman" w:cs="Times New Roman" w:hint="eastAsia"/>
          <w:color w:val="000000"/>
          <w:szCs w:val="32"/>
        </w:rPr>
        <w:t>）未依法取得河道采砂许可证，擅自在长江干流以外的河道采砂的，没收违法所得以及用于违法活动的船舶、设备、工具，并处货值金额二倍以上二十倍以下罚款；货值金额不足十万元的，并处二十万元以上二百万元以下罚款。</w:t>
      </w:r>
    </w:p>
    <w:p>
      <w:pPr>
        <w:pStyle w:val="Normal"/>
        <w:shd w:fill="FFFFFF" w:val="clear"/>
        <w:snapToGrid w:val="false"/>
        <w:spacing w:lineRule="exact" w:line="594"/>
        <w:ind w:firstLineChars="200" w:startChars="0" w:start="0" w:endChars="0" w:end="0"/>
        <w:rPr>
          <w:rFonts w:cs="方正仿宋_GBK"/>
          <w:color w:val="000000"/>
          <w:kern w:val="2"/>
          <w:szCs w:val="32"/>
        </w:rPr>
      </w:pPr>
      <w:r>
        <w:rPr>
          <w:rFonts w:ascii="Times New Roman" w:hAnsi="Times New Roman" w:cs="Times New Roman" w:hint="eastAsia"/>
          <w:color w:val="000000"/>
          <w:szCs w:val="32"/>
        </w:rPr>
        <w:t>（二）虽依法取得河道采砂许可证，但在禁采区、禁采期采砂的，依照前项规定处罚，并吊销河</w:t>
      </w:r>
      <w:r>
        <w:rPr>
          <w:rFonts w:cs="方正仿宋_GBK" w:hint="eastAsia"/>
          <w:color w:val="000000"/>
          <w:kern w:val="2"/>
          <w:szCs w:val="32"/>
        </w:rPr>
        <w:t>道采砂许可证。</w:t>
      </w:r>
    </w:p>
    <w:p>
      <w:pPr>
        <w:pStyle w:val="Normal"/>
        <w:shd w:fill="FFFFFF" w:val="clear"/>
        <w:snapToGrid w:val="false"/>
        <w:spacing w:lineRule="exact" w:line="594"/>
        <w:ind w:firstLineChars="200" w:startChars="0" w:start="0" w:endChars="0" w:end="0"/>
        <w:rPr>
          <w:rFonts w:ascii="Times New Roman" w:hAnsi="Times New Roman" w:eastAsia="方正黑体_GBK" w:cs="Times New Roman"/>
          <w:color w:val="000000"/>
          <w:szCs w:val="32"/>
          <w:lang w:bidi="ar"/>
        </w:rPr>
      </w:pPr>
      <w:r>
        <w:rPr>
          <w:rFonts w:cs="方正仿宋_GBK" w:hint="eastAsia"/>
          <w:color w:val="000000"/>
          <w:kern w:val="2"/>
          <w:szCs w:val="32"/>
        </w:rPr>
        <w:t>（三）不按照河道采砂许可证要求，在长江干流以外的河道采砂的，没收违法所得，处一万元以上五万元以下罚款，并吊销河道采砂许可证。</w:t>
      </w:r>
    </w:p>
    <w:p>
      <w:pPr>
        <w:pStyle w:val="Normal"/>
        <w:shd w:fill="FFFFFF" w:val="clear"/>
        <w:snapToGrid w:val="false"/>
        <w:spacing w:lineRule="exact" w:line="594"/>
        <w:ind w:firstLineChars="200" w:startChars="0" w:start="0" w:endChars="0" w:end="0"/>
        <w:rPr>
          <w:rFonts w:cs="方正仿宋_GBK"/>
          <w:color w:val="000000"/>
          <w:kern w:val="2"/>
          <w:szCs w:val="32"/>
        </w:rPr>
      </w:pPr>
      <w:r>
        <w:rPr>
          <w:rFonts w:cs="方正仿宋_GBK" w:hint="eastAsia"/>
          <w:color w:val="000000"/>
          <w:kern w:val="2"/>
          <w:szCs w:val="32"/>
        </w:rPr>
        <w:t>（四）伪造、涂改、买卖、出租、出借或者以其他方式转让开采范围在长江干流以外的河道采砂许可证的，没收违法所得</w:t>
      </w:r>
      <w:r>
        <w:rPr>
          <w:rFonts w:ascii="Times New Roman" w:hAnsi="Times New Roman" w:cs="Times New Roman" w:hint="eastAsia" w:eastAsia="方正黑体_GBK"/>
          <w:bCs/>
          <w:color w:val="000000"/>
          <w:szCs w:val="32"/>
          <w:lang w:bidi="ar"/>
        </w:rPr>
        <w:t>，</w:t>
      </w:r>
      <w:r>
        <w:rPr>
          <w:rFonts w:cs="方正仿宋_GBK" w:hint="eastAsia"/>
          <w:color w:val="000000"/>
          <w:kern w:val="2"/>
          <w:szCs w:val="32"/>
        </w:rPr>
        <w:t>并处</w:t>
      </w:r>
      <w:r>
        <w:rPr>
          <w:rFonts w:cs="方正仿宋_GBK" w:hint="eastAsia"/>
          <w:bCs/>
          <w:color w:val="000000"/>
          <w:kern w:val="2"/>
          <w:szCs w:val="32"/>
        </w:rPr>
        <w:t>一</w:t>
      </w:r>
      <w:r>
        <w:rPr>
          <w:rFonts w:cs="方正仿宋_GBK" w:hint="eastAsia"/>
          <w:color w:val="000000"/>
          <w:kern w:val="2"/>
          <w:szCs w:val="32"/>
        </w:rPr>
        <w:t>万元以上五万元以下罚</w:t>
      </w:r>
      <w:r>
        <w:rPr>
          <w:rFonts w:cs="方正仿宋_GBK" w:hint="eastAsia"/>
          <w:bCs/>
          <w:color w:val="000000"/>
          <w:kern w:val="2"/>
          <w:szCs w:val="32"/>
        </w:rPr>
        <w:t>款，</w:t>
      </w:r>
      <w:r>
        <w:rPr>
          <w:rFonts w:cs="方正仿宋_GBK" w:hint="eastAsia"/>
          <w:color w:val="000000"/>
          <w:kern w:val="2"/>
          <w:szCs w:val="32"/>
        </w:rPr>
        <w:t>收缴伪造、涂改、买卖、出租、出借或者以其他方式转让的河道采砂许可证。</w:t>
      </w:r>
    </w:p>
    <w:p>
      <w:pPr>
        <w:pStyle w:val="Normal"/>
        <w:shd w:fill="FFFFFF" w:val="clear"/>
        <w:snapToGrid w:val="false"/>
        <w:spacing w:lineRule="exact" w:line="594"/>
        <w:ind w:firstLineChars="200" w:startChars="0" w:start="0" w:endChars="0" w:end="0"/>
        <w:rPr>
          <w:rFonts w:cs="方正仿宋_GBK"/>
          <w:color w:val="000000"/>
          <w:kern w:val="2"/>
          <w:szCs w:val="32"/>
        </w:rPr>
      </w:pPr>
      <w:r>
        <w:rPr>
          <w:rFonts w:cs="方正仿宋_GBK" w:hint="eastAsia"/>
          <w:color w:val="000000"/>
          <w:kern w:val="2"/>
          <w:szCs w:val="32"/>
        </w:rPr>
        <w:t>（五）不依法缴纳河道砂石资源出让收益的，责令限期缴纳；逾期未缴纳的，按日加收千分之三的滞纳金；拒不缴纳的，处应缴金额二倍以上五倍以下罚款，并吊销河道采砂许可证。</w:t>
      </w:r>
    </w:p>
    <w:p>
      <w:pPr>
        <w:pStyle w:val="Normal"/>
        <w:shd w:fill="FFFFFF" w:val="clear"/>
        <w:snapToGrid w:val="false"/>
        <w:spacing w:lineRule="exact" w:line="594"/>
        <w:ind w:firstLineChars="200" w:startChars="0" w:start="0" w:endChars="0" w:end="0"/>
        <w:rPr>
          <w:rFonts w:cs="方正仿宋_GBK"/>
          <w:color w:val="000000"/>
          <w:kern w:val="0"/>
          <w:szCs w:val="32"/>
        </w:rPr>
      </w:pPr>
      <w:r>
        <w:rPr>
          <w:rFonts w:cs="方正仿宋_GBK" w:hint="eastAsia"/>
          <w:color w:val="000000"/>
          <w:kern w:val="2"/>
          <w:szCs w:val="32"/>
        </w:rPr>
        <w:t>在长江干流河道违法采砂的，依照</w:t>
      </w:r>
      <w:r>
        <w:rPr>
          <w:rFonts w:ascii="Times New Roman" w:hAnsi="Times New Roman" w:cs="Times New Roman" w:hint="eastAsia"/>
          <w:color w:val="000000"/>
          <w:szCs w:val="32"/>
        </w:rPr>
        <w:t>《中华人民共和国长江保护法》《长江河道采砂管理条例》予以处</w:t>
      </w:r>
      <w:r>
        <w:rPr>
          <w:rFonts w:cs="方正仿宋_GBK" w:hint="eastAsia"/>
          <w:color w:val="000000"/>
          <w:kern w:val="2"/>
          <w:szCs w:val="32"/>
        </w:rPr>
        <w:t>罚。</w:t>
      </w:r>
    </w:p>
    <w:p>
      <w:pPr>
        <w:pStyle w:val="Normal"/>
        <w:autoSpaceDE w:val="false"/>
        <w:snapToGrid w:val="false"/>
        <w:spacing w:lineRule="exact" w:line="594"/>
        <w:ind w:firstLineChars="200" w:startChars="0" w:start="0" w:endChars="0" w:end="0"/>
        <w:rPr>
          <w:rFonts w:cs="Times New Roman"/>
          <w:color w:val="000000"/>
          <w:szCs w:val="32"/>
        </w:rPr>
      </w:pPr>
      <w:r>
        <w:rPr>
          <w:rFonts w:ascii="方正黑体_GBK" w:hAnsi="方正黑体_GBK" w:cs="仿宋_GB2312" w:hint="eastAsia" w:eastAsia="方正黑体_GBK"/>
          <w:color w:val="000000"/>
          <w:szCs w:val="32"/>
          <w:lang w:bidi="ar"/>
        </w:rPr>
        <w:t>第四十条</w:t>
      </w:r>
      <w:r>
        <w:rPr>
          <w:rFonts w:cs="仿宋_GB2312" w:hint="eastAsia"/>
          <w:color w:val="000000"/>
          <w:szCs w:val="32"/>
          <w:lang w:bidi="ar"/>
        </w:rPr>
        <w:t xml:space="preserve">  国家工作人员在河道管理工作中滥用职权、玩忽职守或者徇私舞弊的，依法给予处分；构成犯罪的，依法追究刑事责任。</w:t>
      </w:r>
    </w:p>
    <w:p>
      <w:pPr>
        <w:pStyle w:val="Normal"/>
        <w:snapToGrid w:val="false"/>
        <w:spacing w:lineRule="exact" w:line="594"/>
        <w:ind w:firstLine="480" w:end="0"/>
        <w:jc w:val="center"/>
        <w:rPr>
          <w:rFonts w:ascii="方正黑体_GBK" w:hAnsi="方正黑体_GBK" w:eastAsia="方正黑体_GBK" w:cs="仿宋_GB2312"/>
          <w:color w:val="000000"/>
          <w:szCs w:val="32"/>
          <w:lang w:bidi="ar"/>
        </w:rPr>
      </w:pPr>
      <w:r>
        <w:rPr>
          <w:rFonts w:eastAsia="方正黑体_GBK" w:cs="仿宋_GB2312" w:ascii="方正黑体_GBK" w:hAnsi="方正黑体_GBK"/>
          <w:color w:val="000000"/>
          <w:szCs w:val="32"/>
          <w:lang w:bidi="ar"/>
        </w:rPr>
      </w:r>
    </w:p>
    <w:p>
      <w:pPr>
        <w:pStyle w:val="Normal"/>
        <w:snapToGrid w:val="false"/>
        <w:spacing w:lineRule="exact" w:line="594"/>
        <w:ind w:firstLine="480" w:end="0"/>
        <w:jc w:val="center"/>
        <w:rPr>
          <w:rFonts w:ascii="方正黑体_GBK" w:hAnsi="方正黑体_GBK" w:eastAsia="方正黑体_GBK" w:cs="仿宋_GB2312"/>
          <w:color w:val="000000"/>
          <w:szCs w:val="32"/>
          <w:lang w:bidi="ar"/>
        </w:rPr>
      </w:pPr>
      <w:r>
        <w:rPr>
          <w:rFonts w:ascii="方正黑体_GBK" w:hAnsi="方正黑体_GBK" w:cs="仿宋_GB2312" w:hint="eastAsia" w:eastAsia="方正黑体_GBK"/>
          <w:color w:val="000000"/>
          <w:szCs w:val="32"/>
          <w:lang w:bidi="ar"/>
        </w:rPr>
        <w:t>第七章  附  则</w:t>
      </w:r>
    </w:p>
    <w:p>
      <w:pPr>
        <w:pStyle w:val="BodyText"/>
        <w:ind w:start="320" w:end="320"/>
        <w:rPr>
          <w:rFonts w:ascii="方正黑体_GBK" w:hAnsi="方正黑体_GBK" w:eastAsia="方正黑体_GBK" w:cs="仿宋_GB2312"/>
          <w:color w:val="000000"/>
          <w:szCs w:val="32"/>
          <w:lang w:bidi="ar"/>
        </w:rPr>
      </w:pPr>
      <w:r>
        <w:rPr>
          <w:rFonts w:eastAsia="方正黑体_GBK" w:cs="仿宋_GB2312" w:ascii="方正黑体_GBK" w:hAnsi="方正黑体_GBK"/>
          <w:color w:val="000000"/>
          <w:szCs w:val="32"/>
          <w:lang w:bidi="ar"/>
        </w:rPr>
      </w:r>
    </w:p>
    <w:p>
      <w:pPr>
        <w:pStyle w:val="Normal"/>
        <w:autoSpaceDE w:val="false"/>
        <w:snapToGrid w:val="false"/>
        <w:spacing w:lineRule="exact" w:line="594"/>
        <w:ind w:firstLineChars="200" w:startChars="0" w:start="0" w:endChars="0" w:end="0"/>
        <w:rPr>
          <w:rFonts w:cs="Times New Roman"/>
          <w:color w:val="000000"/>
          <w:szCs w:val="32"/>
        </w:rPr>
      </w:pPr>
      <w:r>
        <w:rPr>
          <w:rFonts w:ascii="方正黑体_GBK" w:hAnsi="方正黑体_GBK" w:cs="仿宋_GB2312" w:hint="eastAsia" w:eastAsia="方正黑体_GBK"/>
          <w:color w:val="000000"/>
          <w:szCs w:val="32"/>
          <w:lang w:bidi="ar"/>
        </w:rPr>
        <w:t>第四十一条</w:t>
      </w:r>
      <w:r>
        <w:rPr>
          <w:rFonts w:cs="仿宋_GB2312" w:hint="eastAsia"/>
          <w:color w:val="000000"/>
          <w:szCs w:val="32"/>
          <w:lang w:bidi="ar"/>
        </w:rPr>
        <w:t xml:space="preserve">  本条例所称工程设施建设严重影响防洪，是指工程设施建设违反有关法律、法规，未经水行政主管部门批准占用河道行洪断面或者抬高河道水位，无法采取补救措施。</w:t>
      </w:r>
    </w:p>
    <w:p>
      <w:pPr>
        <w:pStyle w:val="Normal"/>
        <w:autoSpaceDE w:val="false"/>
        <w:snapToGrid w:val="false"/>
        <w:spacing w:lineRule="exact" w:line="594"/>
        <w:ind w:firstLineChars="200" w:startChars="0" w:start="0" w:endChars="0" w:end="0"/>
        <w:rPr>
          <w:color w:val="000000"/>
          <w:sz w:val="24"/>
          <w:szCs w:val="24"/>
        </w:rPr>
      </w:pPr>
      <w:r>
        <w:rPr>
          <w:rFonts w:ascii="方正黑体_GBK" w:hAnsi="方正黑体_GBK" w:cs="仿宋_GB2312" w:hint="eastAsia" w:eastAsia="方正黑体_GBK"/>
          <w:color w:val="000000"/>
          <w:szCs w:val="32"/>
          <w:lang w:bidi="ar"/>
        </w:rPr>
        <w:t>第四十二条</w:t>
      </w:r>
      <w:r>
        <w:rPr>
          <w:rFonts w:cs="仿宋_GB2312" w:hint="eastAsia"/>
          <w:color w:val="000000"/>
          <w:szCs w:val="32"/>
          <w:lang w:bidi="ar"/>
        </w:rPr>
        <w:t xml:space="preserve">  本条例自</w:t>
      </w:r>
      <w:r>
        <w:rPr>
          <w:rFonts w:cs="Times New Roman" w:ascii="Times New Roman" w:hAnsi="Times New Roman"/>
          <w:color w:val="000000"/>
          <w:szCs w:val="32"/>
          <w:lang w:bidi="ar"/>
        </w:rPr>
        <w:t>2015</w:t>
      </w:r>
      <w:r>
        <w:rPr>
          <w:rFonts w:ascii="Times New Roman" w:hAnsi="Times New Roman" w:cs="Times New Roman"/>
          <w:color w:val="000000"/>
          <w:szCs w:val="32"/>
          <w:lang w:bidi="ar"/>
        </w:rPr>
        <w:t>年</w:t>
      </w:r>
      <w:r>
        <w:rPr>
          <w:rFonts w:cs="Times New Roman" w:ascii="Times New Roman" w:hAnsi="Times New Roman"/>
          <w:color w:val="000000"/>
          <w:szCs w:val="32"/>
          <w:lang w:bidi="ar"/>
        </w:rPr>
        <w:t>10</w:t>
      </w:r>
      <w:r>
        <w:rPr>
          <w:rFonts w:ascii="Times New Roman" w:hAnsi="Times New Roman" w:cs="Times New Roman"/>
          <w:color w:val="000000"/>
          <w:szCs w:val="32"/>
          <w:lang w:bidi="ar"/>
        </w:rPr>
        <w:t>月</w:t>
      </w:r>
      <w:r>
        <w:rPr>
          <w:rFonts w:cs="Times New Roman" w:ascii="Times New Roman" w:hAnsi="Times New Roman"/>
          <w:color w:val="000000"/>
          <w:szCs w:val="32"/>
          <w:lang w:bidi="ar"/>
        </w:rPr>
        <w:t>1</w:t>
      </w:r>
      <w:r>
        <w:rPr>
          <w:rFonts w:cs="仿宋_GB2312" w:hint="eastAsia"/>
          <w:color w:val="000000"/>
          <w:szCs w:val="32"/>
          <w:lang w:bidi="ar"/>
        </w:rPr>
        <w:t>日起施行。</w:t>
      </w:r>
    </w:p>
    <w:p>
      <w:pPr>
        <w:pStyle w:val="Style18"/>
        <w:rPr>
          <w:rFonts w:hint="eastAsia"/>
          <w:color w:val="000000"/>
          <w:sz w:val="24"/>
          <w:szCs w:val="24"/>
          <w:lang w:eastAsia="zh-CN"/>
        </w:rPr>
      </w:pPr>
      <w:r>
        <w:rPr>
          <w:rFonts w:hint="eastAsia"/>
          <w:color w:val="000000"/>
          <w:sz w:val="24"/>
          <w:szCs w:val="24"/>
          <w:lang w:eastAsia="zh-CN"/>
        </w:rPr>
      </w:r>
    </w:p>
    <w:sectPr>
      <w:footerReference w:type="even" r:id="rId2"/>
      <w:footerReference w:type="default" r:id="rId3"/>
      <w:type w:val="nextPage"/>
      <w:pgSz w:w="11906" w:h="16838"/>
      <w:pgMar w:left="1446" w:right="1446" w:gutter="0" w:header="0" w:top="1984" w:footer="1134" w:bottom="1644"/>
      <w:pgNumType w:start="1" w:fmt="decimal"/>
      <w:formProt w:val="false"/>
      <w:textDirection w:val="lrTb"/>
      <w:docGrid w:type="lines" w:linePitch="312"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方正仿宋_GBK">
    <w:charset w:val="86"/>
    <w:family w:val="script"/>
    <w:pitch w:val="default"/>
  </w:font>
  <w:font w:name="Liberation Sans">
    <w:altName w:val="Arial"/>
    <w:charset w:val="01" w:characterSet="utf-8"/>
    <w:family w:val="swiss"/>
    <w:pitch w:val="variable"/>
  </w:font>
  <w:font w:name="Times New Roman">
    <w:charset w:val="00" w:characterSet="windows-1252"/>
    <w:family w:val="roman"/>
    <w:pitch w:val="default"/>
  </w:font>
  <w:font w:name="宋体">
    <w:charset w:val="86"/>
    <w:family w:val="auto"/>
    <w:pitch w:val="default"/>
  </w:font>
  <w:font w:name="Helvetica">
    <w:altName w:val="Arial"/>
    <w:charset w:val="00" w:characterSet="windows-1252"/>
    <w:family w:val="swiss"/>
    <w:pitch w:val="default"/>
  </w:font>
  <w:font w:name="仿宋_GB2312">
    <w:charset w:val="86"/>
    <w:family w:val="modern"/>
    <w:pitch w:val="default"/>
  </w:font>
  <w:font w:name="方正小标宋_GBK">
    <w:charset w:val="86"/>
    <w:family w:val="script"/>
    <w:pitch w:val="default"/>
  </w:font>
  <w:font w:name="方正楷体_GBK">
    <w:charset w:val="86"/>
    <w:family w:val="script"/>
    <w:pitch w:val="default"/>
  </w:font>
  <w:font w:name="方正黑体_GBK">
    <w:charset w:val="86"/>
    <w:family w:val="script"/>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ind w:firstLineChars="100" w:startChars="0" w:start="0" w:endChars="0" w:end="0"/>
      <w:jc w:val="both"/>
      <w:rPr>
        <w:sz w:val="18"/>
      </w:rPr>
    </w:pPr>
    <w:r>
      <w:rPr>
        <w:sz w:val="18"/>
      </w:rPr>
    </w:r>
    <w:r>
      <mc:AlternateContent>
        <mc:Choice Requires="wps">
          <w:drawing>
            <wp:anchor distT="0" distB="0" distL="114935" distR="0" simplePos="0" relativeHeight="14" behindDoc="1" locked="0" layoutInCell="0" allowOverlap="1">
              <wp:simplePos x="0" y="0"/>
              <wp:positionH relativeFrom="margin">
                <wp:align>right</wp:align>
              </wp:positionH>
              <wp:positionV relativeFrom="paragraph">
                <wp:posOffset>635</wp:posOffset>
              </wp:positionV>
              <wp:extent cx="910590" cy="303530"/>
              <wp:effectExtent l="0" t="0" r="0" b="0"/>
              <wp:wrapNone/>
              <wp:docPr id="1" name="Frame2"/>
              <a:graphic xmlns:a="http://schemas.openxmlformats.org/drawingml/2006/main">
                <a:graphicData uri="http://schemas.microsoft.com/office/word/2010/wordprocessingShape">
                  <wps:wsp>
                    <wps:cNvSpPr txBox="1"/>
                    <wps:spPr>
                      <a:xfrm>
                        <a:off x="0" y="0"/>
                        <a:ext cx="910590" cy="303530"/>
                      </a:xfrm>
                      <a:prstGeom prst="rect"/>
                      <a:solidFill>
                        <a:srgbClr val="FFFFFF">
                          <a:alpha val="0"/>
                        </a:srgbClr>
                      </a:solidFill>
                    </wps:spPr>
                    <wps:txbx>
                      <w:txbxContent>
                        <w:p>
                          <w:pPr>
                            <w:pStyle w:val="Footer"/>
                            <w:ind w:firstLineChars="100" w:startChars="0" w:start="0" w:endChars="0" w:end="0"/>
                            <w:jc w:val="both"/>
                            <w:rPr/>
                          </w:pPr>
                          <w:r>
                            <w:rPr>
                              <w:rFonts w:hint="eastAsia" w:ascii="宋体" w:hAnsi="宋体"/>
                              <w:sz w:val="28"/>
                              <w:szCs w:val="28"/>
                            </w:rPr>
                            <w:t xml:space="preserve">— </w:t>
                          </w:r>
                          <w:r>
                            <w:rPr>
                              <w:rFonts w:ascii="宋体" w:hAnsi="宋体"/>
                              <w:sz w:val="28"/>
                              <w:szCs w:val="28"/>
                            </w:rPr>
                            <w:fldChar w:fldCharType="begin"/>
                          </w:r>
                          <w:r>
                            <w:rPr>
                              <w:rFonts w:ascii="宋体" w:hAnsi="宋体"/>
                              <w:sz w:val="28"/>
                              <w:szCs w:val="28"/>
                            </w:rPr>
                            <w:instrText xml:space="preserve"> PAGE </w:instrText>
                          </w:r>
                          <w:r>
                            <w:rPr>
                              <w:rFonts w:ascii="宋体" w:hAnsi="宋体"/>
                              <w:sz w:val="28"/>
                              <w:szCs w:val="28"/>
                            </w:rPr>
                            <w:fldChar w:fldCharType="separate"/>
                          </w:r>
                          <w:r>
                            <w:rPr>
                              <w:rFonts w:ascii="宋体" w:hAnsi="宋体"/>
                              <w:sz w:val="28"/>
                              <w:szCs w:val="28"/>
                            </w:rPr>
                            <w:t>12</w:t>
                          </w:r>
                          <w:r>
                            <w:rPr>
                              <w:rFonts w:ascii="宋体" w:hAnsi="宋体"/>
                              <w:sz w:val="28"/>
                              <w:szCs w:val="28"/>
                            </w:rPr>
                            <w:fldChar w:fldCharType="end"/>
                          </w:r>
                          <w:r>
                            <w:rPr>
                              <w:rFonts w:ascii="宋体" w:hAnsi="宋体"/>
                              <w:sz w:val="28"/>
                              <w:szCs w:val="28"/>
                            </w:rPr>
                            <w:t xml:space="preserve"> </w:t>
                          </w:r>
                          <w:r>
                            <w:rPr>
                              <w:rFonts w:hint="eastAsia" w:ascii="宋体" w:hAnsi="宋体"/>
                              <w:sz w:val="28"/>
                              <w:szCs w:val="28"/>
                            </w:rPr>
                            <w:t xml:space="preserve">—  </w:t>
                          </w:r>
                        </w:p>
                      </w:txbxContent>
                    </wps:txbx>
                    <wps:bodyPr anchor="t" lIns="635" tIns="635" rIns="635" bIns="635">
                      <a:spAutoFit/>
                    </wps:bodyPr>
                  </wps:wsp>
                </a:graphicData>
              </a:graphic>
            </wp:anchor>
          </w:drawing>
        </mc:Choice>
        <mc:Fallback>
          <w:pict>
            <v:rect fillcolor="#FFFFFF" style="position:absolute;rotation:-0;width:71.7pt;height:23.9pt;mso-wrap-distance-left:9.05pt;mso-wrap-distance-right:0pt;mso-wrap-distance-top:0pt;mso-wrap-distance-bottom:0pt;margin-top:0pt;mso-position-vertical-relative:text;margin-left:379pt;mso-position-horizontal:right;mso-position-horizontal-relative:margin">
              <v:fill opacity="0f"/>
              <v:textbox inset="0.000694444444444445in,0.000694444444444445in,0.000694444444444445in,0.000694444444444445in">
                <w:txbxContent>
                  <w:p>
                    <w:pPr>
                      <w:pStyle w:val="Footer"/>
                      <w:ind w:firstLineChars="100" w:startChars="0" w:start="0" w:endChars="0" w:end="0"/>
                      <w:jc w:val="both"/>
                      <w:rPr/>
                    </w:pPr>
                    <w:r>
                      <w:rPr>
                        <w:rFonts w:hint="eastAsia" w:ascii="宋体" w:hAnsi="宋体"/>
                        <w:sz w:val="28"/>
                        <w:szCs w:val="28"/>
                      </w:rPr>
                      <w:t xml:space="preserve">— </w:t>
                    </w:r>
                    <w:r>
                      <w:rPr>
                        <w:rFonts w:ascii="宋体" w:hAnsi="宋体"/>
                        <w:sz w:val="28"/>
                        <w:szCs w:val="28"/>
                      </w:rPr>
                      <w:fldChar w:fldCharType="begin"/>
                    </w:r>
                    <w:r>
                      <w:rPr>
                        <w:rFonts w:ascii="宋体" w:hAnsi="宋体"/>
                        <w:sz w:val="28"/>
                        <w:szCs w:val="28"/>
                      </w:rPr>
                      <w:instrText xml:space="preserve"> PAGE </w:instrText>
                    </w:r>
                    <w:r>
                      <w:rPr>
                        <w:rFonts w:ascii="宋体" w:hAnsi="宋体"/>
                        <w:sz w:val="28"/>
                        <w:szCs w:val="28"/>
                      </w:rPr>
                      <w:fldChar w:fldCharType="separate"/>
                    </w:r>
                    <w:r>
                      <w:rPr>
                        <w:rFonts w:ascii="宋体" w:hAnsi="宋体"/>
                        <w:sz w:val="28"/>
                        <w:szCs w:val="28"/>
                      </w:rPr>
                      <w:t>12</w:t>
                    </w:r>
                    <w:r>
                      <w:rPr>
                        <w:rFonts w:ascii="宋体" w:hAnsi="宋体"/>
                        <w:sz w:val="28"/>
                        <w:szCs w:val="28"/>
                      </w:rPr>
                      <w:fldChar w:fldCharType="end"/>
                    </w:r>
                    <w:r>
                      <w:rPr>
                        <w:rFonts w:ascii="宋体" w:hAnsi="宋体"/>
                        <w:sz w:val="28"/>
                        <w:szCs w:val="28"/>
                      </w:rPr>
                      <w:t xml:space="preserve"> </w:t>
                    </w:r>
                    <w:r>
                      <w:rPr>
                        <w:rFonts w:hint="eastAsia" w:ascii="宋体" w:hAnsi="宋体"/>
                        <w:sz w:val="28"/>
                        <w:szCs w:val="28"/>
                      </w:rPr>
                      <w:t xml:space="preserve">—  </w:t>
                    </w:r>
                  </w:p>
                </w:txbxContent>
              </v:textbox>
              <w10:wrap type="none"/>
            </v:rect>
          </w:pict>
        </mc:Fallback>
      </mc:AlternateContent>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end"/>
      <w:rPr>
        <w:sz w:val="18"/>
      </w:rPr>
    </w:pPr>
    <w:r>
      <w:rPr>
        <w:sz w:val="18"/>
      </w:rPr>
    </w:r>
    <w:r>
      <mc:AlternateContent>
        <mc:Choice Requires="wps">
          <w:drawing>
            <wp:anchor distT="0" distB="0" distL="114935" distR="0" simplePos="0" relativeHeight="8" behindDoc="1" locked="0" layoutInCell="0" allowOverlap="1">
              <wp:simplePos x="0" y="0"/>
              <wp:positionH relativeFrom="margin">
                <wp:align>right</wp:align>
              </wp:positionH>
              <wp:positionV relativeFrom="paragraph">
                <wp:posOffset>635</wp:posOffset>
              </wp:positionV>
              <wp:extent cx="732790" cy="303530"/>
              <wp:effectExtent l="0" t="0" r="0" b="0"/>
              <wp:wrapNone/>
              <wp:docPr id="2" name="Frame1"/>
              <a:graphic xmlns:a="http://schemas.openxmlformats.org/drawingml/2006/main">
                <a:graphicData uri="http://schemas.microsoft.com/office/word/2010/wordprocessingShape">
                  <wps:wsp>
                    <wps:cNvSpPr txBox="1"/>
                    <wps:spPr>
                      <a:xfrm>
                        <a:off x="0" y="0"/>
                        <a:ext cx="732790" cy="303530"/>
                      </a:xfrm>
                      <a:prstGeom prst="rect"/>
                      <a:solidFill>
                        <a:srgbClr val="FFFFFF">
                          <a:alpha val="0"/>
                        </a:srgbClr>
                      </a:solidFill>
                    </wps:spPr>
                    <wps:txbx>
                      <w:txbxContent>
                        <w:p>
                          <w:pPr>
                            <w:pStyle w:val="Footer"/>
                            <w:jc w:val="end"/>
                            <w:rPr/>
                          </w:pPr>
                          <w:r>
                            <w:rPr>
                              <w:rFonts w:hint="eastAsia" w:ascii="宋体" w:hAnsi="宋体"/>
                              <w:sz w:val="28"/>
                              <w:szCs w:val="28"/>
                            </w:rPr>
                            <w:t xml:space="preserve">— </w:t>
                          </w:r>
                          <w:r>
                            <w:rPr>
                              <w:rFonts w:ascii="宋体" w:hAnsi="宋体"/>
                              <w:sz w:val="28"/>
                              <w:szCs w:val="28"/>
                            </w:rPr>
                            <w:fldChar w:fldCharType="begin"/>
                          </w:r>
                          <w:r>
                            <w:rPr>
                              <w:rFonts w:ascii="宋体" w:hAnsi="宋体"/>
                              <w:sz w:val="28"/>
                              <w:szCs w:val="28"/>
                            </w:rPr>
                            <w:instrText xml:space="preserve"> PAGE </w:instrText>
                          </w:r>
                          <w:r>
                            <w:rPr>
                              <w:rFonts w:ascii="宋体" w:hAnsi="宋体"/>
                              <w:sz w:val="28"/>
                              <w:szCs w:val="28"/>
                            </w:rPr>
                            <w:fldChar w:fldCharType="separate"/>
                          </w:r>
                          <w:r>
                            <w:rPr>
                              <w:rFonts w:ascii="宋体" w:hAnsi="宋体"/>
                              <w:sz w:val="28"/>
                              <w:szCs w:val="28"/>
                            </w:rPr>
                            <w:t>13</w:t>
                          </w:r>
                          <w:r>
                            <w:rPr>
                              <w:rFonts w:ascii="宋体" w:hAnsi="宋体"/>
                              <w:sz w:val="28"/>
                              <w:szCs w:val="28"/>
                            </w:rPr>
                            <w:fldChar w:fldCharType="end"/>
                          </w:r>
                          <w:r>
                            <w:rPr>
                              <w:rFonts w:ascii="宋体" w:hAnsi="宋体"/>
                              <w:sz w:val="28"/>
                              <w:szCs w:val="28"/>
                            </w:rPr>
                            <w:t xml:space="preserve"> </w:t>
                          </w:r>
                          <w:r>
                            <w:rPr>
                              <w:rFonts w:hint="eastAsia" w:ascii="宋体" w:hAnsi="宋体"/>
                              <w:sz w:val="28"/>
                              <w:szCs w:val="28"/>
                            </w:rPr>
                            <w:t xml:space="preserve">—  </w:t>
                          </w:r>
                        </w:p>
                      </w:txbxContent>
                    </wps:txbx>
                    <wps:bodyPr anchor="t" lIns="635" tIns="635" rIns="635" bIns="635">
                      <a:spAutoFit/>
                    </wps:bodyPr>
                  </wps:wsp>
                </a:graphicData>
              </a:graphic>
            </wp:anchor>
          </w:drawing>
        </mc:Choice>
        <mc:Fallback>
          <w:pict>
            <v:rect fillcolor="#FFFFFF" style="position:absolute;rotation:-0;width:57.7pt;height:23.9pt;mso-wrap-distance-left:9.05pt;mso-wrap-distance-right:0pt;mso-wrap-distance-top:0pt;mso-wrap-distance-bottom:0pt;margin-top:0pt;mso-position-vertical-relative:text;margin-left:393pt;mso-position-horizontal:right;mso-position-horizontal-relative:margin">
              <v:fill opacity="0f"/>
              <v:textbox inset="0.000694444444444445in,0.000694444444444445in,0.000694444444444445in,0.000694444444444445in">
                <w:txbxContent>
                  <w:p>
                    <w:pPr>
                      <w:pStyle w:val="Footer"/>
                      <w:jc w:val="end"/>
                      <w:rPr/>
                    </w:pPr>
                    <w:r>
                      <w:rPr>
                        <w:rFonts w:hint="eastAsia" w:ascii="宋体" w:hAnsi="宋体"/>
                        <w:sz w:val="28"/>
                        <w:szCs w:val="28"/>
                      </w:rPr>
                      <w:t xml:space="preserve">— </w:t>
                    </w:r>
                    <w:r>
                      <w:rPr>
                        <w:rFonts w:ascii="宋体" w:hAnsi="宋体"/>
                        <w:sz w:val="28"/>
                        <w:szCs w:val="28"/>
                      </w:rPr>
                      <w:fldChar w:fldCharType="begin"/>
                    </w:r>
                    <w:r>
                      <w:rPr>
                        <w:rFonts w:ascii="宋体" w:hAnsi="宋体"/>
                        <w:sz w:val="28"/>
                        <w:szCs w:val="28"/>
                      </w:rPr>
                      <w:instrText xml:space="preserve"> PAGE </w:instrText>
                    </w:r>
                    <w:r>
                      <w:rPr>
                        <w:rFonts w:ascii="宋体" w:hAnsi="宋体"/>
                        <w:sz w:val="28"/>
                        <w:szCs w:val="28"/>
                      </w:rPr>
                      <w:fldChar w:fldCharType="separate"/>
                    </w:r>
                    <w:r>
                      <w:rPr>
                        <w:rFonts w:ascii="宋体" w:hAnsi="宋体"/>
                        <w:sz w:val="28"/>
                        <w:szCs w:val="28"/>
                      </w:rPr>
                      <w:t>13</w:t>
                    </w:r>
                    <w:r>
                      <w:rPr>
                        <w:rFonts w:ascii="宋体" w:hAnsi="宋体"/>
                        <w:sz w:val="28"/>
                        <w:szCs w:val="28"/>
                      </w:rPr>
                      <w:fldChar w:fldCharType="end"/>
                    </w:r>
                    <w:r>
                      <w:rPr>
                        <w:rFonts w:ascii="宋体" w:hAnsi="宋体"/>
                        <w:sz w:val="28"/>
                        <w:szCs w:val="28"/>
                      </w:rPr>
                      <w:t xml:space="preserve"> </w:t>
                    </w:r>
                    <w:r>
                      <w:rPr>
                        <w:rFonts w:hint="eastAsia" w:ascii="宋体" w:hAnsi="宋体"/>
                        <w:sz w:val="28"/>
                        <w:szCs w:val="28"/>
                      </w:rPr>
                      <w:t xml:space="preserve">—  </w:t>
                    </w:r>
                  </w:p>
                </w:txbxContent>
              </v:textbox>
              <w10:wrap type="none"/>
            </v:rect>
          </w:pict>
        </mc:Fallback>
      </mc:AlternateContent>
    </w:r>
  </w:p>
</w:ft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pStyle w:val="Heading1"/>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bering>
</file>

<file path=word/settings.xml><?xml version="1.0" encoding="utf-8"?>
<w:settings xmlns:w="http://schemas.openxmlformats.org/wordprocessingml/2006/main">
  <w:zoom w:percent="100"/>
  <w:trackRevisions/>
  <w:defaultTabStop w:val="420"/>
  <w:autoHyphenation w:val="true"/>
  <w:hyphenationZone w:val="0"/>
  <w:evenAndOddHeaders/>
  <w:compat>
    <w:doNotExpandShiftReturn/>
    <w:adjustLineHeightInTable/>
    <w:compatSetting w:name="compatibilityMode" w:uri="http://schemas.microsoft.com/office/word" w:val="11"/>
  </w:compat>
  <w:docVars>
    <w:docVar w:name="commondata" w:val="eyJoZGlkIjoiMDJjNTNkYzUzYTk0ZTU0ZGVhOGVlYzI1NmU4MzJhOWYifQ=="/>
  </w:docVars>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next w:val="BodyText"/>
    <w:qFormat/>
    <w:pPr>
      <w:widowControl w:val="false"/>
      <w:bidi w:val="0"/>
      <w:jc w:val="both"/>
    </w:pPr>
    <w:rPr>
      <w:rFonts w:ascii="方正仿宋_GBK" w:hAnsi="方正仿宋_GBK" w:eastAsia="方正仿宋_GBK" w:cs="Times New Roman"/>
      <w:color w:val="auto"/>
      <w:kern w:val="2"/>
      <w:sz w:val="32"/>
      <w:szCs w:val="32"/>
      <w:lang w:bidi="ar-SA" w:val="en-US" w:eastAsia="zh-CN"/>
    </w:rPr>
  </w:style>
  <w:style w:type="paragraph" w:styleId="Heading1">
    <w:name w:val="heading 1"/>
    <w:basedOn w:val="Normal"/>
    <w:next w:val="Normal"/>
    <w:qFormat/>
    <w:pPr>
      <w:keepNext w:val="true"/>
      <w:keepLines/>
      <w:numPr>
        <w:ilvl w:val="0"/>
        <w:numId w:val="1"/>
      </w:numPr>
      <w:spacing w:lineRule="auto" w:line="576" w:before="340" w:after="330"/>
      <w:outlineLvl w:val="0"/>
    </w:pPr>
    <w:rPr>
      <w:rFonts w:eastAsia="方正小标宋_GBK"/>
      <w:b/>
      <w:bCs/>
      <w:kern w:val="2"/>
      <w:sz w:val="48"/>
      <w:szCs w:val="44"/>
    </w:rPr>
  </w:style>
  <w:style w:type="character" w:styleId="Style13">
    <w:name w:val="默认段落字体"/>
    <w:qFormat/>
    <w:rPr/>
  </w:style>
  <w:style w:type="character" w:styleId="Char">
    <w:name w:val="正文文本 Char"/>
    <w:qFormat/>
    <w:rPr>
      <w:rFonts w:ascii="方正仿宋_GBK" w:hAnsi="方正仿宋_GBK" w:eastAsia="方正仿宋_GBK"/>
      <w:kern w:val="2"/>
      <w:sz w:val="32"/>
      <w:szCs w:val="32"/>
    </w:rPr>
  </w:style>
  <w:style w:type="character" w:styleId="Char1">
    <w:name w:val="批注框文本 Char"/>
    <w:qFormat/>
    <w:rPr>
      <w:rFonts w:ascii="方正仿宋_GBK" w:hAnsi="方正仿宋_GBK" w:eastAsia="方正仿宋_GBK"/>
      <w:kern w:val="2"/>
      <w:sz w:val="18"/>
      <w:szCs w:val="18"/>
    </w:rPr>
  </w:style>
  <w:style w:type="character" w:styleId="Strong">
    <w:name w:val="Strong"/>
    <w:qFormat/>
    <w:rPr>
      <w:b/>
      <w:bCs/>
    </w:rPr>
  </w:style>
  <w:style w:type="character" w:styleId="PageNumber">
    <w:name w:val="page number"/>
    <w:basedOn w:val="Style13"/>
    <w:rPr/>
  </w:style>
  <w:style w:type="character" w:styleId="FollowedHyperlink">
    <w:name w:val="FollowedHyperlink"/>
    <w:rPr>
      <w:color w:val="005C81"/>
      <w:u w:val="none"/>
    </w:rPr>
  </w:style>
  <w:style w:type="character" w:styleId="Emphasis">
    <w:name w:val="Emphasis"/>
    <w:qFormat/>
    <w:rPr>
      <w:i w:val="false"/>
    </w:rPr>
  </w:style>
  <w:style w:type="character" w:styleId="Hyperlink">
    <w:name w:val="Hyperlink"/>
    <w:basedOn w:val="Style13"/>
    <w:rPr>
      <w:color w:val="005C81"/>
      <w:u w:val="none"/>
    </w:rPr>
  </w:style>
  <w:style w:type="character" w:styleId="NormalCharacter">
    <w:name w:val="NormalCharacter"/>
    <w:qFormat/>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next w:val="6"/>
    <w:pPr>
      <w:spacing w:before="0" w:after="12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6">
    <w:name w:val="索引 6"/>
    <w:basedOn w:val="Normal"/>
    <w:next w:val="Normal"/>
    <w:qFormat/>
    <w:pPr>
      <w:ind w:hanging="0" w:start="2100" w:end="0"/>
    </w:pPr>
    <w:rPr/>
  </w:style>
  <w:style w:type="paragraph" w:styleId="Style14">
    <w:name w:val="正文缩进"/>
    <w:basedOn w:val="Normal"/>
    <w:next w:val="Normal"/>
    <w:qFormat/>
    <w:pPr>
      <w:ind w:firstLineChars="200" w:startChars="0" w:start="0" w:endChars="0" w:end="0"/>
    </w:pPr>
    <w:rPr>
      <w:rFonts w:ascii="Times New Roman" w:hAnsi="Times New Roman" w:eastAsia="宋体"/>
      <w:sz w:val="21"/>
    </w:rPr>
  </w:style>
  <w:style w:type="paragraph" w:styleId="BodyTextIndent">
    <w:name w:val="Body Text Indent"/>
    <w:basedOn w:val="Normal"/>
    <w:next w:val="Normal"/>
    <w:pPr>
      <w:spacing w:lineRule="auto" w:line="360"/>
      <w:ind w:firstLineChars="200" w:startChars="0" w:start="0" w:endChars="0" w:end="0"/>
    </w:pPr>
    <w:rPr>
      <w:rFonts w:ascii="宋体" w:hAnsi="宋体" w:eastAsia="宋体" w:cs="Times New Roman"/>
      <w:sz w:val="24"/>
      <w:szCs w:val="32"/>
    </w:rPr>
  </w:style>
  <w:style w:type="paragraph" w:styleId="TOC3">
    <w:name w:val="toc 3"/>
    <w:basedOn w:val="Normal"/>
    <w:next w:val="Normal"/>
    <w:pPr>
      <w:widowControl/>
      <w:tabs>
        <w:tab w:val="clear" w:pos="420"/>
        <w:tab w:val="right" w:pos="9637" w:leader="dot"/>
      </w:tabs>
      <w:snapToGrid w:val="false"/>
      <w:spacing w:before="0" w:after="93"/>
      <w:ind w:hanging="0" w:start="442" w:end="0"/>
      <w:jc w:val="start"/>
    </w:pPr>
    <w:rPr>
      <w:rFonts w:cs="Times New Roman"/>
      <w:kern w:val="0"/>
      <w:sz w:val="22"/>
    </w:rPr>
  </w:style>
  <w:style w:type="paragraph" w:styleId="Style15">
    <w:name w:val="纯文本"/>
    <w:basedOn w:val="Normal"/>
    <w:qFormat/>
    <w:pPr/>
    <w:rPr>
      <w:rFonts w:ascii="宋体" w:hAnsi="宋体" w:eastAsia="宋体" w:cs="Courier New"/>
      <w:szCs w:val="21"/>
    </w:rPr>
  </w:style>
  <w:style w:type="paragraph" w:styleId="Style16">
    <w:name w:val="批注框文本"/>
    <w:basedOn w:val="Normal"/>
    <w:qFormat/>
    <w:pPr/>
    <w:rPr>
      <w:sz w:val="18"/>
      <w:szCs w:val="18"/>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Footer">
    <w:name w:val="footer"/>
    <w:basedOn w:val="Normal"/>
    <w:pPr>
      <w:tabs>
        <w:tab w:val="clear" w:pos="420"/>
        <w:tab w:val="center" w:pos="4153" w:leader="none"/>
        <w:tab w:val="right" w:pos="8306" w:leader="none"/>
      </w:tabs>
      <w:snapToGrid w:val="false"/>
      <w:jc w:val="start"/>
    </w:pPr>
    <w:rPr>
      <w:sz w:val="18"/>
    </w:rPr>
  </w:style>
  <w:style w:type="paragraph" w:styleId="Header">
    <w:name w:val="header"/>
    <w:basedOn w:val="Normal"/>
    <w:pPr>
      <w:pBdr/>
      <w:tabs>
        <w:tab w:val="clear" w:pos="420"/>
        <w:tab w:val="center" w:pos="4153" w:leader="none"/>
        <w:tab w:val="right" w:pos="8306" w:leader="none"/>
      </w:tabs>
      <w:snapToGrid w:val="false"/>
      <w:spacing w:lineRule="auto" w:line="240"/>
      <w:jc w:val="both"/>
    </w:pPr>
    <w:rPr>
      <w:sz w:val="18"/>
    </w:rPr>
  </w:style>
  <w:style w:type="paragraph" w:styleId="TOC1">
    <w:name w:val="toc 1"/>
    <w:basedOn w:val="Normal"/>
    <w:next w:val="Normal"/>
    <w:pPr>
      <w:widowControl/>
      <w:tabs>
        <w:tab w:val="clear" w:pos="420"/>
        <w:tab w:val="right" w:pos="9637" w:leader="dot"/>
      </w:tabs>
      <w:snapToGrid w:val="false"/>
      <w:jc w:val="start"/>
    </w:pPr>
    <w:rPr>
      <w:rFonts w:eastAsia="方正黑体_GBK" w:cs="Times New Roman"/>
      <w:kern w:val="0"/>
      <w:sz w:val="28"/>
    </w:rPr>
  </w:style>
  <w:style w:type="paragraph" w:styleId="7">
    <w:name w:val="索引 7"/>
    <w:basedOn w:val="Normal"/>
    <w:next w:val="Normal"/>
    <w:qFormat/>
    <w:pPr>
      <w:ind w:hanging="0" w:start="2520" w:end="0"/>
    </w:pPr>
    <w:rPr>
      <w:rFonts w:ascii="Times New Roman" w:hAnsi="Times New Roman" w:eastAsia="等线" w:cs="Times New Roman"/>
    </w:rPr>
  </w:style>
  <w:style w:type="paragraph" w:styleId="TOC2">
    <w:name w:val="toc 2"/>
    <w:basedOn w:val="Normal"/>
    <w:next w:val="Normal"/>
    <w:pPr>
      <w:widowControl/>
      <w:tabs>
        <w:tab w:val="clear" w:pos="420"/>
        <w:tab w:val="right" w:pos="9637" w:leader="dot"/>
      </w:tabs>
      <w:snapToGrid w:val="false"/>
      <w:ind w:hanging="0" w:start="221" w:end="0"/>
      <w:jc w:val="start"/>
    </w:pPr>
    <w:rPr>
      <w:rFonts w:eastAsia="方正楷体_GBK" w:cs="Times New Roman"/>
      <w:b/>
      <w:kern w:val="0"/>
      <w:sz w:val="26"/>
    </w:rPr>
  </w:style>
  <w:style w:type="paragraph" w:styleId="Style17">
    <w:name w:val="普通(网站)"/>
    <w:basedOn w:val="Normal"/>
    <w:qFormat/>
    <w:pPr>
      <w:spacing w:before="100" w:after="100"/>
      <w:ind w:hanging="0" w:start="0" w:end="0"/>
      <w:jc w:val="start"/>
    </w:pPr>
    <w:rPr>
      <w:kern w:val="0"/>
      <w:sz w:val="24"/>
      <w:lang w:bidi="ar"/>
    </w:rPr>
  </w:style>
  <w:style w:type="paragraph" w:styleId="Style18">
    <w:name w:val="默认"/>
    <w:qFormat/>
    <w:pPr>
      <w:widowControl/>
      <w:bidi w:val="0"/>
    </w:pPr>
    <w:rPr>
      <w:rFonts w:ascii="Helvetica;Arial" w:hAnsi="Helvetica;Arial" w:eastAsia="宋体" w:cs="Helvetica;Arial"/>
      <w:color w:val="000000"/>
      <w:sz w:val="22"/>
      <w:szCs w:val="22"/>
      <w:lang w:bidi="ar-SA" w:val="en-US" w:eastAsia="zh-CN"/>
    </w:rPr>
  </w:style>
  <w:style w:type="paragraph" w:styleId="Default">
    <w:name w:val="Default"/>
    <w:qFormat/>
    <w:pPr>
      <w:widowControl w:val="false"/>
      <w:autoSpaceDE w:val="false"/>
      <w:bidi w:val="0"/>
    </w:pPr>
    <w:rPr>
      <w:rFonts w:ascii="仿宋_GB2312" w:hAnsi="仿宋_GB2312" w:eastAsia="仿宋_GB2312" w:cs="仿宋_GB2312"/>
      <w:color w:val="000000"/>
      <w:sz w:val="24"/>
      <w:szCs w:val="24"/>
      <w:lang w:bidi="ar-SA" w:val="en-US" w:eastAsia="zh-CN"/>
    </w:rPr>
  </w:style>
  <w:style w:type="paragraph" w:styleId="FrameContents">
    <w:name w:val="Frame Contents"/>
    <w:basedOn w:val="Normal"/>
    <w:qFormat/>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footer" Target="footer2.xml"/><Relationship Id="rId4" Type="http://schemas.openxmlformats.org/officeDocument/2006/relationships/numbering" Target="numbering.xml"/><Relationship Id="rId5" Type="http://schemas.openxmlformats.org/officeDocument/2006/relationships/fontTable" Target="fontTable.xml"/><Relationship Id="rId6" Type="http://schemas.openxmlformats.org/officeDocument/2006/relationships/settings" Target="settings.xml"/><Relationship Id="rId7"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0</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2020-03-07T16:07:00Z</dcterms:created>
  <dc:creator>HP</dc:creator>
  <dc:description/>
  <dc:language>en-US</dc:language>
  <cp:lastModifiedBy>cqrd</cp:lastModifiedBy>
  <dcterms:modified xsi:type="dcterms:W3CDTF">2022-10-31T15:53:06Z</dcterms:modified>
  <cp:revision>29</cp:revision>
  <dc:subject/>
  <dc:title>《关于修改〈重庆市旅游条例〉等二十三件地方性法规的决定》</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D44A163377D04354A7D4854419B63C10</vt:lpwstr>
  </property>
  <property fmtid="{D5CDD505-2E9C-101B-9397-08002B2CF9AE}" pid="3" name="KSOProductBuildVer">
    <vt:lpwstr>2052-11.1.0.12759</vt:lpwstr>
  </property>
  <property fmtid="{D5CDD505-2E9C-101B-9397-08002B2CF9AE}" pid="4" name="KSOSaveFontToCloudKey">
    <vt:lpwstr>662090476_btnclosed</vt:lpwstr>
  </property>
</Properties>
</file>