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center"/>
        <w:rPr>
          <w:rFonts w:ascii="CESI黑体-GB2312" w:hAnsi="CESI黑体-GB2312" w:eastAsia="CESI黑体-GB2312" w:cs="CESI黑体-GB2312" w:hint="eastAsia"/>
          <w:kern w:val="0"/>
          <w:sz w:val="44"/>
          <w:szCs w:val="44"/>
        </w:rPr>
      </w:pPr>
      <w:r>
        <w:rPr>
          <w:rFonts w:ascii="CESI黑体-GB2312" w:hAnsi="CESI黑体-GB2312" w:cs="CESI黑体-GB2312" w:hint="eastAsia" w:eastAsia="CESI黑体-GB2312"/>
          <w:sz w:val="44"/>
          <w:szCs w:val="44"/>
        </w:rPr>
        <w:t>重庆市科技创新促进条例</w:t>
      </w:r>
    </w:p>
    <w:p>
      <w:pPr>
        <w:pStyle w:val="Normal"/>
        <w:widowControl/>
        <w:spacing w:lineRule="exact" w:line="560"/>
        <w:ind w:firstLineChars="200" w:startChars="0" w:start="0" w:endChars="0" w:end="0"/>
        <w:jc w:val="start"/>
        <w:rPr>
          <w:rFonts w:ascii="方正楷体_GBK" w:hAnsi="方正楷体_GBK" w:eastAsia="CESI楷体-GB2312" w:cs="CESI黑体-GB2312" w:hint="eastAsia"/>
          <w:color w:val="000000"/>
          <w:kern w:val="0"/>
          <w:sz w:val="44"/>
          <w:szCs w:val="44"/>
        </w:rPr>
      </w:pPr>
      <w:r>
        <w:rPr>
          <w:rFonts w:eastAsia="CESI楷体-GB2312" w:cs="CESI黑体-GB2312" w:hint="eastAsia" w:ascii="方正楷体_GBK" w:hAnsi="方正楷体_GBK"/>
          <w:color w:val="000000"/>
          <w:kern w:val="0"/>
          <w:sz w:val="44"/>
          <w:szCs w:val="44"/>
        </w:rPr>
      </w:r>
    </w:p>
    <w:p>
      <w:pPr>
        <w:pStyle w:val="BodyText"/>
        <w:spacing w:lineRule="exact" w:line="594" w:before="0" w:after="0"/>
        <w:jc w:val="center"/>
        <w:rPr>
          <w:rFonts w:ascii="方正楷体_GBK" w:hAnsi="方正楷体_GBK" w:eastAsia="CESI楷体-GB2312"/>
          <w:color w:val="000000"/>
        </w:rPr>
      </w:pPr>
      <w:r>
        <w:rPr>
          <w:rFonts w:eastAsia="CESI楷体-GB2312" w:hint="eastAsia" w:ascii="方正楷体_GBK" w:hAnsi="方正楷体_GBK"/>
          <w:color w:val="000000"/>
        </w:rPr>
        <w:t xml:space="preserve"> </w:t>
      </w:r>
      <w:r>
        <w:rPr>
          <w:rFonts w:eastAsia="CESI楷体-GB2312" w:ascii="方正楷体_GBK" w:hAnsi="方正楷体_GBK"/>
          <w:color w:val="000000"/>
        </w:rPr>
        <w:t xml:space="preserve"> </w:t>
      </w:r>
      <w:r>
        <w:rPr>
          <w:rFonts w:ascii="方正楷体_GBK" w:hAnsi="方正楷体_GBK" w:hint="eastAsia" w:eastAsia="CESI楷体-GB2312"/>
          <w:color w:val="000000"/>
        </w:rPr>
        <w:t>（</w:t>
      </w:r>
      <w:r>
        <w:rPr>
          <w:rFonts w:eastAsia="CESI楷体-GB2312" w:ascii="方正楷体_GBK" w:hAnsi="方正楷体_GBK"/>
          <w:color w:val="000000"/>
        </w:rPr>
        <w:t>2009</w:t>
      </w:r>
      <w:r>
        <w:rPr>
          <w:rFonts w:ascii="方正楷体_GBK" w:hAnsi="方正楷体_GBK" w:hint="eastAsia" w:eastAsia="CESI楷体-GB2312"/>
          <w:color w:val="000000"/>
        </w:rPr>
        <w:t>年</w:t>
      </w:r>
      <w:r>
        <w:rPr>
          <w:rFonts w:eastAsia="CESI楷体-GB2312" w:ascii="方正楷体_GBK" w:hAnsi="方正楷体_GBK"/>
          <w:color w:val="000000"/>
        </w:rPr>
        <w:t>7</w:t>
      </w:r>
      <w:r>
        <w:rPr>
          <w:rFonts w:ascii="方正楷体_GBK" w:hAnsi="方正楷体_GBK" w:hint="eastAsia" w:eastAsia="CESI楷体-GB2312"/>
          <w:color w:val="000000"/>
        </w:rPr>
        <w:t>月</w:t>
      </w:r>
      <w:r>
        <w:rPr>
          <w:rFonts w:eastAsia="CESI楷体-GB2312" w:ascii="方正楷体_GBK" w:hAnsi="方正楷体_GBK"/>
          <w:color w:val="000000"/>
        </w:rPr>
        <w:t>24</w:t>
      </w:r>
      <w:r>
        <w:rPr>
          <w:rFonts w:ascii="方正楷体_GBK" w:hAnsi="方正楷体_GBK" w:hint="eastAsia" w:eastAsia="CESI楷体-GB2312"/>
          <w:color w:val="000000"/>
        </w:rPr>
        <w:t>日重庆市第三届人民代表大会常务委员会第</w:t>
      </w:r>
    </w:p>
    <w:p>
      <w:pPr>
        <w:pStyle w:val="BodyText"/>
        <w:spacing w:lineRule="exact" w:line="594" w:before="0" w:after="0"/>
        <w:rPr>
          <w:rFonts w:ascii="方正楷体_GBK" w:hAnsi="方正楷体_GBK" w:eastAsia="CESI楷体-GB2312"/>
          <w:color w:val="000000"/>
        </w:rPr>
      </w:pPr>
      <w:r>
        <w:rPr>
          <w:rFonts w:ascii="方正楷体_GBK" w:hAnsi="方正楷体_GBK" w:hint="eastAsia" w:eastAsia="CESI楷体-GB2312"/>
          <w:color w:val="000000"/>
        </w:rPr>
        <w:t xml:space="preserve">十一次会议通过 </w:t>
      </w:r>
      <w:r>
        <w:rPr>
          <w:rFonts w:ascii="方正楷体_GBK" w:hAnsi="方正楷体_GBK" w:eastAsia="CESI楷体-GB2312"/>
          <w:color w:val="000000"/>
        </w:rPr>
        <w:t xml:space="preserve"> </w:t>
      </w:r>
      <w:r>
        <w:rPr>
          <w:rFonts w:eastAsia="CESI楷体-GB2312" w:hint="eastAsia" w:ascii="方正楷体_GBK" w:hAnsi="方正楷体_GBK"/>
          <w:color w:val="000000"/>
        </w:rPr>
        <w:t>2021</w:t>
      </w:r>
      <w:r>
        <w:rPr>
          <w:rFonts w:ascii="方正楷体_GBK" w:hAnsi="方正楷体_GBK" w:hint="eastAsia" w:eastAsia="CESI楷体-GB2312"/>
          <w:color w:val="000000"/>
        </w:rPr>
        <w:t>年</w:t>
      </w:r>
      <w:r>
        <w:rPr>
          <w:rFonts w:eastAsia="CESI楷体-GB2312" w:hint="eastAsia" w:ascii="方正楷体_GBK" w:hAnsi="方正楷体_GBK"/>
          <w:color w:val="000000"/>
        </w:rPr>
        <w:t>11</w:t>
      </w:r>
      <w:r>
        <w:rPr>
          <w:rFonts w:ascii="方正楷体_GBK" w:hAnsi="方正楷体_GBK" w:hint="eastAsia" w:eastAsia="CESI楷体-GB2312"/>
          <w:color w:val="000000"/>
        </w:rPr>
        <w:t>月</w:t>
      </w:r>
      <w:r>
        <w:rPr>
          <w:rFonts w:eastAsia="CESI楷体-GB2312" w:hint="eastAsia" w:ascii="方正楷体_GBK" w:hAnsi="方正楷体_GBK"/>
          <w:color w:val="000000"/>
        </w:rPr>
        <w:t>25</w:t>
      </w:r>
      <w:r>
        <w:rPr>
          <w:rFonts w:ascii="方正楷体_GBK" w:hAnsi="方正楷体_GBK" w:hint="eastAsia" w:eastAsia="CESI楷体-GB2312"/>
          <w:color w:val="000000"/>
        </w:rPr>
        <w:t>日重庆市第五届人民代表大会常务委员会第二十九次会议修订）</w:t>
      </w:r>
    </w:p>
    <w:p>
      <w:pPr>
        <w:pStyle w:val="BodyText"/>
        <w:spacing w:lineRule="exact" w:line="594" w:before="0" w:after="0"/>
        <w:rPr>
          <w:rFonts w:ascii="方正楷体_GBK" w:hAnsi="方正楷体_GBK" w:eastAsia="CESI楷体-GB2312" w:hint="eastAsia"/>
          <w:color w:val="000000"/>
        </w:rPr>
      </w:pPr>
      <w:r>
        <w:rPr>
          <w:rFonts w:eastAsia="CESI楷体-GB2312" w:hint="eastAsia" w:ascii="方正楷体_GBK" w:hAnsi="方正楷体_GBK"/>
          <w:color w:val="000000"/>
        </w:rPr>
      </w:r>
    </w:p>
    <w:p>
      <w:pPr>
        <w:pStyle w:val="BodyText"/>
        <w:spacing w:lineRule="exact" w:line="594" w:before="0" w:after="0"/>
        <w:jc w:val="center"/>
        <w:rPr>
          <w:rFonts w:ascii="方正黑体_GBK" w:hAnsi="方正黑体_GBK" w:eastAsia="CESI黑体-GB2312" w:cs="方正黑体_GBK" w:hint="eastAsia"/>
          <w:bCs/>
        </w:rPr>
      </w:pPr>
      <w:r>
        <w:rPr>
          <w:rFonts w:ascii="方正黑体_GBK" w:hAnsi="方正黑体_GBK" w:cs="方正黑体_GBK" w:hint="eastAsia" w:eastAsia="CESI黑体-GB2312"/>
          <w:bCs/>
        </w:rPr>
        <w:t>目  录</w:t>
      </w:r>
    </w:p>
    <w:p>
      <w:pPr>
        <w:pStyle w:val="BodyText"/>
        <w:spacing w:lineRule="exact" w:line="594" w:before="0" w:after="0"/>
        <w:jc w:val="center"/>
        <w:rPr>
          <w:rFonts w:ascii="方正黑体_GBK" w:hAnsi="方正黑体_GBK" w:eastAsia="CESI黑体-GB2312" w:cs="方正黑体_GBK" w:hint="eastAsia"/>
          <w:bCs/>
          <w:color w:val="FF0000"/>
        </w:rPr>
      </w:pPr>
      <w:r>
        <w:rPr>
          <w:rFonts w:eastAsia="CESI黑体-GB2312" w:cs="方正黑体_GBK" w:hint="eastAsia" w:ascii="方正黑体_GBK" w:hAnsi="方正黑体_GBK"/>
          <w:bCs/>
          <w:color w:val="FF0000"/>
        </w:rPr>
      </w:r>
    </w:p>
    <w:p>
      <w:pPr>
        <w:pStyle w:val="Normal"/>
        <w:snapToGrid w:val="false"/>
        <w:spacing w:lineRule="exact" w:line="594"/>
        <w:ind w:firstLineChars="200" w:startChars="0" w:start="0" w:endChars="0" w:end="0"/>
        <w:rPr>
          <w:rFonts w:eastAsia="CESI仿宋-GB2312" w:cs="方正仿宋_GBK"/>
          <w:bCs/>
        </w:rPr>
      </w:pPr>
      <w:r>
        <w:rPr>
          <w:rFonts w:cs="方正仿宋_GBK" w:hint="eastAsia" w:eastAsia="CESI仿宋-GB2312"/>
          <w:bCs/>
        </w:rPr>
        <w:t>第一章</w:t>
      </w:r>
      <w:r>
        <w:rPr>
          <w:rFonts w:cs="方正仿宋_GBK" w:eastAsia="CESI仿宋-GB2312"/>
          <w:bCs/>
        </w:rPr>
        <w:t xml:space="preserve">  </w:t>
      </w:r>
      <w:r>
        <w:rPr>
          <w:rFonts w:cs="方正仿宋_GBK" w:hint="eastAsia" w:eastAsia="CESI仿宋-GB2312"/>
          <w:bCs/>
        </w:rPr>
        <w:t>总    则</w:t>
      </w:r>
    </w:p>
    <w:p>
      <w:pPr>
        <w:pStyle w:val="Normal"/>
        <w:snapToGrid w:val="false"/>
        <w:spacing w:lineRule="exact" w:line="594"/>
        <w:ind w:firstLineChars="200" w:startChars="0" w:start="0" w:endChars="0" w:end="0"/>
        <w:rPr>
          <w:rFonts w:eastAsia="CESI仿宋-GB2312" w:cs="方正仿宋_GBK"/>
          <w:bCs/>
        </w:rPr>
      </w:pPr>
      <w:r>
        <w:rPr>
          <w:rFonts w:cs="方正仿宋_GBK" w:hint="eastAsia" w:eastAsia="CESI仿宋-GB2312"/>
          <w:bCs/>
        </w:rPr>
        <w:t>第二章</w:t>
      </w:r>
      <w:r>
        <w:rPr>
          <w:rFonts w:cs="方正仿宋_GBK" w:eastAsia="CESI仿宋-GB2312"/>
          <w:bCs/>
        </w:rPr>
        <w:t xml:space="preserve">  </w:t>
      </w:r>
      <w:r>
        <w:rPr>
          <w:rFonts w:cs="方正仿宋_GBK" w:hint="eastAsia" w:eastAsia="CESI仿宋-GB2312"/>
          <w:bCs/>
        </w:rPr>
        <w:t>科技创新活动</w:t>
      </w:r>
    </w:p>
    <w:p>
      <w:pPr>
        <w:pStyle w:val="Normal"/>
        <w:snapToGrid w:val="false"/>
        <w:spacing w:lineRule="exact" w:line="594"/>
        <w:ind w:firstLineChars="200" w:startChars="0" w:start="0" w:endChars="0" w:end="0"/>
        <w:rPr>
          <w:rFonts w:eastAsia="CESI仿宋-GB2312" w:cs="方正仿宋_GBK"/>
          <w:bCs/>
        </w:rPr>
      </w:pPr>
      <w:r>
        <w:rPr>
          <w:rFonts w:cs="方正仿宋_GBK" w:hint="eastAsia" w:eastAsia="CESI仿宋-GB2312"/>
          <w:bCs/>
        </w:rPr>
        <w:t>第三章</w:t>
      </w:r>
      <w:r>
        <w:rPr>
          <w:rFonts w:cs="方正仿宋_GBK" w:eastAsia="CESI仿宋-GB2312"/>
          <w:bCs/>
        </w:rPr>
        <w:t xml:space="preserve">  </w:t>
      </w:r>
      <w:r>
        <w:rPr>
          <w:rFonts w:cs="方正仿宋_GBK" w:hint="eastAsia" w:eastAsia="CESI仿宋-GB2312"/>
          <w:bCs/>
        </w:rPr>
        <w:t>企业科技创新</w:t>
      </w:r>
    </w:p>
    <w:p>
      <w:pPr>
        <w:pStyle w:val="Normal"/>
        <w:snapToGrid w:val="false"/>
        <w:spacing w:lineRule="exact" w:line="594"/>
        <w:ind w:firstLineChars="200" w:startChars="0" w:start="0" w:endChars="0" w:end="0"/>
        <w:jc w:val="start"/>
        <w:rPr>
          <w:rFonts w:eastAsia="CESI仿宋-GB2312" w:cs="方正仿宋_GBK"/>
          <w:bCs/>
        </w:rPr>
      </w:pPr>
      <w:r>
        <w:rPr>
          <w:rFonts w:cs="方正仿宋_GBK" w:hint="eastAsia" w:eastAsia="CESI仿宋-GB2312"/>
          <w:bCs/>
        </w:rPr>
        <w:t>第四章</w:t>
      </w:r>
      <w:r>
        <w:rPr>
          <w:rFonts w:cs="方正仿宋_GBK" w:eastAsia="CESI仿宋-GB2312"/>
          <w:bCs/>
        </w:rPr>
        <w:t xml:space="preserve">  </w:t>
      </w:r>
      <w:r>
        <w:rPr>
          <w:rFonts w:cs="方正仿宋_GBK" w:hint="eastAsia" w:eastAsia="CESI仿宋-GB2312"/>
          <w:bCs/>
          <w:spacing w:val="4"/>
        </w:rPr>
        <w:t>科学技术研究开发</w:t>
      </w:r>
      <w:r>
        <w:rPr>
          <w:rFonts w:cs="方正仿宋_GBK" w:hint="eastAsia" w:eastAsia="CESI仿宋-GB2312"/>
          <w:bCs/>
          <w:spacing w:val="-4"/>
        </w:rPr>
        <w:t>机构</w:t>
      </w:r>
    </w:p>
    <w:p>
      <w:pPr>
        <w:pStyle w:val="Normal"/>
        <w:snapToGrid w:val="false"/>
        <w:spacing w:lineRule="exact" w:line="594"/>
        <w:ind w:firstLineChars="200" w:startChars="0" w:start="0" w:endChars="0" w:end="0"/>
        <w:rPr>
          <w:rFonts w:eastAsia="CESI仿宋-GB2312" w:cs="方正仿宋_GBK"/>
          <w:bCs/>
        </w:rPr>
      </w:pPr>
      <w:r>
        <w:rPr>
          <w:rFonts w:cs="方正仿宋_GBK" w:hint="eastAsia" w:eastAsia="CESI仿宋-GB2312"/>
          <w:bCs/>
        </w:rPr>
        <w:t>第五章</w:t>
      </w:r>
      <w:r>
        <w:rPr>
          <w:rFonts w:cs="方正仿宋_GBK" w:eastAsia="CESI仿宋-GB2312"/>
          <w:bCs/>
        </w:rPr>
        <w:t xml:space="preserve">  </w:t>
      </w:r>
      <w:r>
        <w:rPr>
          <w:rFonts w:cs="方正仿宋_GBK" w:hint="eastAsia" w:eastAsia="CESI仿宋-GB2312"/>
          <w:bCs/>
        </w:rPr>
        <w:t>科技创新人才</w:t>
      </w:r>
    </w:p>
    <w:p>
      <w:pPr>
        <w:pStyle w:val="Normal"/>
        <w:snapToGrid w:val="false"/>
        <w:spacing w:lineRule="exact" w:line="594"/>
        <w:ind w:firstLineChars="200" w:startChars="0" w:start="0" w:endChars="0" w:end="0"/>
        <w:rPr>
          <w:rFonts w:eastAsia="CESI仿宋-GB2312" w:cs="方正仿宋_GBK"/>
          <w:bCs/>
        </w:rPr>
      </w:pPr>
      <w:r>
        <w:rPr>
          <w:rFonts w:cs="方正仿宋_GBK" w:hint="eastAsia" w:eastAsia="CESI仿宋-GB2312"/>
          <w:bCs/>
        </w:rPr>
        <w:t>第六章</w:t>
      </w:r>
      <w:r>
        <w:rPr>
          <w:rFonts w:cs="方正仿宋_GBK" w:eastAsia="CESI仿宋-GB2312"/>
          <w:bCs/>
        </w:rPr>
        <w:t xml:space="preserve">  </w:t>
      </w:r>
      <w:r>
        <w:rPr>
          <w:rFonts w:cs="方正仿宋_GBK" w:hint="eastAsia" w:eastAsia="CESI仿宋-GB2312"/>
          <w:bCs/>
        </w:rPr>
        <w:t>科技创新承载区</w:t>
      </w:r>
    </w:p>
    <w:p>
      <w:pPr>
        <w:pStyle w:val="Normal"/>
        <w:snapToGrid w:val="false"/>
        <w:spacing w:lineRule="exact" w:line="594"/>
        <w:ind w:firstLineChars="200" w:startChars="0" w:start="0" w:endChars="0" w:end="0"/>
        <w:rPr>
          <w:rFonts w:eastAsia="CESI仿宋-GB2312" w:cs="方正仿宋_GBK"/>
          <w:bCs/>
        </w:rPr>
      </w:pPr>
      <w:r>
        <w:rPr>
          <w:rFonts w:cs="方正仿宋_GBK" w:hint="eastAsia" w:eastAsia="CESI仿宋-GB2312"/>
          <w:bCs/>
        </w:rPr>
        <w:t>第七章</w:t>
      </w:r>
      <w:r>
        <w:rPr>
          <w:rFonts w:cs="方正仿宋_GBK" w:eastAsia="CESI仿宋-GB2312"/>
          <w:bCs/>
        </w:rPr>
        <w:t xml:space="preserve">  </w:t>
      </w:r>
      <w:r>
        <w:rPr>
          <w:rFonts w:cs="方正仿宋_GBK" w:hint="eastAsia" w:eastAsia="CESI仿宋-GB2312"/>
          <w:bCs/>
        </w:rPr>
        <w:t>科技创新开放合作</w:t>
      </w:r>
    </w:p>
    <w:p>
      <w:pPr>
        <w:pStyle w:val="Normal"/>
        <w:snapToGrid w:val="false"/>
        <w:spacing w:lineRule="exact" w:line="594"/>
        <w:ind w:firstLineChars="200" w:startChars="0" w:start="0" w:endChars="0" w:end="0"/>
        <w:rPr>
          <w:rFonts w:eastAsia="CESI仿宋-GB2312" w:cs="方正仿宋_GBK"/>
          <w:bCs/>
        </w:rPr>
      </w:pPr>
      <w:r>
        <w:rPr>
          <w:rFonts w:cs="方正仿宋_GBK" w:hint="eastAsia" w:eastAsia="CESI仿宋-GB2312"/>
          <w:bCs/>
        </w:rPr>
        <w:t>第八章</w:t>
      </w:r>
      <w:r>
        <w:rPr>
          <w:rFonts w:cs="方正仿宋_GBK" w:eastAsia="CESI仿宋-GB2312"/>
          <w:bCs/>
        </w:rPr>
        <w:t xml:space="preserve">  </w:t>
      </w:r>
      <w:r>
        <w:rPr>
          <w:rFonts w:cs="方正仿宋_GBK" w:hint="eastAsia" w:eastAsia="CESI仿宋-GB2312"/>
          <w:bCs/>
        </w:rPr>
        <w:t>科技创新保障</w:t>
      </w:r>
    </w:p>
    <w:p>
      <w:pPr>
        <w:pStyle w:val="Normal"/>
        <w:snapToGrid w:val="false"/>
        <w:spacing w:lineRule="exact" w:line="594"/>
        <w:ind w:firstLineChars="200" w:startChars="0" w:start="0" w:endChars="0" w:end="0"/>
        <w:rPr>
          <w:rFonts w:eastAsia="CESI仿宋-GB2312" w:cs="方正仿宋_GBK"/>
          <w:bCs/>
        </w:rPr>
      </w:pPr>
      <w:r>
        <w:rPr>
          <w:rFonts w:cs="方正仿宋_GBK" w:hint="eastAsia" w:eastAsia="CESI仿宋-GB2312"/>
          <w:bCs/>
        </w:rPr>
        <w:t>第九章</w:t>
      </w:r>
      <w:r>
        <w:rPr>
          <w:rFonts w:cs="方正仿宋_GBK" w:eastAsia="CESI仿宋-GB2312"/>
          <w:bCs/>
        </w:rPr>
        <w:t xml:space="preserve">  </w:t>
      </w:r>
      <w:r>
        <w:rPr>
          <w:rFonts w:cs="方正仿宋_GBK" w:hint="eastAsia" w:eastAsia="CESI仿宋-GB2312"/>
          <w:bCs/>
        </w:rPr>
        <w:t>法律责任</w:t>
      </w:r>
    </w:p>
    <w:p>
      <w:pPr>
        <w:pStyle w:val="Normal"/>
        <w:snapToGrid w:val="false"/>
        <w:spacing w:lineRule="exact" w:line="594"/>
        <w:ind w:firstLineChars="200" w:startChars="0" w:start="0" w:endChars="0" w:end="0"/>
        <w:rPr>
          <w:rFonts w:eastAsia="CESI仿宋-GB2312" w:hint="eastAsia"/>
        </w:rPr>
      </w:pPr>
      <w:r>
        <w:rPr>
          <w:rFonts w:cs="方正仿宋_GBK" w:hint="eastAsia" w:eastAsia="CESI仿宋-GB2312"/>
          <w:bCs/>
        </w:rPr>
        <w:t>第十章</w:t>
      </w:r>
      <w:r>
        <w:rPr>
          <w:rFonts w:cs="方正仿宋_GBK" w:eastAsia="CESI仿宋-GB2312"/>
          <w:bCs/>
        </w:rPr>
        <w:t xml:space="preserve">  </w:t>
      </w:r>
      <w:r>
        <w:rPr>
          <w:rFonts w:cs="方正仿宋_GBK" w:hint="eastAsia" w:eastAsia="CESI仿宋-GB2312"/>
          <w:bCs/>
        </w:rPr>
        <w:t>附    则</w:t>
      </w:r>
    </w:p>
    <w:p>
      <w:pPr>
        <w:pStyle w:val="Normal"/>
        <w:snapToGrid w:val="false"/>
        <w:spacing w:lineRule="exact" w:line="594"/>
        <w:jc w:val="center"/>
        <w:rPr>
          <w:rFonts w:eastAsia="CESI黑体-GB2312" w:hint="eastAsia"/>
          <w:bCs/>
        </w:rPr>
      </w:pPr>
      <w:r>
        <w:rPr>
          <w:rFonts w:eastAsia="CESI黑体-GB2312" w:hint="eastAsia"/>
          <w:bCs/>
        </w:rPr>
      </w:r>
    </w:p>
    <w:p>
      <w:pPr>
        <w:pStyle w:val="Normal"/>
        <w:snapToGrid w:val="false"/>
        <w:spacing w:lineRule="exact" w:line="594"/>
        <w:jc w:val="center"/>
        <w:rPr>
          <w:rFonts w:eastAsia="CESI仿宋-GB2312" w:cs="宋体;方正书宋_GBK"/>
        </w:rPr>
      </w:pPr>
      <w:r>
        <w:rPr>
          <w:rFonts w:hint="eastAsia" w:eastAsia="CESI黑体-GB2312"/>
          <w:bCs/>
        </w:rPr>
        <w:t>第一章</w:t>
      </w:r>
      <w:r>
        <w:rPr>
          <w:rFonts w:eastAsia="CESI黑体-GB2312"/>
          <w:bCs/>
        </w:rPr>
        <w:t xml:space="preserve">  </w:t>
      </w:r>
      <w:r>
        <w:rPr>
          <w:rFonts w:hint="eastAsia" w:eastAsia="CESI黑体-GB2312"/>
          <w:bCs/>
        </w:rPr>
        <w:t>总</w:t>
      </w:r>
      <w:r>
        <w:rPr>
          <w:rFonts w:eastAsia="CESI黑体-GB2312"/>
          <w:bCs/>
        </w:rPr>
        <w:t xml:space="preserve">  </w:t>
      </w:r>
      <w:r>
        <w:rPr>
          <w:rFonts w:hint="eastAsia" w:eastAsia="CESI黑体-GB2312"/>
          <w:bCs/>
        </w:rPr>
        <w:t xml:space="preserve">  则</w:t>
      </w:r>
    </w:p>
    <w:p>
      <w:pPr>
        <w:pStyle w:val="Normal"/>
        <w:snapToGrid w:val="false"/>
        <w:spacing w:lineRule="exact" w:line="594"/>
        <w:ind w:firstLineChars="200" w:startChars="0" w:start="0" w:endChars="0" w:end="0"/>
        <w:rPr>
          <w:rFonts w:eastAsia="CESI黑体-GB2312" w:cs="方正仿宋_GBK"/>
          <w:bCs/>
        </w:rPr>
      </w:pPr>
      <w:r>
        <w:rPr>
          <w:rFonts w:eastAsia="CESI黑体-GB2312" w:cs="方正仿宋_GBK"/>
          <w:bCs/>
        </w:rPr>
      </w:r>
    </w:p>
    <w:p>
      <w:pPr>
        <w:pStyle w:val="Normal"/>
        <w:snapToGrid w:val="false"/>
        <w:spacing w:lineRule="exact" w:line="594"/>
        <w:ind w:firstLineChars="200" w:startChars="0" w:start="0" w:endChars="0" w:end="0"/>
        <w:rPr>
          <w:rFonts w:eastAsia="CESI仿宋-GB2312" w:cs="宋体;方正书宋_GBK"/>
        </w:rPr>
      </w:pPr>
      <w:r>
        <w:rPr>
          <w:rFonts w:cs="方正仿宋_GBK" w:hint="eastAsia" w:eastAsia="CESI黑体-GB2312"/>
          <w:bCs/>
        </w:rPr>
        <w:t>第一条</w:t>
      </w:r>
      <w:r>
        <w:rPr>
          <w:rFonts w:hint="eastAsia" w:eastAsia="CESI黑体-GB2312"/>
        </w:rPr>
        <w:t xml:space="preserve">  </w:t>
      </w:r>
      <w:r>
        <w:rPr>
          <w:rFonts w:cs="宋体;方正书宋_GBK" w:hint="eastAsia" w:eastAsia="CESI仿宋-GB2312"/>
        </w:rPr>
        <w:t>为了实施创新驱动发展战略，建设具有全国影响力的科技创新中心，打造重大科技成果诞生地</w:t>
      </w:r>
      <w:r>
        <w:rPr>
          <w:rFonts w:cs="方正仿宋_GBK" w:hint="eastAsia" w:eastAsia="CESI仿宋-GB2312"/>
          <w:bCs/>
        </w:rPr>
        <w:t>和创新策源地，推动高质量发展，根据《中华人民共和国科学技术进步法》等有关法律、行政</w:t>
      </w:r>
      <w:r>
        <w:rPr>
          <w:rFonts w:cs="宋体;方正书宋_GBK" w:hint="eastAsia" w:eastAsia="CESI仿宋-GB2312"/>
        </w:rPr>
        <w:t>法规，结合本市实际，制定本条例。</w:t>
      </w:r>
    </w:p>
    <w:p>
      <w:pPr>
        <w:pStyle w:val="Normal"/>
        <w:snapToGrid w:val="false"/>
        <w:spacing w:lineRule="exact" w:line="594"/>
        <w:ind w:firstLineChars="200" w:startChars="0" w:start="0" w:endChars="0" w:end="0"/>
        <w:rPr>
          <w:rFonts w:eastAsia="CESI仿宋-GB2312" w:cs="宋体;方正书宋_GBK" w:hint="eastAsia"/>
        </w:rPr>
      </w:pPr>
      <w:r>
        <w:rPr>
          <w:rFonts w:cs="方正仿宋_GBK" w:hint="eastAsia" w:eastAsia="CESI黑体-GB2312"/>
          <w:bCs/>
        </w:rPr>
        <w:t>第二条</w:t>
      </w:r>
      <w:r>
        <w:rPr>
          <w:rFonts w:cs="宋体;方正书宋_GBK" w:hint="eastAsia" w:eastAsia="CESI黑体-GB2312"/>
        </w:rPr>
        <w:t xml:space="preserve">  </w:t>
      </w:r>
      <w:r>
        <w:rPr>
          <w:rFonts w:cs="宋体;方正书宋_GBK" w:hint="eastAsia" w:eastAsia="CESI仿宋-GB2312"/>
        </w:rPr>
        <w:t>本市行政区域</w:t>
      </w:r>
      <w:r>
        <w:rPr>
          <w:rFonts w:cs="方正仿宋_GBK" w:hint="eastAsia" w:eastAsia="CESI仿宋-GB2312"/>
          <w:bCs/>
        </w:rPr>
        <w:t>内的科学研究、技术创新等活动及其促进工作，适用本条例。</w:t>
      </w:r>
    </w:p>
    <w:p>
      <w:pPr>
        <w:pStyle w:val="Normal"/>
        <w:snapToGrid w:val="false"/>
        <w:spacing w:lineRule="exact" w:line="594"/>
        <w:ind w:firstLineChars="200" w:startChars="0" w:start="0" w:endChars="0" w:end="0"/>
        <w:rPr>
          <w:rFonts w:eastAsia="宋体;方正书宋_GBK" w:hint="eastAsia"/>
        </w:rPr>
      </w:pPr>
      <w:r>
        <w:rPr>
          <w:rFonts w:cs="方正仿宋_GBK" w:hint="eastAsia" w:eastAsia="CESI黑体-GB2312"/>
          <w:bCs/>
        </w:rPr>
        <w:t>第三条</w:t>
      </w:r>
      <w:r>
        <w:rPr>
          <w:rFonts w:cs="宋体;方正书宋_GBK" w:hint="eastAsia" w:eastAsia="CESI黑体-GB2312"/>
        </w:rPr>
        <w:t xml:space="preserve">  </w:t>
      </w:r>
      <w:r>
        <w:rPr>
          <w:rFonts w:cs="宋体;方正书宋_GBK" w:hint="eastAsia" w:eastAsia="CESI仿宋-GB2312"/>
        </w:rPr>
        <w:t>科技创新</w:t>
      </w:r>
      <w:r>
        <w:rPr>
          <w:rFonts w:cs="方正仿宋_GBK" w:hint="eastAsia" w:eastAsia="CESI仿宋-GB2312"/>
          <w:bCs/>
        </w:rPr>
        <w:t>工作坚持</w:t>
      </w:r>
      <w:r>
        <w:rPr>
          <w:rFonts w:cs="宋体;方正书宋_GBK" w:hint="eastAsia" w:eastAsia="CESI仿宋-GB2312"/>
        </w:rPr>
        <w:t>党的领</w:t>
      </w:r>
      <w:r>
        <w:rPr>
          <w:rFonts w:cs="方正仿宋_GBK" w:hint="eastAsia" w:eastAsia="CESI仿宋-GB2312"/>
          <w:bCs/>
        </w:rPr>
        <w:t>导，发挥政府的促进和保障作用，激发各类创新主体活力；坚持面向世界科技前沿、面向经济主战场、面向国家重大需求、面向人民生命健康的战略导向；坚持大数据智能化主方向，提升产业发展能级；坚持深化体制机制改革，通过市场需求引导创新资源有效配置；坚持开放合作，以全球视野谋划和推动创新。</w:t>
      </w:r>
    </w:p>
    <w:p>
      <w:pPr>
        <w:pStyle w:val="Normal"/>
        <w:snapToGrid w:val="false"/>
        <w:spacing w:lineRule="exact" w:line="594"/>
        <w:ind w:firstLineChars="200" w:startChars="0" w:start="0" w:endChars="0" w:end="0"/>
        <w:rPr>
          <w:rFonts w:eastAsia="CESI仿宋-GB2312" w:cs="方正仿宋_GBK" w:hint="eastAsia"/>
          <w:bCs/>
        </w:rPr>
      </w:pPr>
      <w:r>
        <w:rPr>
          <w:rFonts w:cs="宋体;方正书宋_GBK" w:hint="eastAsia" w:eastAsia="CESI黑体-GB2312"/>
          <w:spacing w:val="-10"/>
        </w:rPr>
        <w:t xml:space="preserve">第四条  </w:t>
      </w:r>
      <w:r>
        <w:rPr>
          <w:rFonts w:cs="宋体;方正书宋_GBK" w:hint="eastAsia" w:eastAsia="CESI仿宋-GB2312"/>
        </w:rPr>
        <w:t>市</w:t>
      </w:r>
      <w:r>
        <w:rPr>
          <w:rFonts w:cs="方正仿宋_GBK" w:hint="eastAsia" w:eastAsia="CESI仿宋-GB2312"/>
          <w:bCs/>
        </w:rPr>
        <w:t>、区县（自治县）人民政府应当加强对科技创新工作的统筹，建立健全科技创新决策咨询机制，制定科技创新发展规划，优化科技创新投入，完善科技创新服务，营造良好科技创新环境，定期向本级人民代表大会或者其常务委员会报告科技创新发展情况。</w:t>
      </w:r>
    </w:p>
    <w:p>
      <w:pPr>
        <w:pStyle w:val="Normal"/>
        <w:snapToGrid w:val="false"/>
        <w:spacing w:lineRule="exact" w:line="594"/>
        <w:ind w:firstLineChars="200" w:startChars="0" w:start="0" w:endChars="0" w:end="0"/>
        <w:rPr>
          <w:rFonts w:eastAsia="CESI仿宋-GB2312" w:cs="宋体;方正书宋_GBK" w:hint="eastAsia"/>
        </w:rPr>
      </w:pPr>
      <w:r>
        <w:rPr>
          <w:rFonts w:cs="方正仿宋_GBK" w:hint="eastAsia" w:eastAsia="CESI仿宋-GB2312"/>
          <w:bCs/>
        </w:rPr>
        <w:t>市人民政府负责确定重大科技项目布局；建立健全科技创新工作协调机制，推动科技创新工作跨部门、跨区域协同联动；完善科技创新发展考核制度，加强对区县（自治县）人民政府科技创新工作的考核</w:t>
      </w:r>
      <w:r>
        <w:rPr>
          <w:rFonts w:cs="宋体;方正书宋_GBK" w:hint="eastAsia" w:eastAsia="CESI仿宋-GB2312"/>
        </w:rPr>
        <w:t>。</w:t>
      </w:r>
    </w:p>
    <w:p>
      <w:pPr>
        <w:pStyle w:val="Normal"/>
        <w:snapToGrid w:val="false"/>
        <w:spacing w:lineRule="exact" w:line="594"/>
        <w:ind w:firstLineChars="200" w:startChars="0" w:start="0" w:endChars="0" w:end="0"/>
        <w:rPr>
          <w:rFonts w:eastAsia="CESI黑体-GB2312" w:cs="宋体;方正书宋_GBK" w:hint="eastAsia"/>
        </w:rPr>
      </w:pPr>
      <w:r>
        <w:rPr>
          <w:rFonts w:cs="方正仿宋_GBK" w:hint="eastAsia" w:eastAsia="CESI黑体-GB2312"/>
          <w:bCs/>
        </w:rPr>
        <w:t>第五条</w:t>
      </w:r>
      <w:r>
        <w:rPr>
          <w:rFonts w:cs="方正仿宋_GBK" w:hint="eastAsia" w:eastAsia="CESI黑体-GB2312"/>
        </w:rPr>
        <w:t xml:space="preserve">  </w:t>
      </w:r>
      <w:r>
        <w:rPr>
          <w:rFonts w:cs="宋体;方正书宋_GBK" w:hint="eastAsia" w:eastAsia="CESI仿宋-GB2312"/>
        </w:rPr>
        <w:t>市、区县（自治县）科学技术行政部门负责科技创新工</w:t>
      </w:r>
      <w:r>
        <w:rPr>
          <w:rFonts w:cs="方正仿宋_GBK" w:hint="eastAsia" w:eastAsia="CESI仿宋-GB2312"/>
          <w:bCs/>
        </w:rPr>
        <w:t>作的服务指导和监督管理，会同有关部门建立科技监督</w:t>
      </w:r>
      <w:r>
        <w:rPr>
          <w:rFonts w:cs="方正仿宋_GBK" w:eastAsia="CESI仿宋-GB2312"/>
          <w:bCs/>
        </w:rPr>
        <w:t>体系</w:t>
      </w:r>
      <w:r>
        <w:rPr>
          <w:rFonts w:cs="方正仿宋_GBK" w:hint="eastAsia" w:eastAsia="CESI仿宋-GB2312"/>
          <w:bCs/>
        </w:rPr>
        <w:t>。</w:t>
      </w:r>
    </w:p>
    <w:p>
      <w:pPr>
        <w:pStyle w:val="Normal"/>
        <w:snapToGrid w:val="false"/>
        <w:spacing w:lineRule="exact" w:line="594"/>
        <w:ind w:firstLineChars="200" w:startChars="0" w:start="0" w:endChars="0" w:end="0"/>
        <w:rPr>
          <w:rFonts w:eastAsia="CESI仿宋-GB2312" w:cs="方正仿宋_GBK" w:hint="eastAsia"/>
        </w:rPr>
      </w:pPr>
      <w:r>
        <w:rPr>
          <w:rFonts w:cs="宋体;方正书宋_GBK" w:hint="eastAsia" w:eastAsia="CESI仿宋-GB2312"/>
        </w:rPr>
        <w:t>市、区县（自治县）其他行政</w:t>
      </w:r>
      <w:r>
        <w:rPr>
          <w:rFonts w:cs="方正仿宋_GBK" w:hint="eastAsia" w:eastAsia="CESI仿宋-GB2312"/>
          <w:bCs/>
        </w:rPr>
        <w:t>部门应当按照各自职责推</w:t>
      </w:r>
      <w:r>
        <w:rPr>
          <w:rFonts w:cs="宋体;方正书宋_GBK" w:hint="eastAsia" w:eastAsia="CESI仿宋-GB2312"/>
        </w:rPr>
        <w:t>进科技创新</w:t>
      </w:r>
      <w:r>
        <w:rPr>
          <w:rFonts w:cs="方正仿宋_GBK" w:hint="eastAsia" w:eastAsia="CESI仿宋-GB2312"/>
        </w:rPr>
        <w:t>。</w:t>
      </w:r>
    </w:p>
    <w:p>
      <w:pPr>
        <w:pStyle w:val="Normal"/>
        <w:snapToGrid w:val="false"/>
        <w:spacing w:lineRule="exact" w:line="594"/>
        <w:ind w:firstLineChars="200" w:startChars="0" w:start="0" w:endChars="0" w:end="0"/>
        <w:rPr>
          <w:rFonts w:eastAsia="CESI仿宋-GB2312" w:cs="方正仿宋_GBK" w:hint="eastAsia"/>
          <w:bCs/>
        </w:rPr>
      </w:pPr>
      <w:r>
        <w:rPr>
          <w:rStyle w:val="Strong"/>
          <w:rFonts w:hint="eastAsia" w:eastAsia="CESI黑体-GB2312"/>
          <w:b w:val="false"/>
        </w:rPr>
        <w:t>第六条</w:t>
      </w:r>
      <w:r>
        <w:rPr>
          <w:rFonts w:hint="eastAsia" w:eastAsia="CESI黑体-GB2312"/>
          <w:bCs/>
        </w:rPr>
        <w:t xml:space="preserve">  </w:t>
      </w:r>
      <w:r>
        <w:rPr>
          <w:rFonts w:cs="方正仿宋_GBK" w:hint="eastAsia" w:eastAsia="CESI仿宋-GB2312"/>
          <w:bCs/>
        </w:rPr>
        <w:t>本市完善科技成果评价机制，实行科技成果分类评价，构建政府、社会组织、企业、投融资机构等共同参与的多元评价体系，创新科技成果评价方式方法，全面准确评价科技成果的科学、技术、经济、社会、文化价值。</w:t>
      </w:r>
    </w:p>
    <w:p>
      <w:pPr>
        <w:pStyle w:val="Normal"/>
        <w:snapToGrid w:val="false"/>
        <w:spacing w:lineRule="exact" w:line="594"/>
        <w:ind w:firstLineChars="200" w:startChars="0" w:start="0" w:endChars="0" w:end="0"/>
        <w:rPr>
          <w:rFonts w:eastAsia="CESI仿宋-GB2312" w:cs="方正仿宋_GBK" w:hint="eastAsia"/>
          <w:bCs/>
        </w:rPr>
      </w:pPr>
      <w:r>
        <w:rPr>
          <w:rFonts w:cs="方正仿宋_GBK" w:hint="eastAsia" w:eastAsia="CESI仿宋-GB2312"/>
          <w:bCs/>
        </w:rPr>
        <w:t>市人民政府设立科学技术奖项，重点奖励在本市科技创新活动中作出突出贡献的科学家和一线科技人员。</w:t>
      </w:r>
    </w:p>
    <w:p>
      <w:pPr>
        <w:pStyle w:val="Normal"/>
        <w:snapToGrid w:val="false"/>
        <w:spacing w:lineRule="exact" w:line="594"/>
        <w:ind w:firstLineChars="200" w:startChars="0" w:start="0" w:endChars="0" w:end="0"/>
        <w:rPr>
          <w:rFonts w:eastAsia="CESI仿宋-GB2312" w:cs="宋体;方正书宋_GBK"/>
        </w:rPr>
      </w:pPr>
      <w:r>
        <w:rPr>
          <w:rFonts w:cs="方正仿宋_GBK" w:hint="eastAsia" w:eastAsia="CESI仿宋-GB2312"/>
          <w:bCs/>
        </w:rPr>
        <w:t>鼓励社会力量在本市依法设立科学技术奖项</w:t>
      </w:r>
      <w:r>
        <w:rPr>
          <w:rStyle w:val="Strong"/>
          <w:rFonts w:hint="eastAsia" w:eastAsia="CESI黑体-GB2312"/>
          <w:b w:val="false"/>
        </w:rPr>
        <w:t>。</w:t>
      </w:r>
    </w:p>
    <w:p>
      <w:pPr>
        <w:pStyle w:val="Normal"/>
        <w:snapToGrid w:val="false"/>
        <w:spacing w:lineRule="exact" w:line="594"/>
        <w:ind w:firstLineChars="200" w:startChars="0" w:start="0" w:endChars="0" w:end="0"/>
        <w:rPr>
          <w:rFonts w:eastAsia="CESI仿宋-GB2312" w:cs="方正仿宋_GBK" w:hint="eastAsia"/>
          <w:bCs/>
        </w:rPr>
      </w:pPr>
      <w:r>
        <w:rPr>
          <w:rFonts w:hint="eastAsia" w:eastAsia="CESI黑体-GB2312"/>
        </w:rPr>
        <w:t xml:space="preserve">第七条 </w:t>
      </w:r>
      <w:r>
        <w:rPr>
          <w:rFonts w:cs="宋体;方正书宋_GBK" w:hint="eastAsia" w:eastAsia="CESI仿宋-GB2312"/>
        </w:rPr>
        <w:t xml:space="preserve"> </w:t>
      </w:r>
      <w:r>
        <w:rPr>
          <w:rFonts w:cs="方正仿宋_GBK" w:hint="eastAsia" w:eastAsia="CESI仿宋-GB2312"/>
          <w:bCs/>
        </w:rPr>
        <w:t>市、区县（自治县）人民政府及其有关部门应当弘扬科学家精神，积极营造尊重知识、崇尚创新、尊重人才、热爱科学、献身科学的社会氛围。</w:t>
      </w:r>
    </w:p>
    <w:p>
      <w:pPr>
        <w:pStyle w:val="Normal"/>
        <w:snapToGrid w:val="false"/>
        <w:spacing w:lineRule="exact" w:line="594"/>
        <w:ind w:firstLineChars="200" w:startChars="0" w:start="0" w:endChars="0" w:end="0"/>
        <w:rPr>
          <w:rFonts w:eastAsia="CESI仿宋-GB2312" w:cs="宋体;方正书宋_GBK" w:hint="eastAsia"/>
        </w:rPr>
      </w:pPr>
      <w:r>
        <w:rPr>
          <w:rFonts w:cs="方正仿宋_GBK" w:hint="eastAsia" w:eastAsia="CESI仿宋-GB2312"/>
          <w:bCs/>
        </w:rPr>
        <w:t>本市发展科学技术普及事业，开展科学技术普及活动，提高全体市民科</w:t>
      </w:r>
      <w:r>
        <w:rPr>
          <w:rFonts w:cs="宋体;方正书宋_GBK" w:hint="eastAsia" w:eastAsia="CESI仿宋-GB2312"/>
        </w:rPr>
        <w:t>学文化素质。</w:t>
      </w:r>
    </w:p>
    <w:p>
      <w:pPr>
        <w:pStyle w:val="Normal"/>
        <w:snapToGrid w:val="false"/>
        <w:spacing w:lineRule="exact" w:line="594"/>
        <w:ind w:firstLineChars="200" w:startChars="0" w:start="0" w:endChars="0" w:end="0"/>
        <w:rPr>
          <w:rFonts w:eastAsia="CESI仿宋-GB2312" w:cs="方正仿宋_GBK" w:hint="eastAsia"/>
          <w:bCs/>
        </w:rPr>
      </w:pPr>
      <w:r>
        <w:rPr>
          <w:rStyle w:val="Strong"/>
          <w:rFonts w:hint="eastAsia" w:eastAsia="CESI黑体-GB2312"/>
          <w:b w:val="false"/>
        </w:rPr>
        <w:t xml:space="preserve">第八条  </w:t>
      </w:r>
      <w:r>
        <w:rPr>
          <w:rFonts w:cs="方正仿宋_GBK" w:hint="eastAsia" w:eastAsia="CESI仿宋-GB2312"/>
          <w:bCs/>
        </w:rPr>
        <w:t>市、区县（自治县）科学技术行政部门应当会同有关部门建立以信用为基础的科研管理机制，完善科研诚信制度，按照国家规定进行信用监管与服务。</w:t>
      </w:r>
    </w:p>
    <w:p>
      <w:pPr>
        <w:pStyle w:val="Normal"/>
        <w:snapToGrid w:val="false"/>
        <w:spacing w:lineRule="exact" w:line="594"/>
        <w:ind w:firstLineChars="200" w:startChars="0" w:start="0" w:endChars="0" w:end="0"/>
        <w:rPr>
          <w:rFonts w:eastAsia="CESI仿宋-GB2312" w:cs="方正仿宋_GBK"/>
          <w:bCs/>
        </w:rPr>
      </w:pPr>
      <w:r>
        <w:rPr>
          <w:rFonts w:cs="方正仿宋_GBK" w:hint="eastAsia" w:eastAsia="CESI仿宋-GB2312"/>
          <w:bCs/>
        </w:rPr>
        <w:t>从事科研活动以及参与科技管理服务的各类机构应当履行科研诚信建设的主体责任，指导</w:t>
      </w:r>
      <w:r>
        <w:rPr>
          <w:rFonts w:cs="方正仿宋_GBK" w:eastAsia="CESI仿宋-GB2312"/>
          <w:bCs/>
        </w:rPr>
        <w:t>、监督</w:t>
      </w:r>
      <w:r>
        <w:rPr>
          <w:rFonts w:cs="方正仿宋_GBK" w:hint="eastAsia" w:eastAsia="CESI仿宋-GB2312"/>
          <w:bCs/>
        </w:rPr>
        <w:t>有关科学技术人员</w:t>
      </w:r>
      <w:r>
        <w:rPr>
          <w:rFonts w:cs="方正仿宋_GBK" w:eastAsia="CESI仿宋-GB2312"/>
          <w:bCs/>
        </w:rPr>
        <w:t>、</w:t>
      </w:r>
      <w:r>
        <w:rPr>
          <w:rFonts w:cs="方正仿宋_GBK" w:hint="eastAsia" w:eastAsia="CESI仿宋-GB2312"/>
          <w:bCs/>
        </w:rPr>
        <w:t>工作</w:t>
      </w:r>
      <w:r>
        <w:rPr>
          <w:rFonts w:cs="方正仿宋_GBK" w:eastAsia="CESI仿宋-GB2312"/>
          <w:bCs/>
        </w:rPr>
        <w:t>人员</w:t>
      </w:r>
      <w:r>
        <w:rPr>
          <w:rFonts w:cs="方正仿宋_GBK" w:hint="eastAsia" w:eastAsia="CESI仿宋-GB2312"/>
          <w:bCs/>
        </w:rPr>
        <w:t>遵守科研诚信</w:t>
      </w:r>
      <w:r>
        <w:rPr>
          <w:rFonts w:cs="方正仿宋_GBK" w:eastAsia="CESI仿宋-GB2312"/>
          <w:bCs/>
        </w:rPr>
        <w:t>要求。</w:t>
      </w:r>
    </w:p>
    <w:p>
      <w:pPr>
        <w:pStyle w:val="Normal"/>
        <w:snapToGrid w:val="false"/>
        <w:spacing w:lineRule="exact" w:line="594"/>
        <w:ind w:firstLineChars="200" w:startChars="0" w:start="0" w:endChars="0" w:end="0"/>
        <w:rPr>
          <w:rFonts w:eastAsia="CESI仿宋-GB2312" w:cs="宋体;方正书宋_GBK" w:hint="eastAsia"/>
        </w:rPr>
      </w:pPr>
      <w:r>
        <w:rPr>
          <w:rFonts w:cs="方正仿宋_GBK" w:hint="eastAsia" w:eastAsia="CESI仿宋-GB2312"/>
          <w:bCs/>
        </w:rPr>
        <w:t>科研诚信状况应当作为科研项目立项、职称评定、岗位聘用、评选表彰等事项的重要依据。</w:t>
      </w:r>
    </w:p>
    <w:p>
      <w:pPr>
        <w:pStyle w:val="Normal"/>
        <w:snapToGrid w:val="false"/>
        <w:spacing w:lineRule="exact" w:line="594"/>
        <w:ind w:firstLineChars="200" w:startChars="0" w:start="0" w:endChars="0" w:end="0"/>
        <w:rPr>
          <w:rFonts w:eastAsia="CESI仿宋-GB2312" w:cs="宋体;方正书宋_GBK" w:hint="eastAsia"/>
        </w:rPr>
      </w:pPr>
      <w:r>
        <w:rPr>
          <w:rFonts w:hint="eastAsia" w:eastAsia="CESI黑体-GB2312"/>
        </w:rPr>
        <w:t xml:space="preserve">第九条  </w:t>
      </w:r>
      <w:r>
        <w:rPr>
          <w:rFonts w:cs="宋体;方正书宋_GBK" w:hint="eastAsia" w:eastAsia="CESI仿宋-GB2312"/>
        </w:rPr>
        <w:t>市、区县（自治县）人民政府应当加强科技安全制度建设，防范化解科技领域重大风险，提高科技安全治理水平。</w:t>
      </w:r>
    </w:p>
    <w:p>
      <w:pPr>
        <w:pStyle w:val="Normal"/>
        <w:snapToGrid w:val="false"/>
        <w:spacing w:lineRule="exact" w:line="594"/>
        <w:ind w:firstLineChars="200" w:startChars="0" w:start="0" w:endChars="0" w:end="0"/>
        <w:rPr>
          <w:rFonts w:eastAsia="CESI黑体-GB2312" w:cs="方正仿宋_GBK" w:hint="eastAsia"/>
        </w:rPr>
      </w:pPr>
      <w:r>
        <w:rPr>
          <w:rFonts w:cs="宋体;方正书宋_GBK" w:hint="eastAsia" w:eastAsia="CESI仿宋-GB2312"/>
        </w:rPr>
        <w:t>从事科技创新活动应当遵守国家安全有关规定，不得危害国家安全、损害社会公共利益。</w:t>
      </w:r>
    </w:p>
    <w:p>
      <w:pPr>
        <w:pStyle w:val="Normal"/>
        <w:snapToGrid w:val="false"/>
        <w:spacing w:lineRule="exact" w:line="594"/>
        <w:ind w:firstLineChars="200" w:startChars="0" w:start="0" w:endChars="0" w:end="0"/>
        <w:rPr>
          <w:rFonts w:eastAsia="CESI仿宋-GB2312" w:cs="方正仿宋_GBK" w:hint="eastAsia"/>
          <w:bCs/>
        </w:rPr>
      </w:pPr>
      <w:r>
        <w:rPr>
          <w:rFonts w:hint="eastAsia" w:eastAsia="CESI黑体-GB2312"/>
        </w:rPr>
        <w:t xml:space="preserve">第十条  </w:t>
      </w:r>
      <w:r>
        <w:rPr>
          <w:rFonts w:cs="宋体;方正书宋_GBK" w:hint="eastAsia" w:eastAsia="CESI仿宋-GB2312"/>
        </w:rPr>
        <w:t>市人</w:t>
      </w:r>
      <w:r>
        <w:rPr>
          <w:rFonts w:cs="方正仿宋_GBK" w:hint="eastAsia" w:eastAsia="CESI仿宋-GB2312"/>
          <w:bCs/>
        </w:rPr>
        <w:t>民政府及其有关部门应当按照国家规定进行科技伦理审查，落实科技伦理风险评估、审查、监督、预警等机制。</w:t>
      </w:r>
    </w:p>
    <w:p>
      <w:pPr>
        <w:pStyle w:val="Normal"/>
        <w:snapToGrid w:val="false"/>
        <w:spacing w:lineRule="exact" w:line="594"/>
        <w:ind w:firstLineChars="200" w:startChars="0" w:start="0" w:endChars="0" w:end="0"/>
        <w:rPr>
          <w:rFonts w:eastAsia="CESI黑体-GB2312" w:hint="eastAsia"/>
          <w:bCs/>
        </w:rPr>
      </w:pPr>
      <w:r>
        <w:rPr>
          <w:rFonts w:cs="方正仿宋_GBK" w:hint="eastAsia" w:eastAsia="CESI仿宋-GB2312"/>
          <w:bCs/>
        </w:rPr>
        <w:t>企业、高等学校、科学技术研究开发机构等创新主体应当履行</w:t>
      </w:r>
      <w:r>
        <w:rPr>
          <w:rFonts w:cs="宋体;方正书宋_GBK" w:hint="eastAsia" w:eastAsia="CESI仿宋-GB2312"/>
        </w:rPr>
        <w:t>科技伦理管理主体责任</w:t>
      </w:r>
      <w:r>
        <w:rPr>
          <w:rFonts w:hint="eastAsia" w:eastAsia="CESI仿宋-GB2312"/>
        </w:rPr>
        <w:t>，</w:t>
      </w:r>
      <w:r>
        <w:rPr>
          <w:rFonts w:cs="宋体;方正书宋_GBK" w:hint="eastAsia" w:eastAsia="CESI仿宋-GB2312"/>
        </w:rPr>
        <w:t>开展科技创新活动伦理审查。</w:t>
      </w:r>
    </w:p>
    <w:p>
      <w:pPr>
        <w:pStyle w:val="Normal"/>
        <w:snapToGrid w:val="false"/>
        <w:spacing w:lineRule="exact" w:line="594"/>
        <w:jc w:val="center"/>
        <w:rPr>
          <w:rFonts w:eastAsia="CESI黑体-GB2312" w:hint="eastAsia"/>
          <w:bCs/>
        </w:rPr>
      </w:pPr>
      <w:r>
        <w:rPr>
          <w:rFonts w:eastAsia="CESI黑体-GB2312" w:hint="eastAsia"/>
          <w:bCs/>
        </w:rPr>
      </w:r>
    </w:p>
    <w:p>
      <w:pPr>
        <w:pStyle w:val="Normal"/>
        <w:snapToGrid w:val="false"/>
        <w:spacing w:lineRule="exact" w:line="594"/>
        <w:jc w:val="center"/>
        <w:rPr>
          <w:rFonts w:eastAsia="CESI黑体-GB2312" w:cs="宋体;方正书宋_GBK" w:hint="eastAsia"/>
        </w:rPr>
      </w:pPr>
      <w:r>
        <w:rPr>
          <w:rFonts w:hint="eastAsia" w:eastAsia="CESI黑体-GB2312"/>
          <w:bCs/>
        </w:rPr>
        <w:t>第二章</w:t>
      </w:r>
      <w:r>
        <w:rPr>
          <w:rFonts w:eastAsia="CESI黑体-GB2312"/>
          <w:bCs/>
        </w:rPr>
        <w:t xml:space="preserve">  </w:t>
      </w:r>
      <w:r>
        <w:rPr>
          <w:rFonts w:hint="eastAsia" w:eastAsia="CESI黑体-GB2312"/>
          <w:bCs/>
        </w:rPr>
        <w:t>科技创新活动</w:t>
      </w:r>
    </w:p>
    <w:p>
      <w:pPr>
        <w:pStyle w:val="Normal"/>
        <w:snapToGrid w:val="false"/>
        <w:spacing w:lineRule="exact" w:line="594"/>
        <w:ind w:firstLineChars="200" w:startChars="0" w:start="0" w:endChars="0" w:end="0"/>
        <w:rPr>
          <w:rFonts w:eastAsia="CESI黑体-GB2312" w:cs="宋体;方正书宋_GBK" w:hint="eastAsia"/>
          <w:bCs/>
        </w:rPr>
      </w:pPr>
      <w:r>
        <w:rPr>
          <w:rFonts w:eastAsia="CESI黑体-GB2312" w:cs="宋体;方正书宋_GBK" w:hint="eastAsia"/>
          <w:bCs/>
        </w:rPr>
      </w:r>
    </w:p>
    <w:p>
      <w:pPr>
        <w:pStyle w:val="Normal"/>
        <w:snapToGrid w:val="false"/>
        <w:spacing w:lineRule="exact" w:line="594"/>
        <w:ind w:firstLineChars="200" w:startChars="0" w:start="0" w:endChars="0" w:end="0"/>
        <w:rPr>
          <w:rFonts w:eastAsia="CESI仿宋-GB2312" w:cs="方正仿宋_GBK" w:hint="eastAsia"/>
          <w:bCs/>
        </w:rPr>
      </w:pPr>
      <w:r>
        <w:rPr>
          <w:rFonts w:cs="宋体;方正书宋_GBK" w:hint="eastAsia" w:eastAsia="CESI黑体-GB2312"/>
          <w:bCs/>
        </w:rPr>
        <w:t xml:space="preserve">第十一条  </w:t>
      </w:r>
      <w:r>
        <w:rPr>
          <w:rFonts w:cs="宋体;方正书宋_GBK" w:hint="eastAsia" w:eastAsia="CESI仿宋-GB2312"/>
        </w:rPr>
        <w:t>市人民政府应当布局建设重大科研基础设施，强化科研基础条件支撑，设立市自然科学基金支持基</w:t>
      </w:r>
      <w:r>
        <w:rPr>
          <w:rFonts w:cs="方正仿宋_GBK" w:hint="eastAsia" w:eastAsia="CESI仿宋-GB2312"/>
          <w:bCs/>
        </w:rPr>
        <w:t>础科学、前沿交叉科学和应用基础研究。</w:t>
      </w:r>
    </w:p>
    <w:p>
      <w:pPr>
        <w:pStyle w:val="Normal"/>
        <w:snapToGrid w:val="false"/>
        <w:spacing w:lineRule="exact" w:line="594"/>
        <w:ind w:firstLineChars="200" w:startChars="0" w:start="0" w:endChars="0" w:end="0"/>
        <w:rPr>
          <w:rFonts w:eastAsia="CESI仿宋-GB2312" w:cs="宋体;方正书宋_GBK" w:hint="eastAsia"/>
        </w:rPr>
      </w:pPr>
      <w:r>
        <w:rPr>
          <w:rFonts w:cs="方正仿宋_GBK" w:hint="eastAsia" w:eastAsia="CESI仿宋-GB2312"/>
          <w:bCs/>
        </w:rPr>
        <w:t>市科学技术行政部门应当会同有关部门，建立以学术贡献和创新</w:t>
      </w:r>
      <w:r>
        <w:rPr>
          <w:rFonts w:cs="宋体;方正书宋_GBK" w:hint="eastAsia" w:eastAsia="CESI仿宋-GB2312"/>
        </w:rPr>
        <w:t>价值为核心的基础研究分类评价机制，探索同行评价、长周期评价、岗位绩效评价等基础研究评价方式。</w:t>
      </w:r>
    </w:p>
    <w:p>
      <w:pPr>
        <w:pStyle w:val="Normal"/>
        <w:snapToGrid w:val="false"/>
        <w:spacing w:lineRule="exact" w:line="594"/>
        <w:ind w:firstLineChars="200" w:startChars="0" w:start="0" w:endChars="0" w:end="0"/>
        <w:rPr>
          <w:rFonts w:eastAsia="CESI仿宋-GB2312" w:cs="宋体;方正书宋_GBK"/>
          <w:bCs/>
        </w:rPr>
      </w:pPr>
      <w:r>
        <w:rPr>
          <w:rFonts w:cs="宋体;方正书宋_GBK" w:hint="eastAsia" w:eastAsia="CESI仿宋-GB2312"/>
        </w:rPr>
        <w:t>高等学校应当加强交叉学科建设，培养基础研究人才，开展基础前沿研究。</w:t>
      </w:r>
    </w:p>
    <w:p>
      <w:pPr>
        <w:pStyle w:val="Normal"/>
        <w:snapToGrid w:val="false"/>
        <w:spacing w:lineRule="exact" w:line="594"/>
        <w:ind w:firstLineChars="200" w:startChars="0" w:start="0" w:endChars="0" w:end="0"/>
        <w:rPr>
          <w:rFonts w:eastAsia="CESI仿宋-GB2312" w:cs="方正仿宋_GBK" w:hint="eastAsia"/>
          <w:bCs/>
        </w:rPr>
      </w:pPr>
      <w:r>
        <w:rPr>
          <w:rFonts w:cs="方正仿宋_GBK" w:hint="eastAsia" w:eastAsia="CESI黑体-GB2312"/>
          <w:kern w:val="0"/>
        </w:rPr>
        <w:t xml:space="preserve">第十二条  </w:t>
      </w:r>
      <w:r>
        <w:rPr>
          <w:rFonts w:cs="方正仿宋_GBK" w:hint="eastAsia" w:eastAsia="CESI仿宋-GB2312"/>
          <w:bCs/>
        </w:rPr>
        <w:t>市、区县（自治县）人民政府及其有关部门应当围绕新一代信息技术、高端装备制造、新能源、新材料、生物医药等战略性新兴产业，组织推进关键核心技术攻关，保障产业链供应链自主可控、安全高效；支持电子、汽车摩托车、装备制造等传统产业向高端化、智能化、绿色化转型升级；谋划布局量子通信、空天科技、卫星互联网等前沿技术研究，培育具有创新引领作用的未来产业。</w:t>
      </w:r>
    </w:p>
    <w:p>
      <w:pPr>
        <w:pStyle w:val="Normal"/>
        <w:snapToGrid w:val="false"/>
        <w:spacing w:lineRule="exact" w:line="594"/>
        <w:ind w:firstLineChars="200" w:startChars="0" w:start="0" w:endChars="0" w:end="0"/>
        <w:rPr>
          <w:rFonts w:eastAsia="CESI仿宋-GB2312" w:cs="宋体;方正书宋_GBK" w:hint="eastAsia"/>
        </w:rPr>
      </w:pPr>
      <w:r>
        <w:rPr>
          <w:rFonts w:cs="方正仿宋_GBK" w:hint="eastAsia" w:eastAsia="CESI仿宋-GB2312"/>
          <w:bCs/>
        </w:rPr>
        <w:t>本市支持汽车智能化、网联化技术应用和智能网联汽车产业发展，规范智能网联汽车道路测试与应用。</w:t>
      </w:r>
      <w:r>
        <w:rPr>
          <w:rFonts w:cs="方正仿宋_GBK" w:eastAsia="CESI仿宋-GB2312"/>
          <w:bCs/>
        </w:rPr>
        <w:t>智能网联汽车道路测试与应用</w:t>
      </w:r>
      <w:r>
        <w:rPr>
          <w:rFonts w:cs="方正仿宋_GBK" w:hint="eastAsia" w:eastAsia="CESI仿宋-GB2312"/>
          <w:bCs/>
        </w:rPr>
        <w:t>范围</w:t>
      </w:r>
      <w:r>
        <w:rPr>
          <w:rFonts w:cs="方正仿宋_GBK" w:eastAsia="CESI仿宋-GB2312"/>
          <w:bCs/>
        </w:rPr>
        <w:t>、条件、程序</w:t>
      </w:r>
      <w:r>
        <w:rPr>
          <w:rFonts w:cs="方正仿宋_GBK" w:hint="eastAsia" w:eastAsia="CESI仿宋-GB2312"/>
          <w:bCs/>
        </w:rPr>
        <w:t>的具体办法</w:t>
      </w:r>
      <w:r>
        <w:rPr>
          <w:rFonts w:cs="方正仿宋_GBK" w:eastAsia="CESI仿宋-GB2312"/>
          <w:bCs/>
        </w:rPr>
        <w:t>，由市人民政府另行</w:t>
      </w:r>
      <w:r>
        <w:rPr>
          <w:rFonts w:cs="方正仿宋_GBK" w:hint="eastAsia" w:eastAsia="CESI仿宋-GB2312"/>
          <w:bCs/>
        </w:rPr>
        <w:t>制定</w:t>
      </w:r>
      <w:r>
        <w:rPr>
          <w:rFonts w:cs="方正仿宋_GBK" w:eastAsia="CESI仿宋-GB2312"/>
          <w:bCs/>
        </w:rPr>
        <w:t>。</w:t>
      </w:r>
    </w:p>
    <w:p>
      <w:pPr>
        <w:pStyle w:val="Normal"/>
        <w:snapToGrid w:val="false"/>
        <w:spacing w:lineRule="exact" w:line="594"/>
        <w:ind w:firstLineChars="200" w:startChars="0" w:start="0" w:endChars="0" w:end="0"/>
        <w:rPr>
          <w:rFonts w:eastAsia="CESI仿宋-GB2312" w:cs="方正仿宋_GBK" w:hint="eastAsia"/>
          <w:bCs/>
        </w:rPr>
      </w:pPr>
      <w:r>
        <w:rPr>
          <w:rFonts w:cs="宋体;方正书宋_GBK" w:hint="eastAsia" w:eastAsia="CESI黑体-GB2312"/>
          <w:bCs/>
        </w:rPr>
        <w:t xml:space="preserve">第十三条  </w:t>
      </w:r>
      <w:r>
        <w:rPr>
          <w:rFonts w:cs="方正仿宋_GBK" w:hint="eastAsia" w:eastAsia="CESI仿宋-GB2312"/>
          <w:bCs/>
        </w:rPr>
        <w:t>市、区县（自治县）人民政府及其有关部门应当强化科技创新对乡村振兴的支撑作用，建设高水平农业科技创新平台，实施农业科技重点工程，支持生物育种、农产品精深加工技术创新，支持开展现代种养、农作物病虫害防治、农业面源污染防治、污染土壤治理等技术攻关和推广应用，支持适合丘陵山区的高端智能农机装备自主研发制造。</w:t>
      </w:r>
    </w:p>
    <w:p>
      <w:pPr>
        <w:pStyle w:val="Normal"/>
        <w:snapToGrid w:val="false"/>
        <w:spacing w:lineRule="exact" w:line="594"/>
        <w:ind w:firstLineChars="200" w:startChars="0" w:start="0" w:endChars="0" w:end="0"/>
        <w:rPr>
          <w:rFonts w:eastAsia="CESI仿宋-GB2312"/>
        </w:rPr>
      </w:pPr>
      <w:r>
        <w:rPr>
          <w:rFonts w:cs="方正仿宋_GBK" w:hint="eastAsia" w:eastAsia="CESI仿宋-GB2312"/>
          <w:bCs/>
        </w:rPr>
        <w:t>鼓励和引导农业科技服务</w:t>
      </w:r>
      <w:r>
        <w:rPr>
          <w:rFonts w:cs="宋体;方正书宋_GBK" w:hint="eastAsia" w:eastAsia="CESI仿宋-GB2312"/>
          <w:bCs/>
        </w:rPr>
        <w:t>机构、科技特派员和农村群众性科学技术组织开展农业科技服务，发展各类农业创新创业平台，推进产业融合。</w:t>
      </w:r>
    </w:p>
    <w:p>
      <w:pPr>
        <w:pStyle w:val="Normal"/>
        <w:snapToGrid w:val="false"/>
        <w:spacing w:lineRule="exact" w:line="594"/>
        <w:ind w:firstLineChars="200" w:startChars="0" w:start="0" w:endChars="0" w:end="0"/>
        <w:rPr>
          <w:rFonts w:eastAsia="CESI仿宋-GB2312" w:cs="宋体;方正书宋_GBK"/>
          <w:bCs/>
        </w:rPr>
      </w:pPr>
      <w:r>
        <w:rPr>
          <w:rFonts w:cs="宋体;方正书宋_GBK" w:hint="eastAsia" w:eastAsia="CESI黑体-GB2312"/>
          <w:bCs/>
        </w:rPr>
        <w:t xml:space="preserve">第十四条  </w:t>
      </w:r>
      <w:r>
        <w:rPr>
          <w:rFonts w:cs="方正仿宋_GBK" w:hint="eastAsia" w:eastAsia="CESI仿宋-GB2312"/>
          <w:bCs/>
        </w:rPr>
        <w:t>市、区县（自治县）人民政府及其有关部门应当面向人民生命健康，开展重大传染病防治、疾病预防诊</w:t>
      </w:r>
      <w:r>
        <w:rPr>
          <w:rFonts w:cs="宋体;方正书宋_GBK" w:hint="eastAsia" w:eastAsia="CESI仿宋-GB2312"/>
          <w:bCs/>
        </w:rPr>
        <w:t>断治疗、公共卫生、中医中药等领域科技攻关，建设国家医学中心和区域医疗中心。</w:t>
      </w:r>
    </w:p>
    <w:p>
      <w:pPr>
        <w:pStyle w:val="Normal"/>
        <w:snapToGrid w:val="false"/>
        <w:spacing w:lineRule="exact" w:line="594"/>
        <w:ind w:firstLineChars="200" w:startChars="0" w:start="0" w:endChars="0" w:end="0"/>
        <w:rPr>
          <w:rFonts w:eastAsia="CESI仿宋-GB2312" w:cs="宋体;方正书宋_GBK"/>
          <w:bCs/>
        </w:rPr>
      </w:pPr>
      <w:r>
        <w:rPr>
          <w:rFonts w:cs="宋体;方正书宋_GBK" w:hint="eastAsia" w:eastAsia="CESI黑体-GB2312"/>
          <w:bCs/>
        </w:rPr>
        <w:t xml:space="preserve">第十五条  </w:t>
      </w:r>
      <w:r>
        <w:rPr>
          <w:rFonts w:cs="方正仿宋_GBK" w:hint="eastAsia" w:eastAsia="CESI仿宋-GB2312"/>
          <w:bCs/>
        </w:rPr>
        <w:t>市、区县（自治县）人民政府及其有关部门应当建立以市场为导向的绿色低碳技术创新体系，推动实现碳达峰碳中和目标；组织三峡库区水土保</w:t>
      </w:r>
      <w:r>
        <w:rPr>
          <w:rFonts w:cs="宋体;方正书宋_GBK" w:hint="eastAsia" w:eastAsia="CESI仿宋-GB2312"/>
          <w:bCs/>
        </w:rPr>
        <w:t>持、</w:t>
      </w:r>
      <w:r>
        <w:rPr>
          <w:rFonts w:cs="方正仿宋_GBK" w:hint="eastAsia" w:eastAsia="CESI仿宋-GB2312"/>
          <w:bCs/>
        </w:rPr>
        <w:t>消落带治理、地质灾害防治、水污染防治等生态环境保护修复技术攻关</w:t>
      </w:r>
      <w:r>
        <w:rPr>
          <w:rFonts w:cs="宋体;方正书宋_GBK" w:hint="eastAsia" w:eastAsia="CESI仿宋-GB2312"/>
          <w:bCs/>
        </w:rPr>
        <w:t>，构筑长江</w:t>
      </w:r>
      <w:r>
        <w:rPr>
          <w:rFonts w:cs="方正仿宋_GBK" w:hint="eastAsia" w:eastAsia="CESI仿宋-GB2312"/>
          <w:bCs/>
        </w:rPr>
        <w:t>上游重要生态屏障。</w:t>
      </w:r>
    </w:p>
    <w:p>
      <w:pPr>
        <w:pStyle w:val="Normal"/>
        <w:snapToGrid w:val="false"/>
        <w:spacing w:lineRule="exact" w:line="594"/>
        <w:ind w:firstLineChars="200" w:startChars="0" w:start="0" w:endChars="0" w:end="0"/>
        <w:rPr>
          <w:rFonts w:eastAsia="CESI黑体-GB2312" w:cs="宋体;方正书宋_GBK" w:hint="eastAsia"/>
        </w:rPr>
      </w:pPr>
      <w:r>
        <w:rPr>
          <w:rFonts w:cs="宋体;方正书宋_GBK" w:hint="eastAsia" w:eastAsia="CESI黑体-GB2312"/>
          <w:bCs/>
        </w:rPr>
        <w:t xml:space="preserve">第十六条  </w:t>
      </w:r>
      <w:r>
        <w:rPr>
          <w:rFonts w:cs="方正仿宋_GBK" w:hint="eastAsia" w:eastAsia="CESI仿宋-GB2312"/>
          <w:bCs/>
        </w:rPr>
        <w:t>市、区县（自治县）人民政府及其有关部门应当建立包容审慎监管机制，推动开展新技术、新产品、新服务、新模式的场景化应用。</w:t>
      </w:r>
    </w:p>
    <w:p>
      <w:pPr>
        <w:pStyle w:val="Normal"/>
        <w:snapToGrid w:val="false"/>
        <w:spacing w:lineRule="exact" w:line="594"/>
        <w:ind w:firstLineChars="200" w:startChars="0" w:start="0" w:endChars="0" w:end="0"/>
        <w:rPr>
          <w:rFonts w:eastAsia="CESI仿宋-GB2312" w:cs="方正仿宋_GBK" w:hint="eastAsia"/>
          <w:bCs/>
        </w:rPr>
      </w:pPr>
      <w:r>
        <w:rPr>
          <w:rFonts w:cs="宋体;方正书宋_GBK" w:hint="eastAsia" w:eastAsia="CESI黑体-GB2312"/>
          <w:bCs/>
        </w:rPr>
        <w:t>第十七条</w:t>
      </w:r>
      <w:r>
        <w:rPr>
          <w:rFonts w:hint="eastAsia" w:eastAsia="CESI黑体-GB2312"/>
          <w:bCs/>
        </w:rPr>
        <w:t xml:space="preserve">  </w:t>
      </w:r>
      <w:r>
        <w:rPr>
          <w:rFonts w:cs="宋体;方正书宋_GBK" w:hint="eastAsia" w:eastAsia="CESI仿宋-GB2312"/>
          <w:bCs/>
        </w:rPr>
        <w:t>本市建立以企业为主体，高等学校、科学技术研究开发机构、科技服务机构</w:t>
      </w:r>
      <w:r>
        <w:rPr>
          <w:rFonts w:cs="方正仿宋_GBK" w:hint="eastAsia" w:eastAsia="CESI仿宋-GB2312"/>
          <w:bCs/>
        </w:rPr>
        <w:t>和科学技术人员共同参与的科技成果转化体系，促进科技成果转化。</w:t>
      </w:r>
    </w:p>
    <w:p>
      <w:pPr>
        <w:pStyle w:val="Normal"/>
        <w:snapToGrid w:val="false"/>
        <w:spacing w:lineRule="exact" w:line="594"/>
        <w:ind w:firstLineChars="200" w:startChars="0" w:start="0" w:endChars="0" w:end="0"/>
        <w:rPr>
          <w:rFonts w:eastAsia="CESI黑体-GB2312" w:cs="宋体;方正书宋_GBK"/>
          <w:color w:val="FF0000"/>
        </w:rPr>
      </w:pPr>
      <w:r>
        <w:rPr>
          <w:rFonts w:cs="方正仿宋_GBK" w:hint="eastAsia" w:eastAsia="CESI仿宋-GB2312"/>
          <w:bCs/>
        </w:rPr>
        <w:t>对高等学校、科学技术研</w:t>
      </w:r>
      <w:r>
        <w:rPr>
          <w:rFonts w:cs="宋体;方正书宋_GBK" w:hint="eastAsia" w:eastAsia="CESI仿宋-GB2312"/>
          <w:bCs/>
        </w:rPr>
        <w:t>究开发机构、国有企业开展创新能力评价，应当把科技成果转化绩效作为核心要求。</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黑体-GB2312"/>
          <w:bCs/>
        </w:rPr>
        <w:t xml:space="preserve">第十八条  </w:t>
      </w:r>
      <w:r>
        <w:rPr>
          <w:rFonts w:cs="宋体;方正书宋_GBK" w:hint="eastAsia" w:eastAsia="CESI仿宋-GB2312"/>
          <w:bCs/>
        </w:rPr>
        <w:t>支持企业、高等学校、科学技术研究开发机构独立或者联合建立科学与工程研究类、技术创新与成果转化类、基础支撑与条件保障类科技创新基地。</w:t>
      </w:r>
    </w:p>
    <w:p>
      <w:pPr>
        <w:pStyle w:val="Normal"/>
        <w:snapToGrid w:val="false"/>
        <w:spacing w:lineRule="exact" w:line="594"/>
        <w:ind w:firstLineChars="200" w:startChars="0" w:start="0" w:endChars="0" w:end="0"/>
        <w:rPr>
          <w:rFonts w:eastAsia="CESI仿宋-GB2312" w:cs="方正仿宋_GBK" w:hint="eastAsia"/>
          <w:bCs/>
        </w:rPr>
      </w:pPr>
      <w:r>
        <w:rPr>
          <w:rFonts w:cs="宋体;方正书宋_GBK" w:hint="eastAsia" w:eastAsia="CESI仿宋-GB2312"/>
          <w:bCs/>
        </w:rPr>
        <w:t>科技创新基地</w:t>
      </w:r>
      <w:r>
        <w:rPr>
          <w:rFonts w:cs="方正仿宋_GBK" w:hint="eastAsia" w:eastAsia="CESI仿宋-GB2312"/>
          <w:bCs/>
        </w:rPr>
        <w:t>应当根据科学前沿发展、产业创新发展需要，开展基础研究、关键共性技术研发、科技成果转化及产业化等科技创新活动。</w:t>
      </w:r>
    </w:p>
    <w:p>
      <w:pPr>
        <w:pStyle w:val="Normal"/>
        <w:snapToGrid w:val="false"/>
        <w:spacing w:lineRule="exact" w:line="594"/>
        <w:ind w:firstLineChars="200" w:startChars="0" w:start="0" w:endChars="0" w:end="0"/>
        <w:rPr>
          <w:rFonts w:eastAsia="CESI仿宋-GB2312" w:cs="宋体;方正书宋_GBK"/>
        </w:rPr>
      </w:pPr>
      <w:r>
        <w:rPr>
          <w:rFonts w:cs="宋体;方正书宋_GBK" w:hint="eastAsia" w:eastAsia="CESI仿宋-GB2312"/>
          <w:bCs/>
        </w:rPr>
        <w:t>市、区县（自治县）有关部门应当强化对创新基地的分类管理，实施分类支持，完善以激励创新为导向的运行管理机制、评估考核机制、资源配置机制。</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黑体-GB2312"/>
          <w:bCs/>
        </w:rPr>
        <w:t xml:space="preserve">第十九条  </w:t>
      </w:r>
      <w:r>
        <w:rPr>
          <w:rFonts w:cs="宋体;方正书宋_GBK" w:hint="eastAsia" w:eastAsia="CESI仿宋-GB2312"/>
          <w:bCs/>
        </w:rPr>
        <w:t>鼓励企业、高等学校和科学技术研究开发机构以合作开发、委托开发、组建产学研联合体、建立创新联盟等多种形式开展协同创新，提高产学研协同创新组织化程度，提升产业技术创新能力。</w:t>
      </w:r>
    </w:p>
    <w:p>
      <w:pPr>
        <w:pStyle w:val="Normal"/>
        <w:snapToGrid w:val="false"/>
        <w:spacing w:lineRule="exact" w:line="594"/>
        <w:ind w:firstLineChars="200" w:startChars="0" w:start="0" w:endChars="0" w:end="0"/>
        <w:rPr>
          <w:rFonts w:eastAsia="CESI仿宋-GB2312" w:cs="宋体;方正书宋_GBK" w:hint="eastAsia"/>
        </w:rPr>
      </w:pPr>
      <w:r>
        <w:rPr>
          <w:rFonts w:cs="宋体;方正书宋_GBK" w:hint="eastAsia" w:eastAsia="CESI仿宋-GB2312"/>
          <w:bCs/>
        </w:rPr>
        <w:t>鼓励金融机构、科技中介服务机构、农牧业技术推广机构、自然科学和社会科学类社会组织参与产学研合作。</w:t>
      </w:r>
    </w:p>
    <w:p>
      <w:pPr>
        <w:pStyle w:val="Normal"/>
        <w:snapToGrid w:val="false"/>
        <w:spacing w:lineRule="exact" w:line="594"/>
        <w:ind w:firstLineChars="200" w:startChars="0" w:start="0" w:endChars="0" w:end="0"/>
        <w:rPr>
          <w:rFonts w:eastAsia="CESI仿宋-GB2312" w:cs="宋体;方正书宋_GBK"/>
          <w:bCs/>
        </w:rPr>
      </w:pPr>
      <w:r>
        <w:rPr>
          <w:rFonts w:cs="宋体;方正书宋_GBK" w:hint="eastAsia" w:eastAsia="CESI黑体-GB2312"/>
        </w:rPr>
        <w:t xml:space="preserve">第二十条  </w:t>
      </w:r>
      <w:r>
        <w:rPr>
          <w:rFonts w:cs="宋体;方正书宋_GBK" w:hint="eastAsia" w:eastAsia="CESI仿宋-GB2312"/>
          <w:bCs/>
        </w:rPr>
        <w:t>鼓励科技中介服务机构规模化、专业化、规范化建设，提高科技评估、科技企业孵化、科研经费审计、技术转移、知识产权、中试熟化、科技咨询等科技中介服务质量。</w:t>
      </w:r>
    </w:p>
    <w:p>
      <w:pPr>
        <w:pStyle w:val="Normal"/>
        <w:snapToGrid w:val="false"/>
        <w:spacing w:lineRule="exact" w:line="594"/>
        <w:ind w:firstLineChars="200" w:startChars="0" w:start="0" w:endChars="0" w:end="0"/>
        <w:rPr>
          <w:rFonts w:ascii="方正黑体_GBK" w:hAnsi="方正黑体_GBK" w:eastAsia="CESI黑体-GB2312" w:cs="宋体;方正书宋_GBK" w:hint="eastAsia"/>
          <w:bCs/>
        </w:rPr>
      </w:pPr>
      <w:r>
        <w:rPr>
          <w:rFonts w:cs="宋体;方正书宋_GBK" w:hint="eastAsia" w:eastAsia="CESI仿宋-GB2312"/>
          <w:bCs/>
        </w:rPr>
        <w:t>市、区县（自治县）有关部门应当加强对科技中介服务机构的管理和服务，促进科技中介服务机构发展，培育技术经理人、技术经纪人等科技服务人才。</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黑体-GB2312"/>
        </w:rPr>
        <w:t xml:space="preserve">第二十一条  </w:t>
      </w:r>
      <w:r>
        <w:rPr>
          <w:rFonts w:hint="eastAsia" w:eastAsia="CESI仿宋-GB2312"/>
        </w:rPr>
        <w:t>本市构建全链条产业孵化体系，优化孵化载体空间布局，打造规模化、专业化、特色化孵化载体，完善孵化载体的众创孵化、成果转化等</w:t>
      </w:r>
      <w:r>
        <w:rPr>
          <w:rFonts w:cs="宋体;方正书宋_GBK" w:hint="eastAsia" w:eastAsia="CESI仿宋-GB2312"/>
          <w:bCs/>
        </w:rPr>
        <w:t>功能。</w:t>
      </w:r>
    </w:p>
    <w:p>
      <w:pPr>
        <w:pStyle w:val="Normal"/>
        <w:snapToGrid w:val="false"/>
        <w:spacing w:lineRule="exact" w:line="594"/>
        <w:ind w:firstLineChars="200" w:startChars="0" w:start="0" w:endChars="0" w:end="0"/>
        <w:rPr>
          <w:rFonts w:eastAsia="CESI仿宋-GB2312" w:cs="宋体;方正书宋_GBK"/>
        </w:rPr>
      </w:pPr>
      <w:r>
        <w:rPr>
          <w:rFonts w:cs="宋体;方正书宋_GBK" w:hint="eastAsia" w:eastAsia="CESI仿宋-GB2312"/>
          <w:bCs/>
        </w:rPr>
        <w:t>鼓励在高等学校周边布局建设创新生态圈、创新科技园等孵化载体，推动科技成果就近转移转化、培养科技</w:t>
      </w:r>
      <w:r>
        <w:rPr>
          <w:rFonts w:hint="eastAsia" w:eastAsia="CESI仿宋-GB2312"/>
        </w:rPr>
        <w:t>创新人才、孵化培育科技型企业。</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黑体-GB2312"/>
        </w:rPr>
        <w:t xml:space="preserve">第二十二条  </w:t>
      </w:r>
      <w:r>
        <w:rPr>
          <w:rFonts w:hint="eastAsia" w:eastAsia="CESI仿宋-GB2312"/>
        </w:rPr>
        <w:t>市科学</w:t>
      </w:r>
      <w:r>
        <w:rPr>
          <w:rFonts w:cs="宋体;方正书宋_GBK" w:hint="eastAsia" w:eastAsia="CESI仿宋-GB2312"/>
          <w:bCs/>
        </w:rPr>
        <w:t>技术行政部门应当会同有关部门统筹大型科学仪器、设备的购置工作，对利用财政性资金购置的大型科学仪器、设备开展查重和联合评议；建立科技资源网络平台，完善科技资源的开放共享及其管理考核机制。</w:t>
      </w:r>
    </w:p>
    <w:p>
      <w:pPr>
        <w:pStyle w:val="Normal"/>
        <w:snapToGrid w:val="false"/>
        <w:spacing w:lineRule="exact" w:line="594"/>
        <w:ind w:firstLineChars="200" w:startChars="0" w:start="0" w:endChars="0" w:end="0"/>
        <w:rPr>
          <w:rFonts w:eastAsia="CESI仿宋-GB2312" w:hint="eastAsia"/>
        </w:rPr>
      </w:pPr>
      <w:r>
        <w:rPr>
          <w:rFonts w:cs="宋体;方正书宋_GBK" w:hint="eastAsia" w:eastAsia="CESI仿宋-GB2312"/>
          <w:bCs/>
        </w:rPr>
        <w:t>利用财政性资金购置、建设科技资源的管理单位应当建立其所管理的科技资源的共享使用制度，并向社会公开共享使用制度和使用情况。</w:t>
      </w:r>
    </w:p>
    <w:p>
      <w:pPr>
        <w:pStyle w:val="Normal"/>
        <w:snapToGrid w:val="false"/>
        <w:spacing w:lineRule="exact" w:line="594"/>
        <w:jc w:val="center"/>
        <w:rPr>
          <w:rFonts w:eastAsia="CESI黑体-GB2312" w:hint="eastAsia"/>
          <w:bCs/>
        </w:rPr>
      </w:pPr>
      <w:r>
        <w:rPr>
          <w:rFonts w:eastAsia="CESI黑体-GB2312" w:hint="eastAsia"/>
          <w:bCs/>
        </w:rPr>
      </w:r>
    </w:p>
    <w:p>
      <w:pPr>
        <w:pStyle w:val="Normal"/>
        <w:snapToGrid w:val="false"/>
        <w:spacing w:lineRule="exact" w:line="594"/>
        <w:jc w:val="center"/>
        <w:rPr>
          <w:rFonts w:eastAsia="CESI仿宋-GB2312" w:cs="方正仿宋_GBK"/>
        </w:rPr>
      </w:pPr>
      <w:r>
        <w:rPr>
          <w:rFonts w:hint="eastAsia" w:eastAsia="CESI黑体-GB2312"/>
          <w:bCs/>
        </w:rPr>
        <w:t>第三章</w:t>
      </w:r>
      <w:r>
        <w:rPr>
          <w:rFonts w:eastAsia="CESI黑体-GB2312"/>
          <w:bCs/>
        </w:rPr>
        <w:t xml:space="preserve"> </w:t>
      </w:r>
      <w:r>
        <w:rPr>
          <w:rFonts w:hint="eastAsia" w:eastAsia="CESI黑体-GB2312"/>
          <w:bCs/>
        </w:rPr>
        <w:t xml:space="preserve"> 企业科技创新</w:t>
      </w:r>
    </w:p>
    <w:p>
      <w:pPr>
        <w:pStyle w:val="Normal"/>
        <w:snapToGrid w:val="false"/>
        <w:spacing w:lineRule="exact" w:line="594"/>
        <w:ind w:firstLineChars="200" w:startChars="0" w:start="0" w:endChars="0" w:end="0"/>
        <w:rPr>
          <w:rFonts w:eastAsia="CESI黑体-GB2312" w:cs="宋体;方正书宋_GBK"/>
        </w:rPr>
      </w:pPr>
      <w:r>
        <w:rPr>
          <w:rFonts w:eastAsia="CESI黑体-GB2312" w:cs="宋体;方正书宋_GBK"/>
        </w:rPr>
      </w:r>
    </w:p>
    <w:p>
      <w:pPr>
        <w:pStyle w:val="Normal"/>
        <w:snapToGrid w:val="false"/>
        <w:spacing w:lineRule="exact" w:line="594"/>
        <w:ind w:firstLineChars="200" w:startChars="0" w:start="0" w:endChars="0" w:end="0"/>
        <w:rPr>
          <w:rFonts w:eastAsia="CESI仿宋-GB2312" w:cs="方正仿宋_GBK"/>
        </w:rPr>
      </w:pPr>
      <w:r>
        <w:rPr>
          <w:rFonts w:cs="宋体;方正书宋_GBK" w:hint="eastAsia" w:eastAsia="CESI黑体-GB2312"/>
        </w:rPr>
        <w:t xml:space="preserve">第二十三条  </w:t>
      </w:r>
      <w:r>
        <w:rPr>
          <w:rFonts w:cs="宋体;方正书宋_GBK" w:hint="eastAsia" w:eastAsia="CESI仿宋-GB2312"/>
          <w:bCs/>
        </w:rPr>
        <w:t>本市建立以企业为主体、市场为导向、产学研深度融合的技术创新体系，引导创新要素向企业聚集，鼓励企业加大科技创新投入，支持企业开展研究开发活动，增强企业技术创新活力</w:t>
      </w:r>
      <w:r>
        <w:rPr>
          <w:rFonts w:hint="eastAsia" w:eastAsia="CESI仿宋-GB2312"/>
        </w:rPr>
        <w:t>。</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黑体-GB2312"/>
        </w:rPr>
        <w:t xml:space="preserve">第二十四条  </w:t>
      </w:r>
      <w:r>
        <w:rPr>
          <w:rFonts w:cs="宋体;方正书宋_GBK" w:hint="eastAsia" w:eastAsia="CESI仿宋-GB2312"/>
          <w:bCs/>
        </w:rPr>
        <w:t>市、区县（自治县）人民政府应当建立健全重点突出和梯队完善的科技型企业培育体系。</w:t>
      </w:r>
    </w:p>
    <w:p>
      <w:pPr>
        <w:pStyle w:val="Normal"/>
        <w:snapToGrid w:val="false"/>
        <w:spacing w:lineRule="exact" w:line="594"/>
        <w:ind w:firstLineChars="200" w:startChars="0" w:start="0" w:endChars="0" w:end="0"/>
        <w:rPr>
          <w:rFonts w:eastAsia="CESI仿宋-GB2312" w:cs="宋体;方正书宋_GBK"/>
          <w:bCs/>
        </w:rPr>
      </w:pPr>
      <w:r>
        <w:rPr>
          <w:rFonts w:cs="宋体;方正书宋_GBK" w:hint="eastAsia" w:eastAsia="CESI仿宋-GB2312"/>
          <w:bCs/>
        </w:rPr>
        <w:t>市科学技术行政部门应当会同有关部门建立高新技术企业培育的全流程服务体系，建设高新技术企业培</w:t>
      </w:r>
      <w:r>
        <w:rPr>
          <w:rFonts w:cs="方正仿宋_GBK" w:hint="eastAsia" w:eastAsia="CESI仿宋-GB2312"/>
          <w:bCs/>
        </w:rPr>
        <w:t>育库，协同区县（自治县）人民政府积极培育高新技术企业，推动</w:t>
      </w:r>
      <w:r>
        <w:rPr>
          <w:rFonts w:cs="宋体;方正书宋_GBK" w:hint="eastAsia" w:eastAsia="CESI仿宋-GB2312"/>
          <w:bCs/>
        </w:rPr>
        <w:t>优质高新技术企业上市。</w:t>
      </w:r>
    </w:p>
    <w:p>
      <w:pPr>
        <w:pStyle w:val="Normal"/>
        <w:snapToGrid w:val="false"/>
        <w:spacing w:lineRule="exact" w:line="594"/>
        <w:ind w:firstLineChars="200" w:startChars="0" w:start="0" w:endChars="0" w:end="0"/>
        <w:rPr>
          <w:rFonts w:eastAsia="CESI仿宋-GB2312" w:cs="宋体;方正书宋_GBK" w:hint="eastAsia"/>
          <w:spacing w:val="-4"/>
        </w:rPr>
      </w:pPr>
      <w:r>
        <w:rPr>
          <w:rFonts w:cs="宋体;方正书宋_GBK" w:hint="eastAsia" w:eastAsia="CESI仿宋-GB2312"/>
          <w:bCs/>
        </w:rPr>
        <w:t>支持“专精特新”中小企业开展关键核心技术、共性基础技术和新产品的产业技术攻关，补齐产业链供应链关键环节和领域的短板。</w:t>
      </w:r>
    </w:p>
    <w:p>
      <w:pPr>
        <w:pStyle w:val="Normal"/>
        <w:snapToGrid w:val="false"/>
        <w:spacing w:lineRule="exact" w:line="594"/>
        <w:ind w:firstLineChars="200" w:startChars="0" w:start="0" w:endChars="0" w:end="0"/>
        <w:rPr>
          <w:rFonts w:eastAsia="CESI仿宋-GB2312" w:cs="宋体;方正书宋_GBK" w:hint="eastAsia"/>
          <w:spacing w:val="-4"/>
        </w:rPr>
      </w:pPr>
      <w:r>
        <w:rPr>
          <w:rFonts w:cs="宋体;方正书宋_GBK" w:hint="eastAsia" w:eastAsia="CESI黑体-GB2312"/>
        </w:rPr>
        <w:t xml:space="preserve">第二十五条  </w:t>
      </w:r>
      <w:r>
        <w:rPr>
          <w:rFonts w:cs="宋体;方正书宋_GBK" w:hint="eastAsia" w:eastAsia="CESI仿宋-GB2312"/>
          <w:spacing w:val="-4"/>
        </w:rPr>
        <w:t>支持</w:t>
      </w:r>
      <w:r>
        <w:rPr>
          <w:rFonts w:cs="宋体;方正书宋_GBK" w:hint="eastAsia" w:eastAsia="CESI仿宋-GB2312"/>
          <w:bCs/>
        </w:rPr>
        <w:t>科技领军企业牵头组建创新联合体，加强共性技术平台建设，协同开展关键核心技术研发攻关</w:t>
      </w:r>
      <w:r>
        <w:rPr>
          <w:rFonts w:cs="宋体;方正书宋_GBK" w:hint="eastAsia" w:eastAsia="CESI仿宋-GB2312"/>
          <w:spacing w:val="-4"/>
        </w:rPr>
        <w:t>与创新突破，参与产业政策、创新政策制定，推动产业链上中下游、大中小企业融通创新。</w:t>
      </w:r>
    </w:p>
    <w:p>
      <w:pPr>
        <w:pStyle w:val="Normal"/>
        <w:snapToGrid w:val="false"/>
        <w:spacing w:lineRule="exact" w:line="594"/>
        <w:ind w:firstLineChars="200" w:startChars="0" w:start="0" w:endChars="0" w:end="0"/>
        <w:rPr>
          <w:rFonts w:eastAsia="CESI仿宋-GB2312" w:cs="宋体;方正书宋_GBK" w:hint="eastAsia"/>
        </w:rPr>
      </w:pPr>
      <w:r>
        <w:rPr>
          <w:rFonts w:cs="宋体;方正书宋_GBK" w:hint="eastAsia" w:eastAsia="CESI仿宋-GB2312"/>
          <w:spacing w:val="-4"/>
        </w:rPr>
        <w:t>有关部门应当加强对创新联合体的服务和监管，营造公平有序的市场竞争环境</w:t>
      </w:r>
      <w:r>
        <w:rPr>
          <w:rFonts w:cs="宋体;方正书宋_GBK" w:hint="eastAsia" w:eastAsia="CESI黑体-GB2312"/>
        </w:rPr>
        <w:t>。</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黑体-GB2312"/>
          <w:bCs/>
        </w:rPr>
        <w:t xml:space="preserve">第二十六条  </w:t>
      </w:r>
      <w:r>
        <w:rPr>
          <w:rFonts w:cs="宋体;方正书宋_GBK" w:hint="eastAsia" w:eastAsia="CESI仿宋-GB2312"/>
          <w:spacing w:val="-4"/>
        </w:rPr>
        <w:t>国有企业</w:t>
      </w:r>
      <w:r>
        <w:rPr>
          <w:rFonts w:cs="宋体;方正书宋_GBK" w:hint="eastAsia" w:eastAsia="CESI仿宋-GB2312"/>
          <w:bCs/>
        </w:rPr>
        <w:t>应当加大科技创新投入，推进开放协同创新，按照规定实施股权和分红激励，提升科技创新能力，在科技创新中发挥示范引领作用。</w:t>
      </w:r>
    </w:p>
    <w:p>
      <w:pPr>
        <w:pStyle w:val="Normal"/>
        <w:snapToGrid w:val="false"/>
        <w:spacing w:lineRule="exact" w:line="594"/>
        <w:ind w:firstLineChars="200" w:startChars="0" w:start="0" w:endChars="0" w:end="0"/>
        <w:rPr>
          <w:rFonts w:eastAsia="CESI仿宋-GB2312" w:cs="宋体;方正书宋_GBK" w:hint="eastAsia"/>
        </w:rPr>
      </w:pPr>
      <w:r>
        <w:rPr>
          <w:rFonts w:cs="宋体;方正书宋_GBK" w:hint="eastAsia" w:eastAsia="CESI仿宋-GB2312"/>
          <w:bCs/>
        </w:rPr>
        <w:t>有关部门应当建立健全国有企业及其负</w:t>
      </w:r>
      <w:r>
        <w:rPr>
          <w:rFonts w:cs="宋体;方正书宋_GBK" w:hint="eastAsia" w:eastAsia="CESI仿宋-GB2312"/>
          <w:spacing w:val="-4"/>
        </w:rPr>
        <w:t>责人的科技创新考核制</w:t>
      </w:r>
      <w:r>
        <w:rPr>
          <w:rFonts w:cs="宋体;方正书宋_GBK" w:hint="eastAsia" w:eastAsia="CESI仿宋-GB2312"/>
          <w:bCs/>
        </w:rPr>
        <w:t>度，将科技创新投入、创新能力建设、创新成效等情况纳入考核范围，可以将国有企业的科技创新投入</w:t>
      </w:r>
      <w:r>
        <w:rPr>
          <w:rFonts w:cs="宋体;方正书宋_GBK" w:hint="eastAsia" w:eastAsia="CESI仿宋-GB2312"/>
          <w:spacing w:val="-4"/>
        </w:rPr>
        <w:t>视同利润进行考核。</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黑体-GB2312"/>
          <w:bCs/>
        </w:rPr>
        <w:t xml:space="preserve">第二十七条  </w:t>
      </w:r>
      <w:r>
        <w:rPr>
          <w:rFonts w:cs="宋体;方正书宋_GBK" w:hint="eastAsia" w:eastAsia="CESI仿宋-GB2312"/>
          <w:spacing w:val="-4"/>
        </w:rPr>
        <w:t>企业</w:t>
      </w:r>
      <w:r>
        <w:rPr>
          <w:rFonts w:cs="宋体;方正书宋_GBK" w:hint="eastAsia" w:eastAsia="CESI仿宋-GB2312"/>
          <w:bCs/>
        </w:rPr>
        <w:t>研发活动享受下列优惠：</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仿宋-GB2312"/>
          <w:bCs/>
        </w:rPr>
        <w:t>（一）企业研发费用按照国家有关规定在税前列支并加计扣除；</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仿宋-GB2312"/>
          <w:bCs/>
        </w:rPr>
        <w:t>（二）用于研究开发的仪器、设备可以按照国家有关规定加速折旧；</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仿宋-GB2312"/>
          <w:bCs/>
        </w:rPr>
        <w:t>（三）建有研发准备金制度且有实际研发投入的企业，可以根据其上一年度实际研发投入金额按照规定获得一定比例的财政性资金补助；</w:t>
      </w:r>
    </w:p>
    <w:p>
      <w:pPr>
        <w:pStyle w:val="Normal"/>
        <w:snapToGrid w:val="false"/>
        <w:spacing w:lineRule="exact" w:line="594"/>
        <w:ind w:firstLineChars="200" w:startChars="0" w:start="0" w:endChars="0" w:end="0"/>
        <w:rPr>
          <w:rFonts w:eastAsia="CESI仿宋-GB2312" w:cs="宋体;方正书宋_GBK"/>
        </w:rPr>
      </w:pPr>
      <w:r>
        <w:rPr>
          <w:rFonts w:cs="宋体;方正书宋_GBK" w:hint="eastAsia" w:eastAsia="CESI仿宋-GB2312"/>
          <w:bCs/>
        </w:rPr>
        <w:t>（四）法律法规规定的其他优惠。</w:t>
      </w:r>
    </w:p>
    <w:p>
      <w:pPr>
        <w:pStyle w:val="Normal"/>
        <w:snapToGrid w:val="false"/>
        <w:spacing w:lineRule="exact" w:line="594"/>
        <w:jc w:val="center"/>
        <w:rPr>
          <w:rFonts w:eastAsia="CESI黑体-GB2312" w:cs="宋体;方正书宋_GBK"/>
          <w:bCs/>
        </w:rPr>
      </w:pPr>
      <w:r>
        <w:rPr>
          <w:rFonts w:eastAsia="CESI黑体-GB2312" w:cs="宋体;方正书宋_GBK"/>
          <w:bCs/>
        </w:rPr>
      </w:r>
    </w:p>
    <w:p>
      <w:pPr>
        <w:pStyle w:val="Normal"/>
        <w:snapToGrid w:val="false"/>
        <w:spacing w:lineRule="exact" w:line="594"/>
        <w:jc w:val="center"/>
        <w:rPr>
          <w:rFonts w:eastAsia="CESI仿宋-GB2312"/>
        </w:rPr>
      </w:pPr>
      <w:r>
        <w:rPr>
          <w:rFonts w:hint="eastAsia" w:eastAsia="CESI黑体-GB2312"/>
          <w:bCs/>
        </w:rPr>
        <w:t>第四章</w:t>
      </w:r>
      <w:r>
        <w:rPr>
          <w:rFonts w:eastAsia="CESI黑体-GB2312"/>
          <w:bCs/>
        </w:rPr>
        <w:t xml:space="preserve">  </w:t>
      </w:r>
      <w:r>
        <w:rPr>
          <w:rFonts w:hint="eastAsia" w:eastAsia="CESI黑体-GB2312"/>
          <w:bCs/>
        </w:rPr>
        <w:t>科学技术研究开发机构</w:t>
      </w:r>
    </w:p>
    <w:p>
      <w:pPr>
        <w:pStyle w:val="Normal"/>
        <w:snapToGrid w:val="false"/>
        <w:spacing w:lineRule="exact" w:line="594"/>
        <w:ind w:firstLineChars="200" w:startChars="0" w:start="0" w:endChars="0" w:end="0"/>
        <w:rPr>
          <w:rFonts w:eastAsia="CESI黑体-GB2312"/>
        </w:rPr>
      </w:pPr>
      <w:r>
        <w:rPr>
          <w:rFonts w:eastAsia="CESI黑体-GB2312"/>
        </w:rPr>
      </w:r>
    </w:p>
    <w:p>
      <w:pPr>
        <w:pStyle w:val="Normal"/>
        <w:snapToGrid w:val="false"/>
        <w:spacing w:lineRule="exact" w:line="594"/>
        <w:ind w:firstLineChars="200" w:startChars="0" w:start="0" w:endChars="0" w:end="0"/>
        <w:rPr>
          <w:rFonts w:eastAsia="CESI仿宋-GB2312"/>
        </w:rPr>
      </w:pPr>
      <w:r>
        <w:rPr>
          <w:rFonts w:hint="eastAsia" w:eastAsia="CESI黑体-GB2312"/>
        </w:rPr>
        <w:t xml:space="preserve">第二十八条  </w:t>
      </w:r>
      <w:r>
        <w:rPr>
          <w:rFonts w:cs="宋体;方正书宋_GBK" w:hint="eastAsia" w:eastAsia="CESI仿宋-GB2312"/>
          <w:spacing w:val="-4"/>
        </w:rPr>
        <w:t>市人</w:t>
      </w:r>
      <w:r>
        <w:rPr>
          <w:rFonts w:cs="宋体;方正书宋_GBK" w:hint="eastAsia" w:eastAsia="CESI仿宋-GB2312"/>
          <w:bCs/>
        </w:rPr>
        <w:t>民政府应当统筹规划科学技术研究开发机构的布局和设置，构建以市场为导向的发展体系。</w:t>
      </w:r>
    </w:p>
    <w:p>
      <w:pPr>
        <w:pStyle w:val="Normal"/>
        <w:snapToGrid w:val="false"/>
        <w:spacing w:lineRule="exact" w:line="594"/>
        <w:ind w:firstLineChars="200" w:startChars="0" w:start="0" w:endChars="0" w:end="0"/>
        <w:rPr>
          <w:rFonts w:eastAsia="CESI仿宋-GB2312" w:cs="宋体;方正书宋_GBK" w:hint="eastAsia"/>
          <w:bCs/>
        </w:rPr>
      </w:pPr>
      <w:r>
        <w:rPr>
          <w:rFonts w:hint="eastAsia" w:eastAsia="CESI黑体-GB2312"/>
        </w:rPr>
        <w:t xml:space="preserve">第二十九条  </w:t>
      </w:r>
      <w:r>
        <w:rPr>
          <w:rFonts w:cs="宋体;方正书宋_GBK" w:hint="eastAsia" w:eastAsia="CESI仿宋-GB2312"/>
        </w:rPr>
        <w:t>利用财政性资金设立科学技术研究开发机构，应当优化</w:t>
      </w:r>
      <w:r>
        <w:rPr>
          <w:rFonts w:cs="宋体;方正书宋_GBK" w:hint="eastAsia" w:eastAsia="CESI仿宋-GB2312"/>
          <w:bCs/>
        </w:rPr>
        <w:t>配置，重点设立从事基础研究、前沿技术研究、社会公益性技术研究的科学技术研究开发机构，防止重复设置；符合条件的，可以向新型研发机构转型。</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仿宋-GB2312"/>
          <w:bCs/>
        </w:rPr>
        <w:t>自然人、法人或者非法人组织可以依法单独设立或者联合设立科学技术研究开发机构。</w:t>
      </w:r>
    </w:p>
    <w:p>
      <w:pPr>
        <w:pStyle w:val="Normal"/>
        <w:snapToGrid w:val="false"/>
        <w:spacing w:lineRule="exact" w:line="594"/>
        <w:ind w:firstLineChars="200" w:startChars="0" w:start="0" w:endChars="0" w:end="0"/>
        <w:rPr>
          <w:rFonts w:eastAsia="CESI仿宋-GB2312"/>
        </w:rPr>
      </w:pPr>
      <w:r>
        <w:rPr>
          <w:rFonts w:cs="宋体;方正书宋_GBK" w:hint="eastAsia" w:eastAsia="CESI仿宋-GB2312"/>
          <w:bCs/>
        </w:rPr>
        <w:t>支持建立投资主体多元化、管理</w:t>
      </w:r>
      <w:r>
        <w:rPr>
          <w:rFonts w:cs="宋体;方正书宋_GBK" w:hint="eastAsia" w:eastAsia="CESI仿宋-GB2312"/>
        </w:rPr>
        <w:t>制度现代化、运行机制市场化、用人机制灵活化的独立法人新型研发机构。</w:t>
      </w:r>
    </w:p>
    <w:p>
      <w:pPr>
        <w:pStyle w:val="Normal"/>
        <w:snapToGrid w:val="false"/>
        <w:spacing w:lineRule="exact" w:line="594"/>
        <w:ind w:firstLineChars="200" w:startChars="0" w:start="0" w:endChars="0" w:end="0"/>
        <w:rPr>
          <w:rFonts w:eastAsia="CESI仿宋-GB2312" w:cs="宋体;方正书宋_GBK" w:hint="eastAsia"/>
          <w:bCs/>
        </w:rPr>
      </w:pPr>
      <w:r>
        <w:rPr>
          <w:rFonts w:hint="eastAsia" w:eastAsia="CESI黑体-GB2312"/>
        </w:rPr>
        <w:t xml:space="preserve">第三十条  </w:t>
      </w:r>
      <w:r>
        <w:rPr>
          <w:rFonts w:cs="宋体;方正书宋_GBK" w:hint="eastAsia" w:eastAsia="CESI仿宋-GB2312"/>
        </w:rPr>
        <w:t>利用财政性资金设立的科学技术研究开发机构应</w:t>
      </w:r>
      <w:r>
        <w:rPr>
          <w:rFonts w:cs="宋体;方正书宋_GBK" w:hint="eastAsia" w:eastAsia="CESI仿宋-GB2312"/>
          <w:bCs/>
        </w:rPr>
        <w:t>当为本市重大发展战略和社会公共利益服务。</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仿宋-GB2312"/>
          <w:bCs/>
        </w:rPr>
        <w:t>鼓励已经转制为企业的科学技术研究开发机构建立以市场为导向的技术创新机制，强化行业共性技术研发与服务功能。</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仿宋-GB2312"/>
          <w:bCs/>
        </w:rPr>
        <w:t>鼓励新型研发机构开展原创性研究和前沿交叉研究、行业共性关键技术研究开发，提供公共技术服务，孵化培育科技型企业。</w:t>
      </w:r>
    </w:p>
    <w:p>
      <w:pPr>
        <w:pStyle w:val="Normal"/>
        <w:snapToGrid w:val="false"/>
        <w:spacing w:lineRule="exact" w:line="594"/>
        <w:ind w:firstLineChars="200" w:startChars="0" w:start="0" w:endChars="0" w:end="0"/>
        <w:rPr>
          <w:rFonts w:eastAsia="CESI仿宋-GB2312"/>
        </w:rPr>
      </w:pPr>
      <w:r>
        <w:rPr>
          <w:rFonts w:cs="宋体;方正书宋_GBK" w:hint="eastAsia" w:eastAsia="CESI仿宋-GB2312"/>
          <w:bCs/>
        </w:rPr>
        <w:t>支持中央在渝科学技术研究开发机构参与本市各类科学技术研究、开发和科技</w:t>
      </w:r>
      <w:r>
        <w:rPr>
          <w:rFonts w:cs="宋体;方正书宋_GBK" w:hint="eastAsia" w:eastAsia="CESI仿宋-GB2312"/>
        </w:rPr>
        <w:t>成果转化活动，发挥科技创新引领带动作用。</w:t>
      </w:r>
    </w:p>
    <w:p>
      <w:pPr>
        <w:pStyle w:val="Normal"/>
        <w:snapToGrid w:val="false"/>
        <w:spacing w:lineRule="exact" w:line="594"/>
        <w:ind w:firstLineChars="200" w:startChars="0" w:start="0" w:endChars="0" w:end="0"/>
        <w:rPr>
          <w:rFonts w:eastAsia="CESI仿宋-GB2312" w:cs="宋体;方正书宋_GBK" w:hint="eastAsia"/>
        </w:rPr>
      </w:pPr>
      <w:r>
        <w:rPr>
          <w:rFonts w:hint="eastAsia" w:eastAsia="CESI黑体-GB2312"/>
        </w:rPr>
        <w:t xml:space="preserve">第三十一条  </w:t>
      </w:r>
      <w:r>
        <w:rPr>
          <w:rFonts w:cs="宋体;方正书宋_GBK" w:hint="eastAsia" w:eastAsia="CESI仿宋-GB2312"/>
        </w:rPr>
        <w:t>利用财政性资金设立的科学技术研究开发机构应当制定章程，确立章程的基础性制度地位，健全现代科研院所制度。</w:t>
      </w:r>
    </w:p>
    <w:p>
      <w:pPr>
        <w:pStyle w:val="Normal"/>
        <w:snapToGrid w:val="false"/>
        <w:spacing w:lineRule="exact" w:line="594"/>
        <w:ind w:firstLineChars="200" w:startChars="0" w:start="0" w:endChars="0" w:end="0"/>
        <w:rPr>
          <w:rFonts w:eastAsia="CESI仿宋-GB2312"/>
        </w:rPr>
      </w:pPr>
      <w:r>
        <w:rPr>
          <w:rFonts w:cs="宋体;方正书宋_GBK" w:hint="eastAsia" w:eastAsia="CESI仿宋-GB2312"/>
        </w:rPr>
        <w:t>鼓励新型研发机构制定现代化管理制度，实行理事会、董事会决策制和院长、所长、总经理负责制，根据法律法规和出资方协议制定章程，依照章程管理运行。</w:t>
      </w:r>
    </w:p>
    <w:p>
      <w:pPr>
        <w:pStyle w:val="Normal"/>
        <w:snapToGrid w:val="false"/>
        <w:spacing w:lineRule="exact" w:line="594"/>
        <w:ind w:firstLineChars="200" w:startChars="0" w:start="0" w:endChars="0" w:end="0"/>
        <w:rPr>
          <w:rFonts w:eastAsia="CESI仿宋-GB2312" w:cs="宋体;方正书宋_GBK" w:hint="eastAsia"/>
        </w:rPr>
      </w:pPr>
      <w:r>
        <w:rPr>
          <w:rFonts w:hint="eastAsia" w:eastAsia="CESI黑体-GB2312"/>
        </w:rPr>
        <w:t xml:space="preserve">第三十二条  </w:t>
      </w:r>
      <w:r>
        <w:rPr>
          <w:rFonts w:cs="宋体;方正书宋_GBK" w:hint="eastAsia" w:eastAsia="CESI仿宋-GB2312"/>
        </w:rPr>
        <w:t>科学技术研究开发机构按照有关规定享有经费使用、内设机构设置、绩效考核、薪酬分配、科技成果转化与收益分配等方面的自主权。</w:t>
      </w:r>
    </w:p>
    <w:p>
      <w:pPr>
        <w:pStyle w:val="Normal"/>
        <w:snapToGrid w:val="false"/>
        <w:spacing w:lineRule="exact" w:line="594"/>
        <w:ind w:firstLineChars="200" w:startChars="0" w:start="0" w:endChars="0" w:end="0"/>
        <w:rPr>
          <w:rFonts w:eastAsia="CESI仿宋-GB2312" w:cs="宋体;方正书宋_GBK" w:hint="eastAsia"/>
          <w:bCs/>
        </w:rPr>
      </w:pPr>
      <w:r>
        <w:rPr>
          <w:rFonts w:hint="eastAsia" w:eastAsia="CESI黑体-GB2312"/>
        </w:rPr>
        <w:t xml:space="preserve">第三十三条  </w:t>
      </w:r>
      <w:r>
        <w:rPr>
          <w:rFonts w:cs="宋体;方正书宋_GBK" w:hint="eastAsia" w:eastAsia="CESI仿宋-GB2312"/>
        </w:rPr>
        <w:t>市科学技术</w:t>
      </w:r>
      <w:r>
        <w:rPr>
          <w:rFonts w:cs="宋体;方正书宋_GBK" w:hint="eastAsia" w:eastAsia="CESI仿宋-GB2312"/>
          <w:bCs/>
        </w:rPr>
        <w:t>行政部门以及其他有关部门应当建立科学技术研究开发机构年度评价与周期评价相结合的综合评价机制，根据科学技术研究开发机构性质、从事科研活动类型，分类建立评价指标和评价方式。</w:t>
      </w:r>
    </w:p>
    <w:p>
      <w:pPr>
        <w:pStyle w:val="Normal"/>
        <w:snapToGrid w:val="false"/>
        <w:spacing w:lineRule="exact" w:line="594"/>
        <w:ind w:firstLineChars="200" w:startChars="0" w:start="0" w:endChars="0" w:end="0"/>
        <w:rPr>
          <w:rFonts w:eastAsia="CESI仿宋-GB2312" w:hint="eastAsia"/>
        </w:rPr>
      </w:pPr>
      <w:r>
        <w:rPr>
          <w:rFonts w:cs="宋体;方正书宋_GBK" w:hint="eastAsia" w:eastAsia="CESI仿宋-GB2312"/>
          <w:bCs/>
        </w:rPr>
        <w:t>综合评价结果应当作为财政性资金支持、科技计划项目承担、科技人才推荐、科技创新基地建设、绩效工资总量核定的重要依据。</w:t>
      </w:r>
    </w:p>
    <w:p>
      <w:pPr>
        <w:pStyle w:val="Normal"/>
        <w:snapToGrid w:val="false"/>
        <w:spacing w:lineRule="exact" w:line="594"/>
        <w:jc w:val="center"/>
        <w:rPr>
          <w:rFonts w:eastAsia="CESI黑体-GB2312" w:hint="eastAsia"/>
          <w:bCs/>
        </w:rPr>
      </w:pPr>
      <w:r>
        <w:rPr>
          <w:rFonts w:eastAsia="CESI黑体-GB2312" w:hint="eastAsia"/>
          <w:bCs/>
        </w:rPr>
      </w:r>
    </w:p>
    <w:p>
      <w:pPr>
        <w:pStyle w:val="Normal"/>
        <w:snapToGrid w:val="false"/>
        <w:spacing w:lineRule="exact" w:line="594"/>
        <w:jc w:val="center"/>
        <w:rPr>
          <w:rFonts w:eastAsia="CESI黑体-GB2312" w:hint="eastAsia"/>
          <w:bCs/>
        </w:rPr>
      </w:pPr>
      <w:r>
        <w:rPr>
          <w:rFonts w:hint="eastAsia" w:eastAsia="CESI黑体-GB2312"/>
          <w:bCs/>
        </w:rPr>
        <w:t>第五章</w:t>
      </w:r>
      <w:r>
        <w:rPr>
          <w:rFonts w:eastAsia="CESI黑体-GB2312"/>
          <w:bCs/>
        </w:rPr>
        <w:t xml:space="preserve"> </w:t>
      </w:r>
      <w:r>
        <w:rPr>
          <w:rFonts w:hint="eastAsia" w:eastAsia="CESI黑体-GB2312"/>
          <w:bCs/>
        </w:rPr>
        <w:t xml:space="preserve"> 科技创新人才</w:t>
      </w:r>
    </w:p>
    <w:p>
      <w:pPr>
        <w:pStyle w:val="Normal"/>
        <w:snapToGrid w:val="false"/>
        <w:spacing w:lineRule="exact" w:line="594"/>
        <w:ind w:firstLineChars="200" w:startChars="0" w:start="0" w:endChars="0" w:end="0"/>
        <w:rPr>
          <w:rFonts w:eastAsia="CESI黑体-GB2312" w:cs="宋体;方正书宋_GBK" w:hint="eastAsia"/>
          <w:bCs/>
        </w:rPr>
      </w:pPr>
      <w:r>
        <w:rPr>
          <w:rFonts w:eastAsia="CESI黑体-GB2312" w:cs="宋体;方正书宋_GBK" w:hint="eastAsia"/>
          <w:bCs/>
        </w:rPr>
      </w:r>
    </w:p>
    <w:p>
      <w:pPr>
        <w:pStyle w:val="Normal"/>
        <w:snapToGrid w:val="false"/>
        <w:spacing w:lineRule="exact" w:line="594"/>
        <w:ind w:firstLineChars="200" w:startChars="0" w:start="0" w:endChars="0" w:end="0"/>
        <w:rPr>
          <w:rFonts w:eastAsia="CESI仿宋-GB2312" w:hint="eastAsia"/>
        </w:rPr>
      </w:pPr>
      <w:r>
        <w:rPr>
          <w:rFonts w:cs="宋体;方正书宋_GBK" w:hint="eastAsia" w:eastAsia="CESI黑体-GB2312"/>
          <w:bCs/>
        </w:rPr>
        <w:t xml:space="preserve">第三十四条  </w:t>
      </w:r>
      <w:r>
        <w:rPr>
          <w:rFonts w:hint="eastAsia" w:eastAsia="CESI仿宋-GB2312"/>
        </w:rPr>
        <w:t>本市实施积极、开放的科技创新人才政策，完善</w:t>
      </w:r>
      <w:r>
        <w:rPr>
          <w:rFonts w:cs="宋体;方正书宋_GBK" w:hint="eastAsia" w:eastAsia="CESI仿宋-GB2312"/>
          <w:bCs/>
        </w:rPr>
        <w:t>人才管理制度，优化人才服务体系，全方位培养、引进、用好人才；深化人才发展体制机制改革，根据需要和实际向用人单位充分授权，发挥用人单位在人才培养、引进、使用中的作用。</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黑体-GB2312"/>
          <w:bCs/>
          <w:spacing w:val="-4"/>
        </w:rPr>
        <w:t>第三十五条</w:t>
      </w:r>
      <w:r>
        <w:rPr>
          <w:rFonts w:cs="方正仿宋_GBK" w:hint="eastAsia" w:eastAsia="CESI黑体-GB2312"/>
          <w:bCs/>
          <w:spacing w:val="-4"/>
        </w:rPr>
        <w:t xml:space="preserve">  </w:t>
      </w:r>
      <w:r>
        <w:rPr>
          <w:rFonts w:cs="宋体;方正书宋_GBK" w:hint="eastAsia" w:eastAsia="CESI仿宋-GB2312"/>
        </w:rPr>
        <w:t>本市制定实施科</w:t>
      </w:r>
      <w:r>
        <w:rPr>
          <w:rFonts w:cs="宋体;方正书宋_GBK" w:hint="eastAsia" w:eastAsia="CESI仿宋-GB2312"/>
          <w:bCs/>
        </w:rPr>
        <w:t>技创新人才培养计划，完善人才培养选拔制度。</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仿宋-GB2312"/>
          <w:bCs/>
        </w:rPr>
        <w:t>高等学校应当建立健全人才培养机制，开展以培养人才为中心的教学、科学研究和社会服务，培养具有科学精神、创新能力、批判性思维的创新人才。</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仿宋-GB2312"/>
          <w:bCs/>
        </w:rPr>
        <w:t>鼓励用人单位加强关键领域高层次人才队伍的培养，建立产学研融合、多学科交叉的人才培养模式，培养造就战略科技人才、科技领军人才和高水平创新团队。</w:t>
      </w:r>
    </w:p>
    <w:p>
      <w:pPr>
        <w:pStyle w:val="Normal"/>
        <w:snapToGrid w:val="false"/>
        <w:spacing w:lineRule="exact" w:line="594"/>
        <w:ind w:firstLineChars="200" w:startChars="0" w:start="0" w:endChars="0" w:end="0"/>
        <w:rPr>
          <w:rFonts w:eastAsia="CESI仿宋-GB2312" w:cs="方正仿宋_GBK"/>
          <w:bCs/>
        </w:rPr>
      </w:pPr>
      <w:r>
        <w:rPr>
          <w:rFonts w:cs="宋体;方正书宋_GBK" w:hint="eastAsia" w:eastAsia="CESI仿宋-GB2312"/>
          <w:bCs/>
        </w:rPr>
        <w:t>鼓励用人单位建立健全以需求为导向的青年科技人才发现机制和科学家举荐机制</w:t>
      </w:r>
      <w:r>
        <w:rPr>
          <w:rFonts w:cs="宋体;方正书宋_GBK" w:hint="eastAsia" w:eastAsia="CESI仿宋-GB2312"/>
        </w:rPr>
        <w:t>，建立符合人才成长规律的长期稳定支持和接力培养机制，支</w:t>
      </w:r>
      <w:r>
        <w:rPr>
          <w:rFonts w:cs="宋体;方正书宋_GBK" w:hint="eastAsia" w:eastAsia="CESI仿宋-GB2312"/>
          <w:bCs/>
        </w:rPr>
        <w:t>持青年博士人才培养集聚。鼓励用人单位组织具有创新活力的青年科技人才出国培训学习。</w:t>
      </w:r>
    </w:p>
    <w:p>
      <w:pPr>
        <w:pStyle w:val="Normal"/>
        <w:snapToGrid w:val="false"/>
        <w:spacing w:lineRule="exact" w:line="594"/>
        <w:ind w:firstLineChars="200" w:startChars="0" w:start="0" w:endChars="0" w:end="0"/>
        <w:rPr>
          <w:rFonts w:eastAsia="CESI仿宋-GB2312" w:cs="宋体;方正书宋_GBK" w:hint="eastAsia"/>
          <w:bCs/>
        </w:rPr>
      </w:pPr>
      <w:r>
        <w:rPr>
          <w:rFonts w:cs="方正仿宋_GBK" w:hint="eastAsia" w:eastAsia="CESI黑体-GB2312"/>
          <w:bCs/>
        </w:rPr>
        <w:t>第三十六条</w:t>
      </w:r>
      <w:r>
        <w:rPr>
          <w:rFonts w:cs="宋体;方正书宋_GBK" w:hint="eastAsia" w:eastAsia="CESI仿宋-GB2312"/>
          <w:bCs/>
        </w:rPr>
        <w:t xml:space="preserve">  本市建立灵活的人才引进机制，通过人才举荐、人才共享等多种方式，重点引进急需紧缺的科技人才和创新团队，推动科技人才向具有引领示范作用或者重大发展前景的创新主体和创新平台集聚。</w:t>
      </w:r>
    </w:p>
    <w:p>
      <w:pPr>
        <w:pStyle w:val="Normal"/>
        <w:snapToGrid w:val="false"/>
        <w:spacing w:lineRule="exact" w:line="594"/>
        <w:ind w:firstLineChars="200" w:startChars="0" w:start="0" w:endChars="0" w:end="0"/>
        <w:rPr>
          <w:rFonts w:eastAsia="CESI仿宋-GB2312" w:cs="宋体;方正书宋_GBK"/>
          <w:bCs/>
        </w:rPr>
      </w:pPr>
      <w:r>
        <w:rPr>
          <w:rFonts w:cs="宋体;方正书宋_GBK" w:hint="eastAsia" w:eastAsia="CESI仿宋-GB2312"/>
          <w:bCs/>
        </w:rPr>
        <w:t>鼓励社会力量吸引高层次人才参与本市科技创新活动，对引进人才作出突出贡献的组织和个人，按照规定给予奖励。</w:t>
      </w:r>
    </w:p>
    <w:p>
      <w:pPr>
        <w:pStyle w:val="Normal"/>
        <w:snapToGrid w:val="false"/>
        <w:spacing w:lineRule="exact" w:line="594"/>
        <w:ind w:firstLineChars="200" w:startChars="0" w:start="0" w:endChars="0" w:end="0"/>
        <w:rPr>
          <w:rFonts w:eastAsia="CESI仿宋-GB2312" w:cs="宋体;方正书宋_GBK" w:hint="eastAsia"/>
          <w:bCs/>
        </w:rPr>
      </w:pPr>
      <w:r>
        <w:rPr>
          <w:rFonts w:cs="方正仿宋_GBK" w:hint="eastAsia" w:eastAsia="CESI黑体-GB2312"/>
          <w:spacing w:val="-4"/>
        </w:rPr>
        <w:t xml:space="preserve">第三十七条  </w:t>
      </w:r>
      <w:r>
        <w:rPr>
          <w:rFonts w:cs="宋体;方正书宋_GBK" w:hint="eastAsia" w:eastAsia="CESI仿宋-GB2312"/>
        </w:rPr>
        <w:t>本市优化科技人才编制岗位配置管理，支持利用</w:t>
      </w:r>
      <w:r>
        <w:rPr>
          <w:rFonts w:cs="宋体;方正书宋_GBK" w:hint="eastAsia" w:eastAsia="CESI仿宋-GB2312"/>
          <w:bCs/>
        </w:rPr>
        <w:t>财政性资金设立的科学技术研究开发机构编制用于人才引进，统筹用好高等学校编制资源。</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仿宋-GB2312"/>
          <w:bCs/>
        </w:rPr>
        <w:t>利用财政性资金设立的科学技术研究开发机构和高等学校可以根据核定的编制数量，按照规定自主设置创新型岗位，并动态调整专业技术岗位设置；通过调整岗位设置难以满足创新工作需求的，还可以按照规定申请设置特设岗位，不受岗位总量和结构比例限制。特设岗位的创新性任务完成或者该岗位聘用人员离开该岗位后，按照管理权限收回该特设岗位。</w:t>
      </w:r>
    </w:p>
    <w:p>
      <w:pPr>
        <w:pStyle w:val="Normal"/>
        <w:snapToGrid w:val="false"/>
        <w:spacing w:lineRule="exact" w:line="594"/>
        <w:ind w:firstLineChars="200" w:startChars="0" w:start="0" w:endChars="0" w:end="0"/>
        <w:rPr>
          <w:rFonts w:eastAsia="CESI仿宋-GB2312" w:cs="宋体;方正书宋_GBK"/>
        </w:rPr>
      </w:pPr>
      <w:r>
        <w:rPr>
          <w:rFonts w:cs="宋体;方正书宋_GBK" w:hint="eastAsia" w:eastAsia="CESI仿宋-GB2312"/>
          <w:bCs/>
        </w:rPr>
        <w:t>利用财政性资金设立的科学技术研究开发机构和高等学校可以根据创新工作需要，自主设置流动岗位，用于引进使用与单位不建立人事关系的高层次紧缺人才。流动岗位人员按照规定被正式聘用的，其在流动</w:t>
      </w:r>
      <w:r>
        <w:rPr>
          <w:rFonts w:cs="宋体;方正书宋_GBK" w:hint="eastAsia" w:eastAsia="CESI仿宋-GB2312"/>
        </w:rPr>
        <w:t>岗位期间的工作业绩可以作为岗位聘用和职称评审的重要依据。</w:t>
      </w:r>
    </w:p>
    <w:p>
      <w:pPr>
        <w:pStyle w:val="Normal"/>
        <w:snapToGrid w:val="false"/>
        <w:spacing w:lineRule="exact" w:line="594"/>
        <w:ind w:firstLineChars="200" w:startChars="0" w:start="0" w:endChars="0" w:end="0"/>
        <w:rPr>
          <w:rFonts w:eastAsia="CESI仿宋-GB2312" w:cs="宋体;方正书宋_GBK" w:hint="eastAsia"/>
        </w:rPr>
      </w:pPr>
      <w:r>
        <w:rPr>
          <w:rFonts w:cs="宋体;方正书宋_GBK" w:hint="eastAsia" w:eastAsia="CESI黑体-GB2312"/>
          <w:bCs/>
          <w:spacing w:val="-4"/>
        </w:rPr>
        <w:t xml:space="preserve">第三十八条  </w:t>
      </w:r>
      <w:r>
        <w:rPr>
          <w:rFonts w:cs="宋体;方正书宋_GBK" w:hint="eastAsia" w:eastAsia="CESI仿宋-GB2312"/>
        </w:rPr>
        <w:t>本市实行科技人才分类评价制度，根据人才特点、岗位职责和科技创新规律，建立健全以创新价值、能力、贡献为导向的科技人才评价体系，突出用人单位人才评价主体地位。</w:t>
      </w:r>
    </w:p>
    <w:p>
      <w:pPr>
        <w:pStyle w:val="Normal"/>
        <w:snapToGrid w:val="false"/>
        <w:spacing w:lineRule="exact" w:line="594"/>
        <w:ind w:firstLineChars="200" w:startChars="0" w:start="0" w:endChars="0" w:end="0"/>
        <w:rPr>
          <w:rFonts w:eastAsia="CESI仿宋-GB2312" w:cs="方正仿宋_GBK"/>
        </w:rPr>
      </w:pPr>
      <w:r>
        <w:rPr>
          <w:rFonts w:cs="宋体;方正书宋_GBK" w:hint="eastAsia" w:eastAsia="CESI仿宋-GB2312"/>
        </w:rPr>
        <w:t>鼓励高等学校和科学技术研究开发机构对引进的高层次人才，开辟职称评审绿色通道。鼓励用人单位根据市场需求，按照有关规定和程序，在职称评定系列中增设专业。</w:t>
      </w:r>
    </w:p>
    <w:p>
      <w:pPr>
        <w:pStyle w:val="Normal"/>
        <w:snapToGrid w:val="false"/>
        <w:spacing w:lineRule="exact" w:line="594"/>
        <w:ind w:firstLineChars="200" w:startChars="0" w:start="0" w:endChars="0" w:end="0"/>
        <w:rPr>
          <w:rFonts w:eastAsia="CESI仿宋-GB2312" w:cs="宋体;方正书宋_GBK" w:hint="eastAsia"/>
        </w:rPr>
      </w:pPr>
      <w:r>
        <w:rPr>
          <w:rFonts w:cs="宋体;方正书宋_GBK" w:hint="eastAsia" w:eastAsia="CESI黑体-GB2312"/>
          <w:bCs/>
          <w:spacing w:val="-4"/>
        </w:rPr>
        <w:t xml:space="preserve">第三十九条  </w:t>
      </w:r>
      <w:r>
        <w:rPr>
          <w:rFonts w:cs="宋体;方正书宋_GBK" w:hint="eastAsia" w:eastAsia="CESI仿宋-GB2312"/>
        </w:rPr>
        <w:t>本市实行以增加知识价值为导向的分配政策，建立激励创新的绩效工资增长机制，对引进的优秀创新团队所需绩效工资总量可以实行单列追加。</w:t>
      </w:r>
    </w:p>
    <w:p>
      <w:pPr>
        <w:pStyle w:val="Normal"/>
        <w:snapToGrid w:val="false"/>
        <w:spacing w:lineRule="exact" w:line="594"/>
        <w:ind w:firstLineChars="200" w:startChars="0" w:start="0" w:endChars="0" w:end="0"/>
        <w:rPr>
          <w:rFonts w:eastAsia="CESI仿宋-GB2312" w:cs="宋体;方正书宋_GBK" w:hint="eastAsia"/>
        </w:rPr>
      </w:pPr>
      <w:r>
        <w:rPr>
          <w:rFonts w:cs="宋体;方正书宋_GBK" w:hint="eastAsia" w:eastAsia="CESI仿宋-GB2312"/>
        </w:rPr>
        <w:t>鼓励高等学校、科学技术研究开发机构、国有企业对科技人才实行年薪制、协议工资制和项目工资制等灵活薪酬制度。</w:t>
      </w:r>
    </w:p>
    <w:p>
      <w:pPr>
        <w:pStyle w:val="Normal"/>
        <w:snapToGrid w:val="false"/>
        <w:spacing w:lineRule="exact" w:line="594"/>
        <w:ind w:firstLineChars="200" w:startChars="0" w:start="0" w:endChars="0" w:end="0"/>
        <w:rPr>
          <w:rFonts w:eastAsia="CESI仿宋-GB2312" w:cs="方正仿宋_GBK"/>
        </w:rPr>
      </w:pPr>
      <w:r>
        <w:rPr>
          <w:rFonts w:cs="宋体;方正书宋_GBK" w:hint="eastAsia" w:eastAsia="CESI仿宋-GB2312"/>
        </w:rPr>
        <w:t>鼓励用人单位对承担国家重大科技任务的科学技术人员进行激励，提高一线科学技术人员经费补助标准。</w:t>
      </w:r>
    </w:p>
    <w:p>
      <w:pPr>
        <w:pStyle w:val="Normal"/>
        <w:snapToGrid w:val="false"/>
        <w:spacing w:lineRule="exact" w:line="594"/>
        <w:ind w:firstLineChars="200" w:startChars="0" w:start="0" w:endChars="0" w:end="0"/>
        <w:rPr>
          <w:rFonts w:eastAsia="CESI仿宋-GB2312" w:cs="方正仿宋_GBK" w:hint="eastAsia"/>
        </w:rPr>
      </w:pPr>
      <w:r>
        <w:rPr>
          <w:rFonts w:cs="方正仿宋_GBK" w:hint="eastAsia" w:eastAsia="CESI黑体-GB2312"/>
          <w:bCs/>
          <w:spacing w:val="-4"/>
        </w:rPr>
        <w:t xml:space="preserve">第四十条  </w:t>
      </w:r>
      <w:r>
        <w:rPr>
          <w:rFonts w:cs="方正仿宋_GBK" w:hint="eastAsia" w:eastAsia="CESI仿宋-GB2312"/>
        </w:rPr>
        <w:t>支持和引导科学技术人员到本市欠发达地区和基层一线开展科技创新活动。</w:t>
      </w:r>
    </w:p>
    <w:p>
      <w:pPr>
        <w:pStyle w:val="Normal"/>
        <w:snapToGrid w:val="false"/>
        <w:spacing w:lineRule="exact" w:line="594"/>
        <w:ind w:firstLineChars="200" w:startChars="0" w:start="0" w:endChars="0" w:end="0"/>
        <w:rPr>
          <w:rFonts w:eastAsia="CESI仿宋-GB2312" w:cs="方正仿宋_GBK" w:hint="eastAsia"/>
          <w:bCs/>
        </w:rPr>
      </w:pPr>
      <w:r>
        <w:rPr>
          <w:rFonts w:cs="方正仿宋_GBK" w:hint="eastAsia" w:eastAsia="CESI仿宋-GB2312"/>
        </w:rPr>
        <w:t>鼓励企业、高等学校、科学技术研究开发机构以及其他组织建立科学技术人员双向流动、项目合作</w:t>
      </w:r>
      <w:r>
        <w:rPr>
          <w:rFonts w:cs="宋体;方正书宋_GBK" w:hint="eastAsia" w:eastAsia="CESI仿宋-GB2312"/>
          <w:bCs/>
        </w:rPr>
        <w:t>等人才</w:t>
      </w:r>
      <w:r>
        <w:rPr>
          <w:rFonts w:cs="方正仿宋_GBK" w:hint="eastAsia" w:eastAsia="CESI仿宋-GB2312"/>
          <w:bCs/>
        </w:rPr>
        <w:t>合作交流机制。</w:t>
      </w:r>
    </w:p>
    <w:p>
      <w:pPr>
        <w:pStyle w:val="Normal"/>
        <w:snapToGrid w:val="false"/>
        <w:spacing w:lineRule="exact" w:line="594"/>
        <w:ind w:firstLineChars="200" w:startChars="0" w:start="0" w:endChars="0" w:end="0"/>
        <w:rPr>
          <w:rFonts w:eastAsia="CESI仿宋-GB2312" w:cs="宋体;方正书宋_GBK" w:hint="eastAsia"/>
          <w:bCs/>
        </w:rPr>
      </w:pPr>
      <w:r>
        <w:rPr>
          <w:rFonts w:cs="方正仿宋_GBK" w:hint="eastAsia" w:eastAsia="CESI仿宋-GB2312"/>
          <w:bCs/>
        </w:rPr>
        <w:t>鼓励高等学校和科学技术研究开发机构的科学技术人员按照规定在履行岗位职责、完成本职工作、不发生利</w:t>
      </w:r>
      <w:r>
        <w:rPr>
          <w:rFonts w:cs="宋体;方正书宋_GBK" w:hint="eastAsia" w:eastAsia="CESI仿宋-GB2312"/>
          <w:bCs/>
        </w:rPr>
        <w:t>益冲突的前提下，经人事关系所在单位同意，兼职创新或者在职创办科技型企业并获得合法收入。到企业兼职创新的人员，与企业职工同等享有获取报酬、奖金、股权激励的权利。国家另有规定的，从其规定。</w:t>
      </w:r>
    </w:p>
    <w:p>
      <w:pPr>
        <w:pStyle w:val="Normal"/>
        <w:snapToGrid w:val="false"/>
        <w:spacing w:lineRule="exact" w:line="594"/>
        <w:ind w:firstLineChars="200" w:startChars="0" w:start="0" w:endChars="0" w:end="0"/>
        <w:rPr>
          <w:rFonts w:eastAsia="CESI仿宋-GB2312" w:cs="方正仿宋_GBK"/>
        </w:rPr>
      </w:pPr>
      <w:r>
        <w:rPr>
          <w:rFonts w:cs="宋体;方正书宋_GBK" w:hint="eastAsia" w:eastAsia="CESI仿宋-GB2312"/>
          <w:bCs/>
        </w:rPr>
        <w:t>鼓励高等学校和科学技术研究开发机构的科学技术人员按照规定离岗创办科技型企业，在经批准离岗创业期间，离岗创业人员继续在人事关系所在单位缴纳</w:t>
      </w:r>
      <w:r>
        <w:rPr>
          <w:rFonts w:cs="方正仿宋_GBK" w:hint="eastAsia" w:eastAsia="CESI仿宋-GB2312"/>
        </w:rPr>
        <w:t>社会保险，其他基本待遇可以按照有关规定由用人单位确定。</w:t>
      </w:r>
    </w:p>
    <w:p>
      <w:pPr>
        <w:pStyle w:val="Normal"/>
        <w:snapToGrid w:val="false"/>
        <w:spacing w:lineRule="exact" w:line="594"/>
        <w:ind w:firstLineChars="200" w:startChars="0" w:start="0" w:endChars="0" w:end="0"/>
        <w:rPr>
          <w:rFonts w:eastAsia="CESI仿宋-GB2312" w:cs="方正仿宋_GBK"/>
        </w:rPr>
      </w:pPr>
      <w:r>
        <w:rPr>
          <w:rFonts w:cs="方正仿宋_GBK" w:hint="eastAsia" w:eastAsia="CESI黑体-GB2312"/>
          <w:bCs/>
        </w:rPr>
        <w:t xml:space="preserve">第四十一条  </w:t>
      </w:r>
      <w:r>
        <w:rPr>
          <w:rFonts w:cs="宋体;方正书宋_GBK" w:hint="eastAsia" w:eastAsia="CESI仿宋-GB2312"/>
          <w:bCs/>
        </w:rPr>
        <w:t>市、区县（自治县）人民政府应当建立健全科技创新人才服务制度，在薪酬福利、子女教育、住房保障、社会保障等方面，为科技创新人才提供便利，保障科学技术人员把主要精力投入科技创新活动。按照国家有关规定完善外籍人才来渝工作的停留居留等便利化措</w:t>
      </w:r>
      <w:r>
        <w:rPr>
          <w:rFonts w:cs="方正仿宋_GBK" w:hint="eastAsia" w:eastAsia="CESI仿宋-GB2312"/>
        </w:rPr>
        <w:t>施。</w:t>
      </w:r>
    </w:p>
    <w:p>
      <w:pPr>
        <w:pStyle w:val="Normal"/>
        <w:snapToGrid w:val="false"/>
        <w:spacing w:lineRule="exact" w:line="594"/>
        <w:jc w:val="center"/>
        <w:rPr>
          <w:rFonts w:eastAsia="CESI黑体-GB2312" w:cs="方正仿宋_GBK"/>
          <w:bCs/>
        </w:rPr>
      </w:pPr>
      <w:r>
        <w:rPr>
          <w:rFonts w:eastAsia="CESI黑体-GB2312" w:cs="方正仿宋_GBK"/>
          <w:bCs/>
        </w:rPr>
      </w:r>
    </w:p>
    <w:p>
      <w:pPr>
        <w:pStyle w:val="Normal"/>
        <w:snapToGrid w:val="false"/>
        <w:spacing w:lineRule="exact" w:line="594"/>
        <w:jc w:val="center"/>
        <w:rPr>
          <w:rFonts w:eastAsia="CESI仿宋-GB2312"/>
        </w:rPr>
      </w:pPr>
      <w:r>
        <w:rPr>
          <w:rFonts w:hint="eastAsia" w:eastAsia="CESI黑体-GB2312"/>
          <w:bCs/>
        </w:rPr>
        <w:t>第六章</w:t>
      </w:r>
      <w:r>
        <w:rPr>
          <w:rFonts w:eastAsia="CESI黑体-GB2312"/>
          <w:bCs/>
        </w:rPr>
        <w:t xml:space="preserve"> </w:t>
      </w:r>
      <w:r>
        <w:rPr>
          <w:rFonts w:hint="eastAsia" w:eastAsia="CESI黑体-GB2312"/>
          <w:bCs/>
        </w:rPr>
        <w:t xml:space="preserve"> 科技创新承载区</w:t>
      </w:r>
    </w:p>
    <w:p>
      <w:pPr>
        <w:pStyle w:val="Normal"/>
        <w:snapToGrid w:val="false"/>
        <w:spacing w:lineRule="exact" w:line="594"/>
        <w:ind w:firstLineChars="200" w:startChars="0" w:start="0" w:endChars="0" w:end="0"/>
        <w:rPr>
          <w:rFonts w:eastAsia="CESI黑体-GB2312" w:cs="方正仿宋_GBK"/>
          <w:bCs/>
        </w:rPr>
      </w:pPr>
      <w:r>
        <w:rPr>
          <w:rFonts w:eastAsia="CESI黑体-GB2312" w:cs="方正仿宋_GBK"/>
          <w:bCs/>
        </w:rPr>
      </w:r>
    </w:p>
    <w:p>
      <w:pPr>
        <w:pStyle w:val="Normal"/>
        <w:snapToGrid w:val="false"/>
        <w:spacing w:lineRule="exact" w:line="594"/>
        <w:ind w:firstLineChars="200" w:startChars="0" w:start="0" w:endChars="0" w:end="0"/>
        <w:rPr>
          <w:rFonts w:eastAsia="CESI仿宋-GB2312"/>
        </w:rPr>
      </w:pPr>
      <w:r>
        <w:rPr>
          <w:rFonts w:cs="方正仿宋_GBK" w:hint="eastAsia" w:eastAsia="CESI黑体-GB2312"/>
          <w:bCs/>
        </w:rPr>
        <w:t xml:space="preserve">第四十二条  </w:t>
      </w:r>
      <w:r>
        <w:rPr>
          <w:rFonts w:cs="方正仿宋_GBK" w:hint="eastAsia" w:eastAsia="CESI仿宋-GB2312"/>
        </w:rPr>
        <w:t>本市优化科技创</w:t>
      </w:r>
      <w:r>
        <w:rPr>
          <w:rFonts w:cs="方正仿宋_GBK" w:hint="eastAsia" w:eastAsia="CESI仿宋-GB2312"/>
          <w:bCs/>
        </w:rPr>
        <w:t>新空间布局，建设西部（重庆）科学城、两江协同创新区等科技创新承载区，引领高新技术产业开发区、经济技术开发区、工业园区等</w:t>
      </w:r>
      <w:r>
        <w:rPr>
          <w:rFonts w:cs="方正仿宋_GBK" w:hint="eastAsia" w:eastAsia="CESI仿宋-GB2312"/>
        </w:rPr>
        <w:t>各类园区提质发展，推动“一区两群”协同创新</w:t>
      </w:r>
      <w:r>
        <w:rPr>
          <w:rFonts w:cs="方正仿宋_GBK" w:hint="eastAsia" w:eastAsia="CESI黑体-GB2312"/>
          <w:bCs/>
        </w:rPr>
        <w:t>。</w:t>
      </w:r>
    </w:p>
    <w:p>
      <w:pPr>
        <w:pStyle w:val="Normal"/>
        <w:snapToGrid w:val="false"/>
        <w:spacing w:lineRule="exact" w:line="594"/>
        <w:ind w:firstLineChars="200" w:startChars="0" w:start="0" w:endChars="0" w:end="0"/>
        <w:rPr>
          <w:rFonts w:eastAsia="CESI仿宋-GB2312" w:cs="宋体;方正书宋_GBK" w:hint="eastAsia"/>
          <w:bCs/>
        </w:rPr>
      </w:pPr>
      <w:r>
        <w:rPr>
          <w:rFonts w:cs="方正仿宋_GBK" w:hint="eastAsia" w:eastAsia="CESI黑体-GB2312"/>
          <w:bCs/>
        </w:rPr>
        <w:t xml:space="preserve">第四十三条  </w:t>
      </w:r>
      <w:r>
        <w:rPr>
          <w:rFonts w:cs="方正仿宋_GBK" w:hint="eastAsia" w:eastAsia="CESI仿宋-GB2312"/>
        </w:rPr>
        <w:t>市人民政府应当实施分类指导，加强对市内各类特色创新园区规划建设、产业发展和创新资源</w:t>
      </w:r>
      <w:r>
        <w:rPr>
          <w:rFonts w:cs="宋体;方正书宋_GBK" w:hint="eastAsia" w:eastAsia="CESI仿宋-GB2312"/>
          <w:bCs/>
        </w:rPr>
        <w:t>配置的统筹。</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仿宋-GB2312"/>
          <w:bCs/>
        </w:rPr>
        <w:t>市人民政府根据发展需要调整科技创新承载区的布局，依法赋予管理权限，创新政府管理，优化公共服务，推进科技创新承载区建设。</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仿宋-GB2312"/>
          <w:bCs/>
        </w:rPr>
        <w:t>支持科技创新承载区开展科技体制改革，在科技资源集聚、科技人才引育、科技金融支持、科技成果转化、重大建设项目审批等方面先行先试。</w:t>
      </w:r>
    </w:p>
    <w:p>
      <w:pPr>
        <w:pStyle w:val="Normal"/>
        <w:snapToGrid w:val="false"/>
        <w:spacing w:lineRule="exact" w:line="594"/>
        <w:ind w:firstLineChars="200" w:startChars="0" w:start="0" w:endChars="0" w:end="0"/>
        <w:rPr>
          <w:rFonts w:eastAsia="CESI仿宋-GB2312"/>
        </w:rPr>
      </w:pPr>
      <w:r>
        <w:rPr>
          <w:rFonts w:cs="宋体;方正书宋_GBK" w:hint="eastAsia" w:eastAsia="CESI仿宋-GB2312"/>
          <w:bCs/>
        </w:rPr>
        <w:t>支持在科技创新承载区优化事业单位登记管理程序。</w:t>
      </w:r>
    </w:p>
    <w:p>
      <w:pPr>
        <w:pStyle w:val="Normal"/>
        <w:snapToGrid w:val="false"/>
        <w:spacing w:lineRule="exact" w:line="594"/>
        <w:ind w:firstLineChars="200" w:startChars="0" w:start="0" w:endChars="0" w:end="0"/>
        <w:rPr>
          <w:rFonts w:eastAsia="CESI仿宋-GB2312" w:cs="方正仿宋_GBK" w:hint="eastAsia"/>
        </w:rPr>
      </w:pPr>
      <w:r>
        <w:rPr>
          <w:rFonts w:cs="方正仿宋_GBK" w:hint="eastAsia" w:eastAsia="CESI黑体-GB2312"/>
          <w:bCs/>
        </w:rPr>
        <w:t xml:space="preserve">第四十四条  </w:t>
      </w:r>
      <w:r>
        <w:rPr>
          <w:rFonts w:cs="方正仿宋_GBK" w:hint="eastAsia" w:eastAsia="CESI仿宋-GB2312"/>
        </w:rPr>
        <w:t>支持西部（重庆）科学城建设成渝综合性科学中心，集聚国家实验室、大科学装置等重大科技创新平台和基础设施，强化科学策源、技术发源、产业引领等核心功能。</w:t>
      </w:r>
    </w:p>
    <w:p>
      <w:pPr>
        <w:pStyle w:val="Normal"/>
        <w:snapToGrid w:val="false"/>
        <w:spacing w:lineRule="exact" w:line="594"/>
        <w:ind w:firstLineChars="200" w:startChars="0" w:start="0" w:endChars="0" w:end="0"/>
        <w:rPr>
          <w:rFonts w:eastAsia="CESI仿宋-GB2312" w:cs="方正仿宋_GBK" w:hint="eastAsia"/>
        </w:rPr>
      </w:pPr>
      <w:r>
        <w:rPr>
          <w:rFonts w:cs="方正仿宋_GBK" w:hint="eastAsia" w:eastAsia="CESI仿宋-GB2312"/>
        </w:rPr>
        <w:t>支持西部（重庆）科学城加强关键核心技术领域攻关，强化新一代信息技术、先进制造、大健康、高技术服务等新兴产业集群建设，支撑构建现代产业体系。</w:t>
      </w:r>
    </w:p>
    <w:p>
      <w:pPr>
        <w:pStyle w:val="Normal"/>
        <w:snapToGrid w:val="false"/>
        <w:spacing w:lineRule="exact" w:line="594"/>
        <w:ind w:firstLineChars="200" w:startChars="0" w:start="0" w:endChars="0" w:end="0"/>
        <w:rPr>
          <w:rFonts w:eastAsia="CESI仿宋-GB2312" w:hint="eastAsia"/>
        </w:rPr>
      </w:pPr>
      <w:r>
        <w:rPr>
          <w:rFonts w:cs="方正仿宋_GBK" w:hint="eastAsia" w:eastAsia="CESI仿宋-GB2312"/>
        </w:rPr>
        <w:t>推动成渝地区合作共建西部科学城，共同争取重大科技基础设施、科教基础设施、科技创新基地等创新资源</w:t>
      </w:r>
      <w:r>
        <w:rPr>
          <w:rFonts w:cs="方正仿宋_GBK" w:hint="eastAsia" w:eastAsia="CESI黑体-GB2312"/>
          <w:bCs/>
        </w:rPr>
        <w:t>。</w:t>
      </w:r>
    </w:p>
    <w:p>
      <w:pPr>
        <w:pStyle w:val="Normal"/>
        <w:snapToGrid w:val="false"/>
        <w:spacing w:lineRule="exact" w:line="594"/>
        <w:ind w:firstLineChars="200" w:startChars="0" w:start="0" w:endChars="0" w:end="0"/>
        <w:rPr>
          <w:rFonts w:eastAsia="CESI仿宋-GB2312" w:cs="方正仿宋_GBK" w:hint="eastAsia"/>
        </w:rPr>
      </w:pPr>
      <w:r>
        <w:rPr>
          <w:rFonts w:hint="eastAsia" w:eastAsia="CESI黑体-GB2312"/>
        </w:rPr>
        <w:t xml:space="preserve">第四十五条  </w:t>
      </w:r>
      <w:r>
        <w:rPr>
          <w:rFonts w:cs="方正仿宋_GBK" w:hint="eastAsia" w:eastAsia="CESI仿宋-GB2312"/>
        </w:rPr>
        <w:t>支持两江协同创新区建设科技创新和产业创新的重要策源地，打造集技术研发、科技服务、成果交易、新产业培育于一体的多功能创新综合体，构建全要素全链条创新生态系统。</w:t>
      </w:r>
    </w:p>
    <w:p>
      <w:pPr>
        <w:pStyle w:val="Normal"/>
        <w:snapToGrid w:val="false"/>
        <w:spacing w:lineRule="exact" w:line="594"/>
        <w:ind w:firstLineChars="200" w:startChars="0" w:start="0" w:endChars="0" w:end="0"/>
        <w:rPr>
          <w:rFonts w:eastAsia="CESI黑体-GB2312"/>
        </w:rPr>
      </w:pPr>
      <w:r>
        <w:rPr>
          <w:rFonts w:cs="方正仿宋_GBK" w:hint="eastAsia" w:eastAsia="CESI仿宋-GB2312"/>
        </w:rPr>
        <w:t>支持引进国内外高等学校、科学技术研究开发机构、科技型企业、科技创新团队和科技人才，设立开放式、国际化高端研发机构，建设科技成果交易体系，完善以产业创新为导向的科技研发和产业生成体系。</w:t>
      </w:r>
    </w:p>
    <w:p>
      <w:pPr>
        <w:pStyle w:val="Normal"/>
        <w:widowControl/>
        <w:snapToGrid w:val="false"/>
        <w:spacing w:lineRule="exact" w:line="594"/>
        <w:ind w:firstLineChars="200" w:startChars="0" w:start="0" w:endChars="0" w:end="0"/>
        <w:jc w:val="start"/>
        <w:rPr>
          <w:rFonts w:eastAsia="CESI仿宋-GB2312" w:hint="eastAsia"/>
        </w:rPr>
      </w:pPr>
      <w:r>
        <w:rPr>
          <w:rFonts w:eastAsia="CESI仿宋-GB2312" w:hint="eastAsia"/>
        </w:rPr>
      </w:r>
    </w:p>
    <w:p>
      <w:pPr>
        <w:pStyle w:val="Normal"/>
        <w:snapToGrid w:val="false"/>
        <w:spacing w:lineRule="exact" w:line="594"/>
        <w:jc w:val="center"/>
        <w:rPr>
          <w:rFonts w:eastAsia="CESI仿宋-GB2312"/>
        </w:rPr>
      </w:pPr>
      <w:r>
        <w:rPr>
          <w:rFonts w:hint="eastAsia" w:eastAsia="CESI黑体-GB2312"/>
          <w:bCs/>
        </w:rPr>
        <w:t>第七章</w:t>
      </w:r>
      <w:r>
        <w:rPr>
          <w:rFonts w:eastAsia="CESI黑体-GB2312"/>
          <w:bCs/>
        </w:rPr>
        <w:t xml:space="preserve"> </w:t>
      </w:r>
      <w:r>
        <w:rPr>
          <w:rFonts w:hint="eastAsia" w:eastAsia="CESI黑体-GB2312"/>
          <w:bCs/>
        </w:rPr>
        <w:t xml:space="preserve"> 科技创新开放合作</w:t>
      </w:r>
    </w:p>
    <w:p>
      <w:pPr>
        <w:pStyle w:val="Normal"/>
        <w:snapToGrid w:val="false"/>
        <w:spacing w:lineRule="exact" w:line="594"/>
        <w:ind w:firstLineChars="200" w:startChars="0" w:start="0" w:endChars="0" w:end="0"/>
        <w:rPr>
          <w:rFonts w:eastAsia="CESI黑体-GB2312"/>
        </w:rPr>
      </w:pPr>
      <w:r>
        <w:rPr>
          <w:rFonts w:eastAsia="CESI黑体-GB2312"/>
        </w:rPr>
      </w:r>
    </w:p>
    <w:p>
      <w:pPr>
        <w:pStyle w:val="Normal"/>
        <w:snapToGrid w:val="false"/>
        <w:spacing w:lineRule="exact" w:line="594"/>
        <w:ind w:firstLineChars="200" w:startChars="0" w:start="0" w:endChars="0" w:end="0"/>
        <w:rPr>
          <w:rFonts w:eastAsia="CESI仿宋-GB2312" w:cs="方正仿宋_GBK" w:hint="eastAsia"/>
        </w:rPr>
      </w:pPr>
      <w:r>
        <w:rPr>
          <w:rFonts w:hint="eastAsia" w:eastAsia="CESI黑体-GB2312"/>
        </w:rPr>
        <w:t xml:space="preserve">第四十六条  </w:t>
      </w:r>
      <w:r>
        <w:rPr>
          <w:rFonts w:cs="方正仿宋_GBK" w:hint="eastAsia" w:eastAsia="CESI仿宋-GB2312"/>
        </w:rPr>
        <w:t>本市以开放包容、互惠共享为原则，加强科技创新开放合作，推动本市成为链接全球创新网络的重要结点。</w:t>
      </w:r>
    </w:p>
    <w:p>
      <w:pPr>
        <w:pStyle w:val="Normal"/>
        <w:snapToGrid w:val="false"/>
        <w:spacing w:lineRule="exact" w:line="594"/>
        <w:ind w:firstLineChars="200" w:startChars="0" w:start="0" w:endChars="0" w:end="0"/>
        <w:rPr>
          <w:rFonts w:eastAsia="CESI仿宋-GB2312" w:cs="方正仿宋_GBK" w:hint="eastAsia"/>
        </w:rPr>
      </w:pPr>
      <w:r>
        <w:rPr>
          <w:rFonts w:cs="方正仿宋_GBK" w:hint="eastAsia" w:eastAsia="CESI仿宋-GB2312"/>
        </w:rPr>
        <w:t>支持本市各类创新主体同国际知名企业、高等学校、科学技术研究开发机构等共建联合实验室（研究中心）、国际技术转移中心等国际科技合作平台，联合推进高水平科学研究，促进双向技术成果转移转化和科技人文交流。</w:t>
      </w:r>
    </w:p>
    <w:p>
      <w:pPr>
        <w:pStyle w:val="Normal"/>
        <w:snapToGrid w:val="false"/>
        <w:spacing w:lineRule="exact" w:line="594"/>
        <w:ind w:firstLineChars="200" w:startChars="0" w:start="0" w:endChars="0" w:end="0"/>
        <w:rPr>
          <w:rFonts w:eastAsia="CESI仿宋-GB2312" w:hint="eastAsia"/>
        </w:rPr>
      </w:pPr>
      <w:r>
        <w:rPr>
          <w:rFonts w:cs="方正仿宋_GBK" w:hint="eastAsia" w:eastAsia="CESI仿宋-GB2312"/>
        </w:rPr>
        <w:t>支持国际科技组织、跨国企业研发中心和国际知名高等学校、科学技术研究开发机构、科技服务机构在本市落户或者设立分支机构。鼓励在渝外资企业、外籍科学技术人员</w:t>
      </w:r>
      <w:r>
        <w:rPr>
          <w:rFonts w:cs="宋体;方正书宋_GBK" w:hint="eastAsia" w:eastAsia="CESI仿宋-GB2312"/>
          <w:bCs/>
        </w:rPr>
        <w:t>等创新主体承担和参与本市科学技术计划项目，扩大科学技术计划对外开放合</w:t>
      </w:r>
      <w:r>
        <w:rPr>
          <w:rFonts w:cs="方正仿宋_GBK" w:hint="eastAsia" w:eastAsia="CESI仿宋-GB2312"/>
        </w:rPr>
        <w:t>作。</w:t>
      </w:r>
    </w:p>
    <w:p>
      <w:pPr>
        <w:pStyle w:val="Normal"/>
        <w:snapToGrid w:val="false"/>
        <w:spacing w:lineRule="exact" w:line="594"/>
        <w:ind w:firstLineChars="200" w:startChars="0" w:start="0" w:endChars="0" w:end="0"/>
        <w:rPr>
          <w:rFonts w:eastAsia="CESI仿宋-GB2312"/>
        </w:rPr>
      </w:pPr>
      <w:r>
        <w:rPr>
          <w:rFonts w:cs="宋体;方正书宋_GBK" w:hint="eastAsia" w:eastAsia="CESI黑体-GB2312"/>
          <w:bCs/>
        </w:rPr>
        <w:t xml:space="preserve">第四十七条  </w:t>
      </w:r>
      <w:r>
        <w:rPr>
          <w:rFonts w:cs="方正仿宋_GBK" w:hint="eastAsia" w:eastAsia="CESI仿宋-GB2312"/>
        </w:rPr>
        <w:t>市人民政府应当将科技创新工作融入国家“一带一路”科技创新行动计划，推动政策制度创新，推进“一带一路”科技创新合作区和国</w:t>
      </w:r>
      <w:r>
        <w:rPr>
          <w:rFonts w:cs="宋体;方正书宋_GBK" w:hint="eastAsia" w:eastAsia="CESI仿宋-GB2312"/>
          <w:bCs/>
        </w:rPr>
        <w:t>际技术转移中心建设，定期举办“一带一路”</w:t>
      </w:r>
      <w:r>
        <w:rPr>
          <w:rFonts w:cs="方正仿宋_GBK" w:hint="eastAsia" w:eastAsia="CESI仿宋-GB2312"/>
        </w:rPr>
        <w:t>科技交流大会，打造高层次国际科技创新交流平台品牌。</w:t>
      </w:r>
    </w:p>
    <w:p>
      <w:pPr>
        <w:pStyle w:val="Normal"/>
        <w:snapToGrid w:val="false"/>
        <w:spacing w:lineRule="exact" w:line="594"/>
        <w:ind w:firstLineChars="200" w:startChars="0" w:start="0" w:endChars="0" w:end="0"/>
        <w:rPr>
          <w:rFonts w:eastAsia="CESI仿宋-GB2312" w:cs="宋体;方正书宋_GBK"/>
        </w:rPr>
      </w:pPr>
      <w:r>
        <w:rPr>
          <w:rFonts w:cs="宋体;方正书宋_GBK" w:hint="eastAsia" w:eastAsia="CESI黑体-GB2312"/>
          <w:bCs/>
          <w:spacing w:val="-4"/>
        </w:rPr>
        <w:t xml:space="preserve">第四十八条  </w:t>
      </w:r>
      <w:r>
        <w:rPr>
          <w:rFonts w:cs="方正仿宋_GBK" w:hint="eastAsia" w:eastAsia="CESI仿宋-GB2312"/>
        </w:rPr>
        <w:t>本市建立区域科技创新合作机制，鼓励开展跨区域、跨省市的科技创新合作，推动区域创新资源整合与开放共享；对接京津冀、粤港澳大湾区、长三角等重大战略区域，加强科技创新领域合作。</w:t>
      </w:r>
    </w:p>
    <w:p>
      <w:pPr>
        <w:pStyle w:val="Normal"/>
        <w:snapToGrid w:val="false"/>
        <w:spacing w:lineRule="exact" w:line="594"/>
        <w:ind w:firstLineChars="200" w:startChars="0" w:start="0" w:endChars="0" w:end="0"/>
        <w:rPr>
          <w:rFonts w:eastAsia="CESI仿宋-GB2312" w:cs="宋体;方正书宋_GBK"/>
          <w:bCs/>
        </w:rPr>
      </w:pPr>
      <w:r>
        <w:rPr>
          <w:rFonts w:cs="宋体;方正书宋_GBK" w:hint="eastAsia" w:eastAsia="CESI黑体-GB2312"/>
          <w:bCs/>
          <w:spacing w:val="-4"/>
        </w:rPr>
        <w:t xml:space="preserve">第四十九条  </w:t>
      </w:r>
      <w:r>
        <w:rPr>
          <w:rFonts w:cs="方正仿宋_GBK" w:hint="eastAsia" w:eastAsia="CESI仿宋-GB2312"/>
        </w:rPr>
        <w:t>本市加强成渝地区协同创新，建立财政性资</w:t>
      </w:r>
      <w:r>
        <w:rPr>
          <w:rFonts w:cs="宋体;方正书宋_GBK" w:hint="eastAsia" w:eastAsia="CESI仿宋-GB2312"/>
          <w:bCs/>
        </w:rPr>
        <w:t>金协同投入、人才专家互认互通、技术交易市场互联互通等协同创新机制，共建创业孵化、科技金融、成果转化平台，联合开展技术攻</w:t>
      </w:r>
      <w:r>
        <w:rPr>
          <w:rFonts w:cs="方正仿宋_GBK" w:hint="eastAsia" w:eastAsia="CESI仿宋-GB2312"/>
        </w:rPr>
        <w:t>关，共同争取科技创新重大项目，推进成渝地区双城经济圈建设。</w:t>
      </w:r>
    </w:p>
    <w:p>
      <w:pPr>
        <w:pStyle w:val="Normal"/>
        <w:snapToGrid w:val="false"/>
        <w:spacing w:lineRule="exact" w:line="594"/>
        <w:ind w:firstLineChars="200" w:startChars="0" w:start="0" w:endChars="0" w:end="0"/>
        <w:rPr>
          <w:rFonts w:eastAsia="CESI黑体-GB2312" w:cs="宋体;方正书宋_GBK" w:hint="eastAsia"/>
        </w:rPr>
      </w:pPr>
      <w:r>
        <w:rPr>
          <w:rFonts w:cs="宋体;方正书宋_GBK" w:hint="eastAsia" w:eastAsia="CESI黑体-GB2312"/>
        </w:rPr>
        <w:t xml:space="preserve">第五十条  </w:t>
      </w:r>
      <w:r>
        <w:rPr>
          <w:rFonts w:cs="方正仿宋_GBK" w:hint="eastAsia" w:eastAsia="CESI仿宋-GB2312"/>
        </w:rPr>
        <w:t>本市建立军地科技协同创新机制，协调军地共用重大科研基地和基础设施布局建设，支持各类创新资源参与国防科技创新，推动军地科技资源双向开放共享、技术交流和成果双向转化应用</w:t>
      </w:r>
      <w:r>
        <w:rPr>
          <w:rFonts w:cs="宋体;方正书宋_GBK" w:hint="eastAsia" w:eastAsia="CESI黑体-GB2312"/>
        </w:rPr>
        <w:t>。</w:t>
      </w:r>
    </w:p>
    <w:p>
      <w:pPr>
        <w:pStyle w:val="Normal"/>
        <w:snapToGrid w:val="false"/>
        <w:spacing w:lineRule="exact" w:line="594"/>
        <w:jc w:val="center"/>
        <w:rPr>
          <w:rFonts w:eastAsia="CESI黑体-GB2312" w:cs="宋体;方正书宋_GBK" w:hint="eastAsia"/>
          <w:bCs/>
        </w:rPr>
      </w:pPr>
      <w:r>
        <w:rPr>
          <w:rFonts w:eastAsia="CESI黑体-GB2312" w:cs="宋体;方正书宋_GBK" w:hint="eastAsia"/>
          <w:bCs/>
        </w:rPr>
      </w:r>
    </w:p>
    <w:p>
      <w:pPr>
        <w:pStyle w:val="Normal"/>
        <w:snapToGrid w:val="false"/>
        <w:spacing w:lineRule="exact" w:line="594"/>
        <w:jc w:val="center"/>
        <w:rPr>
          <w:rFonts w:eastAsia="CESI黑体-GB2312"/>
        </w:rPr>
      </w:pPr>
      <w:r>
        <w:rPr>
          <w:rFonts w:cs="宋体;方正书宋_GBK" w:hint="eastAsia" w:eastAsia="CESI黑体-GB2312"/>
          <w:bCs/>
        </w:rPr>
        <w:t xml:space="preserve">第八章 </w:t>
      </w:r>
      <w:r>
        <w:rPr>
          <w:rFonts w:cs="宋体;方正书宋_GBK" w:eastAsia="CESI黑体-GB2312"/>
          <w:bCs/>
        </w:rPr>
        <w:t xml:space="preserve"> </w:t>
      </w:r>
      <w:r>
        <w:rPr>
          <w:rFonts w:cs="宋体;方正书宋_GBK" w:hint="eastAsia" w:eastAsia="CESI黑体-GB2312"/>
          <w:bCs/>
        </w:rPr>
        <w:t>科技创新保障</w:t>
      </w:r>
    </w:p>
    <w:p>
      <w:pPr>
        <w:pStyle w:val="Normal"/>
        <w:snapToGrid w:val="false"/>
        <w:spacing w:lineRule="exact" w:line="594"/>
        <w:ind w:firstLineChars="200" w:startChars="0" w:start="0" w:endChars="0" w:end="0"/>
        <w:rPr>
          <w:rFonts w:eastAsia="CESI黑体-GB2312" w:cs="宋体;方正书宋_GBK"/>
          <w:bCs/>
        </w:rPr>
      </w:pPr>
      <w:r>
        <w:rPr>
          <w:rFonts w:eastAsia="CESI黑体-GB2312" w:cs="宋体;方正书宋_GBK"/>
          <w:bCs/>
        </w:rPr>
      </w:r>
    </w:p>
    <w:p>
      <w:pPr>
        <w:pStyle w:val="Normal"/>
        <w:snapToGrid w:val="false"/>
        <w:spacing w:lineRule="exact" w:line="594"/>
        <w:ind w:firstLineChars="200" w:startChars="0" w:start="0" w:endChars="0" w:end="0"/>
        <w:rPr>
          <w:rFonts w:eastAsia="CESI仿宋-GB2312" w:cs="方正仿宋_GBK"/>
        </w:rPr>
      </w:pPr>
      <w:r>
        <w:rPr>
          <w:rFonts w:cs="宋体;方正书宋_GBK" w:hint="eastAsia" w:eastAsia="CESI黑体-GB2312"/>
          <w:bCs/>
        </w:rPr>
        <w:t xml:space="preserve">第五十一条  </w:t>
      </w:r>
      <w:r>
        <w:rPr>
          <w:rFonts w:cs="方正仿宋_GBK" w:hint="eastAsia" w:eastAsia="CESI仿宋-GB2312"/>
        </w:rPr>
        <w:t>市、区县（自治县）人民政府应当采取措施，建立以</w:t>
      </w:r>
      <w:r>
        <w:rPr>
          <w:rFonts w:cs="宋体;方正书宋_GBK" w:hint="eastAsia" w:eastAsia="CESI仿宋-GB2312"/>
          <w:bCs/>
        </w:rPr>
        <w:t>财政投入为引导、企业投入为主体、金融市场为支撑的多元科技创新投入体系。</w:t>
      </w:r>
    </w:p>
    <w:p>
      <w:pPr>
        <w:pStyle w:val="Normal"/>
        <w:snapToGrid w:val="false"/>
        <w:spacing w:lineRule="exact" w:line="594"/>
        <w:ind w:firstLineChars="200" w:startChars="0" w:start="0" w:endChars="0" w:end="0"/>
        <w:rPr>
          <w:rFonts w:eastAsia="CESI仿宋-GB2312" w:cs="宋体;方正书宋_GBK" w:hint="eastAsia"/>
          <w:bCs/>
        </w:rPr>
      </w:pPr>
      <w:r>
        <w:rPr>
          <w:rStyle w:val="Strong"/>
          <w:rFonts w:hint="eastAsia" w:eastAsia="CESI黑体-GB2312"/>
          <w:b w:val="false"/>
        </w:rPr>
        <w:t xml:space="preserve">第五十二条  </w:t>
      </w:r>
      <w:r>
        <w:rPr>
          <w:rFonts w:cs="方正仿宋_GBK" w:hint="eastAsia" w:eastAsia="CESI仿宋-GB2312"/>
        </w:rPr>
        <w:t>市、区县（自治县）人民政府应当加大财政性科学技术资金投入力度，引导全社会持续提</w:t>
      </w:r>
      <w:r>
        <w:rPr>
          <w:rFonts w:cs="宋体;方正书宋_GBK" w:hint="eastAsia" w:eastAsia="CESI仿宋-GB2312"/>
          <w:bCs/>
        </w:rPr>
        <w:t>高科技创新投入的总体水平，逐步提高全社会研究与试验发展经费投入占地区生产总值的比例。</w:t>
      </w:r>
    </w:p>
    <w:p>
      <w:pPr>
        <w:pStyle w:val="Normal"/>
        <w:snapToGrid w:val="false"/>
        <w:spacing w:lineRule="exact" w:line="594"/>
        <w:ind w:firstLineChars="200" w:startChars="0" w:start="0" w:endChars="0" w:end="0"/>
        <w:rPr>
          <w:rFonts w:eastAsia="CESI仿宋-GB2312"/>
        </w:rPr>
      </w:pPr>
      <w:r>
        <w:rPr>
          <w:rFonts w:cs="宋体;方正书宋_GBK" w:hint="eastAsia" w:eastAsia="CESI仿宋-GB2312"/>
          <w:bCs/>
        </w:rPr>
        <w:t>区县（自治县）人民政府应当按照财政事权和支出责任划分原则，重</w:t>
      </w:r>
      <w:r>
        <w:rPr>
          <w:rFonts w:cs="方正仿宋_GBK" w:hint="eastAsia" w:eastAsia="CESI仿宋-GB2312"/>
        </w:rPr>
        <w:t>点支持服务本地、基层的技术开发和转化应用。</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黑体-GB2312"/>
          <w:bCs/>
          <w:spacing w:val="-4"/>
        </w:rPr>
        <w:t xml:space="preserve">第五十三条  </w:t>
      </w:r>
      <w:r>
        <w:rPr>
          <w:rFonts w:cs="宋体;方正书宋_GBK" w:hint="eastAsia" w:eastAsia="CESI仿宋-GB2312"/>
          <w:bCs/>
        </w:rPr>
        <w:t>市人民政府应当建立财政基础研究项目资金稳定增长机制，逐步增加基础研究经费在全社会研究与试验发展经费投入中的比重。</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仿宋-GB2312"/>
          <w:bCs/>
        </w:rPr>
        <w:t>引导企业加大基础研究投入，按照国家有关规定，对企业投入基础研究实行税收优惠。</w:t>
      </w:r>
    </w:p>
    <w:p>
      <w:pPr>
        <w:pStyle w:val="Normal"/>
        <w:snapToGrid w:val="false"/>
        <w:spacing w:lineRule="exact" w:line="594"/>
        <w:ind w:firstLineChars="200" w:startChars="0" w:start="0" w:endChars="0" w:end="0"/>
        <w:rPr>
          <w:rFonts w:eastAsia="CESI仿宋-GB2312" w:cs="方正仿宋_GBK"/>
        </w:rPr>
      </w:pPr>
      <w:r>
        <w:rPr>
          <w:rFonts w:cs="宋体;方正书宋_GBK" w:hint="eastAsia" w:eastAsia="CESI仿宋-GB2312"/>
          <w:bCs/>
        </w:rPr>
        <w:t>鼓励区县（自治县）人民政府、企业、高等学校、科学技术研究开发机构或者其他组织出资，与市科学技术行政部门联合实施市自然科学基金项目，扩大基础研究资金来源。</w:t>
      </w:r>
    </w:p>
    <w:p>
      <w:pPr>
        <w:pStyle w:val="Normal"/>
        <w:snapToGrid w:val="false"/>
        <w:spacing w:lineRule="exact" w:line="594"/>
        <w:ind w:firstLineChars="200" w:startChars="0" w:start="0" w:endChars="0" w:end="0"/>
        <w:rPr>
          <w:rFonts w:eastAsia="CESI黑体-GB2312" w:hint="eastAsia"/>
          <w:bCs/>
        </w:rPr>
      </w:pPr>
      <w:r>
        <w:rPr>
          <w:rFonts w:cs="方正仿宋_GBK" w:hint="eastAsia" w:eastAsia="CESI黑体-GB2312"/>
          <w:bCs/>
          <w:spacing w:val="-4"/>
        </w:rPr>
        <w:t xml:space="preserve">第五十四条  </w:t>
      </w:r>
      <w:r>
        <w:rPr>
          <w:rFonts w:cs="方正仿宋_GBK" w:hint="eastAsia" w:eastAsia="CESI仿宋-GB2312"/>
        </w:rPr>
        <w:t>鼓励国内外的组织或者个人捐赠财产、设立科学技术基金，支持科技创新和科学技术普及。对科学技术基金捐赠，按照有关规定享受优惠政策。</w:t>
      </w:r>
    </w:p>
    <w:p>
      <w:pPr>
        <w:pStyle w:val="Normal"/>
        <w:snapToGrid w:val="false"/>
        <w:spacing w:lineRule="exact" w:line="594"/>
        <w:ind w:firstLineChars="200" w:startChars="0" w:start="0" w:endChars="0" w:end="0"/>
        <w:rPr>
          <w:rFonts w:eastAsia="CESI仿宋-GB2312" w:cs="方正仿宋_GBK" w:hint="eastAsia"/>
        </w:rPr>
      </w:pPr>
      <w:r>
        <w:rPr>
          <w:rFonts w:cs="宋体;方正书宋_GBK" w:hint="eastAsia" w:eastAsia="CESI黑体-GB2312"/>
          <w:bCs/>
        </w:rPr>
        <w:t xml:space="preserve">第五十五条  </w:t>
      </w:r>
      <w:r>
        <w:rPr>
          <w:rFonts w:cs="方正仿宋_GBK" w:hint="eastAsia" w:eastAsia="CESI仿宋-GB2312"/>
        </w:rPr>
        <w:t>财政性科学技术资金应当主要用于支持下列事项：</w:t>
      </w:r>
    </w:p>
    <w:p>
      <w:pPr>
        <w:pStyle w:val="Normal"/>
        <w:snapToGrid w:val="false"/>
        <w:spacing w:lineRule="exact" w:line="594"/>
        <w:ind w:firstLineChars="200" w:startChars="0" w:start="0" w:endChars="0" w:end="0"/>
        <w:rPr>
          <w:rFonts w:eastAsia="CESI仿宋-GB2312" w:cs="方正仿宋_GBK" w:hint="eastAsia"/>
        </w:rPr>
      </w:pPr>
      <w:r>
        <w:rPr>
          <w:rFonts w:cs="方正仿宋_GBK" w:hint="eastAsia" w:eastAsia="CESI仿宋-GB2312"/>
        </w:rPr>
        <w:t>（一）科技研发；</w:t>
      </w:r>
    </w:p>
    <w:p>
      <w:pPr>
        <w:pStyle w:val="Normal"/>
        <w:snapToGrid w:val="false"/>
        <w:spacing w:lineRule="exact" w:line="594"/>
        <w:ind w:firstLineChars="200" w:startChars="0" w:start="0" w:endChars="0" w:end="0"/>
        <w:rPr>
          <w:rFonts w:eastAsia="CESI仿宋-GB2312" w:cs="方正仿宋_GBK"/>
        </w:rPr>
      </w:pPr>
      <w:r>
        <w:rPr>
          <w:rFonts w:cs="方正仿宋_GBK" w:hint="eastAsia" w:eastAsia="CESI仿宋-GB2312"/>
        </w:rPr>
        <w:t>（二）科技成果转移转化；</w:t>
      </w:r>
    </w:p>
    <w:p>
      <w:pPr>
        <w:pStyle w:val="Normal"/>
        <w:snapToGrid w:val="false"/>
        <w:spacing w:lineRule="exact" w:line="594"/>
        <w:ind w:firstLineChars="200" w:startChars="0" w:start="0" w:endChars="0" w:end="0"/>
        <w:rPr>
          <w:rFonts w:eastAsia="CESI仿宋-GB2312" w:cs="方正仿宋_GBK" w:hint="eastAsia"/>
        </w:rPr>
      </w:pPr>
      <w:r>
        <w:rPr>
          <w:rFonts w:cs="方正仿宋_GBK" w:hint="eastAsia" w:eastAsia="CESI仿宋-GB2312"/>
        </w:rPr>
        <w:t>（三）科学技术普及；</w:t>
      </w:r>
    </w:p>
    <w:p>
      <w:pPr>
        <w:pStyle w:val="Normal"/>
        <w:snapToGrid w:val="false"/>
        <w:spacing w:lineRule="exact" w:line="594"/>
        <w:ind w:firstLineChars="200" w:startChars="0" w:start="0" w:endChars="0" w:end="0"/>
        <w:rPr>
          <w:rFonts w:eastAsia="CESI仿宋-GB2312" w:cs="方正仿宋_GBK"/>
        </w:rPr>
      </w:pPr>
      <w:r>
        <w:rPr>
          <w:rFonts w:cs="方正仿宋_GBK" w:eastAsia="CESI仿宋-GB2312"/>
        </w:rPr>
        <w:t>（四）</w:t>
      </w:r>
      <w:r>
        <w:rPr>
          <w:rFonts w:cs="方正仿宋_GBK" w:hint="eastAsia" w:eastAsia="CESI仿宋-GB2312"/>
        </w:rPr>
        <w:t>高新技术企业、科技型中小企业等创新型企业培育；</w:t>
      </w:r>
      <w:r>
        <w:rPr>
          <w:rFonts w:cs="方正仿宋_GBK" w:eastAsia="CESI仿宋-GB2312"/>
        </w:rPr>
        <w:t xml:space="preserve"> </w:t>
      </w:r>
    </w:p>
    <w:p>
      <w:pPr>
        <w:pStyle w:val="Normal"/>
        <w:snapToGrid w:val="false"/>
        <w:spacing w:lineRule="exact" w:line="594"/>
        <w:ind w:firstLineChars="200" w:startChars="0" w:start="0" w:endChars="0" w:end="0"/>
        <w:rPr>
          <w:rFonts w:eastAsia="CESI仿宋-GB2312" w:cs="方正仿宋_GBK"/>
        </w:rPr>
      </w:pPr>
      <w:r>
        <w:rPr>
          <w:rFonts w:cs="方正仿宋_GBK" w:eastAsia="CESI仿宋-GB2312"/>
        </w:rPr>
        <w:t>（五）</w:t>
      </w:r>
      <w:r>
        <w:rPr>
          <w:rFonts w:cs="方正仿宋_GBK" w:hint="eastAsia" w:eastAsia="CESI仿宋-GB2312"/>
        </w:rPr>
        <w:t>科学技术研究开发机构改革和发展建设；</w:t>
      </w:r>
    </w:p>
    <w:p>
      <w:pPr>
        <w:pStyle w:val="Normal"/>
        <w:snapToGrid w:val="false"/>
        <w:spacing w:lineRule="exact" w:line="594"/>
        <w:ind w:firstLineChars="200" w:startChars="0" w:start="0" w:endChars="0" w:end="0"/>
        <w:rPr>
          <w:rFonts w:eastAsia="CESI仿宋-GB2312" w:cs="方正仿宋_GBK"/>
        </w:rPr>
      </w:pPr>
      <w:r>
        <w:rPr>
          <w:rFonts w:cs="方正仿宋_GBK" w:hint="eastAsia" w:eastAsia="CESI仿宋-GB2312"/>
        </w:rPr>
        <w:t>（六）科技人才队伍建设；</w:t>
      </w:r>
    </w:p>
    <w:p>
      <w:pPr>
        <w:pStyle w:val="Normal"/>
        <w:snapToGrid w:val="false"/>
        <w:spacing w:lineRule="exact" w:line="594"/>
        <w:ind w:firstLineChars="200" w:startChars="0" w:start="0" w:endChars="0" w:end="0"/>
        <w:rPr>
          <w:rFonts w:eastAsia="CESI仿宋-GB2312" w:cs="方正仿宋_GBK" w:hint="eastAsia"/>
        </w:rPr>
      </w:pPr>
      <w:r>
        <w:rPr>
          <w:rFonts w:cs="方正仿宋_GBK" w:hint="eastAsia" w:eastAsia="CESI仿宋-GB2312"/>
        </w:rPr>
        <w:t>（七）国家实验室、重大科技基础设施建设；</w:t>
      </w:r>
    </w:p>
    <w:p>
      <w:pPr>
        <w:pStyle w:val="Normal"/>
        <w:snapToGrid w:val="false"/>
        <w:spacing w:lineRule="exact" w:line="594"/>
        <w:ind w:firstLineChars="200" w:startChars="0" w:start="0" w:endChars="0" w:end="0"/>
        <w:rPr>
          <w:rFonts w:eastAsia="CESI仿宋-GB2312" w:cs="方正仿宋_GBK" w:hint="eastAsia"/>
        </w:rPr>
      </w:pPr>
      <w:r>
        <w:rPr>
          <w:rFonts w:cs="方正仿宋_GBK" w:hint="eastAsia" w:eastAsia="CESI仿宋-GB2312"/>
        </w:rPr>
        <w:t>（八）科技创新基地建设发展；</w:t>
      </w:r>
    </w:p>
    <w:p>
      <w:pPr>
        <w:pStyle w:val="Normal"/>
        <w:snapToGrid w:val="false"/>
        <w:spacing w:lineRule="exact" w:line="594"/>
        <w:ind w:firstLineChars="200" w:startChars="0" w:start="0" w:endChars="0" w:end="0"/>
        <w:rPr>
          <w:rFonts w:eastAsia="CESI仿宋-GB2312" w:cs="方正仿宋_GBK" w:hint="eastAsia"/>
        </w:rPr>
      </w:pPr>
      <w:r>
        <w:rPr>
          <w:rFonts w:cs="方正仿宋_GBK" w:hint="eastAsia" w:eastAsia="CESI仿宋-GB2312"/>
        </w:rPr>
        <w:t>（九）区域创新体系建设；</w:t>
      </w:r>
    </w:p>
    <w:p>
      <w:pPr>
        <w:pStyle w:val="Normal"/>
        <w:snapToGrid w:val="false"/>
        <w:spacing w:lineRule="exact" w:line="594"/>
        <w:ind w:firstLineChars="200" w:startChars="0" w:start="0" w:endChars="0" w:end="0"/>
        <w:rPr>
          <w:rFonts w:eastAsia="CESI仿宋-GB2312" w:hint="eastAsia"/>
        </w:rPr>
      </w:pPr>
      <w:r>
        <w:rPr>
          <w:rFonts w:cs="方正仿宋_GBK" w:hint="eastAsia" w:eastAsia="CESI仿宋-GB2312"/>
        </w:rPr>
        <w:t>（十）其他与科技创新相关的事项。</w:t>
      </w:r>
    </w:p>
    <w:p>
      <w:pPr>
        <w:pStyle w:val="Normal"/>
        <w:snapToGrid w:val="false"/>
        <w:spacing w:lineRule="exact" w:line="594"/>
        <w:ind w:firstLineChars="200" w:startChars="0" w:start="0" w:endChars="0" w:end="0"/>
        <w:rPr>
          <w:rFonts w:eastAsia="CESI仿宋-GB2312" w:cs="宋体;方正书宋_GBK" w:hint="eastAsia"/>
          <w:bCs/>
        </w:rPr>
      </w:pPr>
      <w:r>
        <w:rPr>
          <w:rStyle w:val="Strong"/>
          <w:rFonts w:hint="eastAsia" w:eastAsia="CESI黑体-GB2312"/>
          <w:b w:val="false"/>
        </w:rPr>
        <w:t>第五十六条</w:t>
      </w:r>
      <w:r>
        <w:rPr>
          <w:rFonts w:cs="宋体;方正书宋_GBK" w:hint="eastAsia" w:eastAsia="CESI黑体-GB2312"/>
        </w:rPr>
        <w:t xml:space="preserve">  </w:t>
      </w:r>
      <w:r>
        <w:rPr>
          <w:rFonts w:cs="方正仿宋_GBK" w:hint="eastAsia" w:eastAsia="CESI仿宋-GB2312"/>
        </w:rPr>
        <w:t>市、</w:t>
      </w:r>
      <w:r>
        <w:rPr>
          <w:rFonts w:cs="宋体;方正书宋_GBK" w:hint="eastAsia" w:eastAsia="CESI仿宋-GB2312"/>
          <w:bCs/>
        </w:rPr>
        <w:t>区县（自治县）财政、科学技术行政部门应当会同有关行业主管部门，健全财政性科学技术资金使用绩效管理制度，科学确定绩效管理指标和标准体系，加强事前、事中、事后绩效管理，公开绩效管理信息，并将绩效评价结果作为财政性科学技术资金安排的依据。</w:t>
      </w:r>
    </w:p>
    <w:p>
      <w:pPr>
        <w:pStyle w:val="Normal"/>
        <w:snapToGrid w:val="false"/>
        <w:spacing w:lineRule="exact" w:line="594"/>
        <w:ind w:firstLineChars="200" w:startChars="0" w:start="0" w:endChars="0" w:end="0"/>
        <w:rPr>
          <w:rFonts w:eastAsia="CESI黑体-GB2312" w:cs="宋体;方正书宋_GBK" w:hint="eastAsia"/>
          <w:bCs/>
        </w:rPr>
      </w:pPr>
      <w:r>
        <w:rPr>
          <w:rFonts w:cs="宋体;方正书宋_GBK" w:hint="eastAsia" w:eastAsia="CESI仿宋-GB2312"/>
          <w:bCs/>
        </w:rPr>
        <w:t>财政性科学技术资金使用</w:t>
      </w:r>
      <w:r>
        <w:rPr>
          <w:rFonts w:cs="方正仿宋_GBK" w:hint="eastAsia" w:eastAsia="CESI仿宋-GB2312"/>
        </w:rPr>
        <w:t>情况应当接受公众监督和审计监督。</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黑体-GB2312"/>
          <w:bCs/>
        </w:rPr>
        <w:t xml:space="preserve">第五十七条  </w:t>
      </w:r>
      <w:r>
        <w:rPr>
          <w:rFonts w:cs="方正仿宋_GBK" w:hint="eastAsia" w:eastAsia="CESI仿宋-GB2312"/>
        </w:rPr>
        <w:t>市、区县（自治县）</w:t>
      </w:r>
      <w:r>
        <w:rPr>
          <w:rFonts w:hint="eastAsia" w:eastAsia="CESI仿宋-GB2312"/>
        </w:rPr>
        <w:t>科学技术行政部门应当建立</w:t>
      </w:r>
      <w:r>
        <w:rPr>
          <w:rFonts w:cs="宋体;方正书宋_GBK" w:hint="eastAsia" w:eastAsia="CESI仿宋-GB2312"/>
          <w:bCs/>
        </w:rPr>
        <w:t>财政科研项目管理机制，对项目实行科学的管理和评价。</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仿宋-GB2312"/>
          <w:bCs/>
        </w:rPr>
        <w:t>市、区县（自治县）人民政府及其有关部门应当改革重大科研项目立项和组织</w:t>
      </w:r>
      <w:r>
        <w:rPr>
          <w:rFonts w:hint="eastAsia" w:eastAsia="CESI仿宋-GB2312"/>
        </w:rPr>
        <w:t>管理方式，</w:t>
      </w:r>
      <w:r>
        <w:rPr>
          <w:rFonts w:ascii="方正黑体_GBK" w:hAnsi="方正黑体_GBK" w:hint="eastAsia" w:eastAsia="CESI仿宋-GB2312"/>
        </w:rPr>
        <w:t>实行</w:t>
      </w:r>
      <w:r>
        <w:rPr>
          <w:rFonts w:cs="宋体;方正书宋_GBK" w:hint="eastAsia" w:eastAsia="CESI仿宋-GB2312"/>
          <w:bCs/>
        </w:rPr>
        <w:t>适应创新发展需求的科研项目组织形式，建立资源配置快速响应机制，按照国家规定推行技术总师负责、信用承诺等制度，赋予科研人员更大技术路线决定权。</w:t>
      </w:r>
    </w:p>
    <w:p>
      <w:pPr>
        <w:pStyle w:val="Normal"/>
        <w:snapToGrid w:val="false"/>
        <w:spacing w:lineRule="exact" w:line="594"/>
        <w:ind w:firstLineChars="200" w:startChars="0" w:start="0" w:endChars="0" w:end="0"/>
        <w:rPr>
          <w:rFonts w:eastAsia="CESI仿宋-GB2312" w:hint="eastAsia"/>
        </w:rPr>
      </w:pPr>
      <w:r>
        <w:rPr>
          <w:rFonts w:cs="宋体;方正书宋_GBK" w:hint="eastAsia" w:eastAsia="CESI仿宋-GB2312"/>
          <w:bCs/>
        </w:rPr>
        <w:t>建立健全符合科研活动规律的评价制度，完善自由探索型和任务导向型科研项目分类评价制度，建立非共识科研项目</w:t>
      </w:r>
      <w:r>
        <w:rPr>
          <w:rFonts w:hint="eastAsia" w:eastAsia="CESI仿宋-GB2312"/>
        </w:rPr>
        <w:t>的评价机制。</w:t>
      </w:r>
    </w:p>
    <w:p>
      <w:pPr>
        <w:pStyle w:val="Normal"/>
        <w:widowControl/>
        <w:snapToGrid w:val="false"/>
        <w:spacing w:lineRule="exact" w:line="594"/>
        <w:ind w:firstLineChars="200" w:startChars="0" w:start="0" w:endChars="0" w:end="0"/>
        <w:jc w:val="start"/>
        <w:rPr>
          <w:rFonts w:eastAsia="CESI黑体-GB2312" w:cs="宋体;方正书宋_GBK" w:hint="eastAsia"/>
        </w:rPr>
      </w:pPr>
      <w:r>
        <w:rPr>
          <w:rFonts w:ascii="方正黑体_GBK" w:hAnsi="方正黑体_GBK" w:cs="宋体;方正书宋_GBK" w:hint="eastAsia" w:eastAsia="CESI黑体-GB2312"/>
          <w:spacing w:val="-4"/>
        </w:rPr>
        <w:t>第</w:t>
      </w:r>
      <w:r>
        <w:rPr>
          <w:rFonts w:ascii="方正黑体_GBK" w:hAnsi="方正黑体_GBK" w:cs="宋体;方正书宋_GBK" w:hint="eastAsia" w:eastAsia="CESI黑体-GB2312"/>
          <w:bCs/>
          <w:spacing w:val="-4"/>
        </w:rPr>
        <w:t>五十八</w:t>
      </w:r>
      <w:r>
        <w:rPr>
          <w:rFonts w:ascii="方正黑体_GBK" w:hAnsi="方正黑体_GBK" w:cs="宋体;方正书宋_GBK" w:hint="eastAsia" w:eastAsia="CESI黑体-GB2312"/>
          <w:spacing w:val="-4"/>
        </w:rPr>
        <w:t>条</w:t>
      </w:r>
      <w:r>
        <w:rPr>
          <w:rFonts w:ascii="方正黑体_GBK" w:hAnsi="方正黑体_GBK" w:hint="eastAsia" w:eastAsia="CESI黑体-GB2312"/>
        </w:rPr>
        <w:t xml:space="preserve"> </w:t>
      </w:r>
      <w:r>
        <w:rPr>
          <w:rFonts w:hint="eastAsia" w:eastAsia="CESI黑体-GB2312"/>
          <w:bCs/>
        </w:rPr>
        <w:t xml:space="preserve"> </w:t>
      </w:r>
      <w:r>
        <w:rPr>
          <w:rFonts w:cs="宋体;方正书宋_GBK" w:hint="eastAsia" w:eastAsia="CESI仿宋-GB2312"/>
          <w:bCs/>
        </w:rPr>
        <w:t>科研项目</w:t>
      </w:r>
      <w:r>
        <w:rPr>
          <w:rFonts w:cs="方正仿宋_GBK" w:hint="eastAsia" w:eastAsia="CESI仿宋-GB2312"/>
          <w:bCs/>
        </w:rPr>
        <w:t>管理部门及承担单位应当优化科研经费管理，按照规定下放预算调剂权、探索开展科研经费包干制和项目经费负面清单管理，扩</w:t>
      </w:r>
      <w:r>
        <w:rPr>
          <w:rFonts w:cs="宋体;方正书宋_GBK" w:hint="eastAsia" w:eastAsia="CESI仿宋-GB2312"/>
          <w:bCs/>
        </w:rPr>
        <w:t>大创新主体对科研经费的自主管理权；支持创新主体按照规定提高间接费用比例和扩大劳务费开支范围，赋予科研人员更大的科研经费使用权。</w:t>
      </w:r>
    </w:p>
    <w:p>
      <w:pPr>
        <w:pStyle w:val="Normal"/>
        <w:snapToGrid w:val="false"/>
        <w:spacing w:lineRule="exact" w:line="594"/>
        <w:ind w:firstLineChars="200" w:startChars="0" w:start="0" w:endChars="0" w:end="0"/>
        <w:rPr>
          <w:rFonts w:eastAsia="CESI仿宋-GB2312" w:cs="宋体;方正书宋_GBK" w:hint="eastAsia"/>
          <w:bCs/>
        </w:rPr>
      </w:pPr>
      <w:r>
        <w:rPr>
          <w:rFonts w:ascii="方正黑体_GBK" w:hAnsi="方正黑体_GBK" w:cs="宋体;方正书宋_GBK" w:hint="eastAsia" w:eastAsia="CESI黑体-GB2312"/>
          <w:bCs/>
          <w:spacing w:val="-4"/>
        </w:rPr>
        <w:t>第五十九条</w:t>
      </w:r>
      <w:r>
        <w:rPr>
          <w:rFonts w:ascii="方正黑体_GBK" w:hAnsi="方正黑体_GBK" w:cs="宋体;方正书宋_GBK" w:hint="eastAsia" w:eastAsia="CESI黑体-GB2312"/>
          <w:spacing w:val="-4"/>
        </w:rPr>
        <w:t xml:space="preserve"> </w:t>
      </w:r>
      <w:r>
        <w:rPr>
          <w:rFonts w:hint="eastAsia" w:eastAsia="CESI黑体-GB2312"/>
          <w:bCs/>
        </w:rPr>
        <w:t xml:space="preserve"> </w:t>
      </w:r>
      <w:r>
        <w:rPr>
          <w:rFonts w:cs="宋体;方正书宋_GBK" w:hint="eastAsia" w:eastAsia="CESI仿宋-GB2312"/>
        </w:rPr>
        <w:t>本</w:t>
      </w:r>
      <w:r>
        <w:rPr>
          <w:rFonts w:cs="宋体;方正书宋_GBK" w:hint="eastAsia" w:eastAsia="CESI仿宋-GB2312"/>
          <w:bCs/>
        </w:rPr>
        <w:t>市鼓励知识产权的创造和运用，加强知识产权的保护、管理和服务，发挥知识产权引导、激励、保障科技创新的作用。</w:t>
      </w:r>
    </w:p>
    <w:p>
      <w:pPr>
        <w:pStyle w:val="Normal"/>
        <w:snapToGrid w:val="false"/>
        <w:spacing w:lineRule="exact" w:line="594"/>
        <w:ind w:firstLineChars="200" w:startChars="0" w:start="0" w:endChars="0" w:end="0"/>
        <w:rPr>
          <w:rFonts w:eastAsia="CESI黑体-GB2312" w:hint="eastAsia"/>
          <w:bCs/>
        </w:rPr>
      </w:pPr>
      <w:r>
        <w:rPr>
          <w:rFonts w:cs="宋体;方正书宋_GBK" w:hint="eastAsia" w:eastAsia="CESI仿宋-GB2312"/>
          <w:bCs/>
        </w:rPr>
        <w:t>市知识产权主管部门应当会同有关部门建立重点行业和领域的知识产权协同保护机制，落实细化知识产权海外维权援助工作机制，建立重大科研项目知识</w:t>
      </w:r>
      <w:r>
        <w:rPr>
          <w:rFonts w:cs="宋体;方正书宋_GBK" w:hint="eastAsia" w:eastAsia="CESI仿宋-GB2312"/>
        </w:rPr>
        <w:t>产权评议机制，建设知识产权信息公共服务平台</w:t>
      </w:r>
      <w:r>
        <w:rPr>
          <w:rStyle w:val="Strong"/>
          <w:rFonts w:hint="eastAsia" w:eastAsia="CESI黑体-GB2312"/>
          <w:b w:val="false"/>
        </w:rPr>
        <w:t>。</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黑体-GB2312"/>
          <w:bCs/>
          <w:spacing w:val="-4"/>
        </w:rPr>
        <w:t xml:space="preserve">第六十条  </w:t>
      </w:r>
      <w:r>
        <w:rPr>
          <w:rFonts w:cs="方正仿宋_GBK" w:hint="eastAsia" w:eastAsia="CESI仿宋-GB2312"/>
        </w:rPr>
        <w:t>市、区县（自治县）人民政府应当采取措施建立符合科</w:t>
      </w:r>
      <w:r>
        <w:rPr>
          <w:rFonts w:cs="宋体;方正书宋_GBK" w:hint="eastAsia" w:eastAsia="CESI仿宋-GB2312"/>
          <w:bCs/>
        </w:rPr>
        <w:t>技型企业特点的科技金融服务体系，完善风险补偿机制，支持商业银行、担保机构、保险机构、股权投资机构等机构创新金融产品，开展股权投资、债权融资、科技保险以及知识产权质押、知识价值信用贷款等科技金融服务。</w:t>
      </w:r>
    </w:p>
    <w:p>
      <w:pPr>
        <w:pStyle w:val="Normal"/>
        <w:snapToGrid w:val="false"/>
        <w:spacing w:lineRule="exact" w:line="594"/>
        <w:ind w:firstLineChars="200" w:startChars="0" w:start="0" w:endChars="0" w:end="0"/>
        <w:rPr>
          <w:rFonts w:eastAsia="CESI仿宋-GB2312" w:cs="方正仿宋_GBK"/>
        </w:rPr>
      </w:pPr>
      <w:r>
        <w:rPr>
          <w:rFonts w:cs="宋体;方正书宋_GBK" w:hint="eastAsia" w:eastAsia="CESI仿宋-GB2312"/>
          <w:bCs/>
        </w:rPr>
        <w:t>发挥政府引导基金作用，以参</w:t>
      </w:r>
      <w:r>
        <w:rPr>
          <w:rFonts w:cs="方正仿宋_GBK" w:hint="eastAsia" w:eastAsia="CESI仿宋-GB2312"/>
        </w:rPr>
        <w:t>股为主设立专项子基金，引导社会资本支持科技创新活动。</w:t>
      </w:r>
    </w:p>
    <w:p>
      <w:pPr>
        <w:pStyle w:val="Normal"/>
        <w:snapToGrid w:val="false"/>
        <w:spacing w:lineRule="exact" w:line="594"/>
        <w:ind w:firstLineChars="200" w:startChars="0" w:start="0" w:endChars="0" w:end="0"/>
        <w:rPr>
          <w:rFonts w:eastAsia="CESI仿宋-GB2312" w:cs="宋体;方正书宋_GBK"/>
        </w:rPr>
      </w:pPr>
      <w:r>
        <w:rPr>
          <w:rFonts w:cs="方正仿宋_GBK" w:hint="eastAsia" w:eastAsia="CESI黑体-GB2312"/>
          <w:bCs/>
        </w:rPr>
        <w:t xml:space="preserve">第六十一条  </w:t>
      </w:r>
      <w:r>
        <w:rPr>
          <w:rFonts w:hint="eastAsia" w:eastAsia="CESI仿宋-GB2312"/>
        </w:rPr>
        <w:t>支持</w:t>
      </w:r>
      <w:r>
        <w:rPr>
          <w:rFonts w:cs="方正仿宋_GBK" w:hint="eastAsia" w:eastAsia="CESI仿宋-GB2312"/>
        </w:rPr>
        <w:t>科技型企业利用多层次资本市场融资，建立科技型企业上市后备库，加强分类指导，鼓励符合条件的科技型企业挂牌、上市；支持符合条件的科技型企业发行债券，开展知识产权证券化融资。</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黑体-GB2312"/>
          <w:bCs/>
        </w:rPr>
        <w:t xml:space="preserve">第六十二条  </w:t>
      </w:r>
      <w:r>
        <w:rPr>
          <w:rFonts w:cs="方正仿宋_GBK" w:hint="eastAsia" w:eastAsia="CESI仿宋-GB2312"/>
        </w:rPr>
        <w:t>对境内自然人、法人或者非法人组织的科技创新产品、</w:t>
      </w:r>
      <w:r>
        <w:rPr>
          <w:rFonts w:cs="宋体;方正书宋_GBK" w:hint="eastAsia" w:eastAsia="CESI仿宋-GB2312"/>
          <w:bCs/>
        </w:rPr>
        <w:t>服务，在功能、质量等指标能够满足政府采购需求的条件下，应当纳入政府采购目录；首次投放市场的，政府采购应当率先购买，不得以商业业绩为由予以限制。</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仿宋-GB2312"/>
          <w:bCs/>
        </w:rPr>
        <w:t>政府采购的产品尚待研究开发的，可以通过订购方式实施。采购人应当优先采用竞争性方式确定科学技术研究开发机构、高等学校或者企业进行研究开发，产品研发合格后按照约定采购。</w:t>
      </w:r>
    </w:p>
    <w:p>
      <w:pPr>
        <w:pStyle w:val="Normal"/>
        <w:snapToGrid w:val="false"/>
        <w:spacing w:lineRule="exact" w:line="594"/>
        <w:ind w:firstLineChars="200" w:startChars="0" w:start="0" w:endChars="0" w:end="0"/>
        <w:rPr>
          <w:rFonts w:eastAsia="CESI仿宋-GB2312" w:cs="方正仿宋_GBK" w:hint="eastAsia"/>
        </w:rPr>
      </w:pPr>
      <w:r>
        <w:rPr>
          <w:rFonts w:cs="方正仿宋_GBK" w:hint="eastAsia" w:eastAsia="CESI仿宋-GB2312"/>
        </w:rPr>
        <w:t>扩大首购、订购等非招标方式的应用，加大对科技型中小企业重大创新技术、产品和服务采购力度。</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黑体-GB2312"/>
          <w:bCs/>
          <w:spacing w:val="-4"/>
        </w:rPr>
        <w:t xml:space="preserve">第六十三条  </w:t>
      </w:r>
      <w:r>
        <w:rPr>
          <w:rFonts w:cs="方正仿宋_GBK" w:hint="eastAsia" w:eastAsia="CESI仿宋-GB2312"/>
        </w:rPr>
        <w:t>重大科技基础设施、重大科技工程等建设项目应当</w:t>
      </w:r>
      <w:r>
        <w:rPr>
          <w:rFonts w:cs="宋体;方正书宋_GBK" w:hint="eastAsia" w:eastAsia="CESI仿宋-GB2312"/>
          <w:bCs/>
        </w:rPr>
        <w:t>纳入国土空间规划和公共投资计划。</w:t>
      </w:r>
    </w:p>
    <w:p>
      <w:pPr>
        <w:pStyle w:val="Normal"/>
        <w:snapToGrid w:val="false"/>
        <w:spacing w:lineRule="exact" w:line="594"/>
        <w:ind w:firstLineChars="200" w:startChars="0" w:start="0" w:endChars="0" w:end="0"/>
        <w:rPr>
          <w:rFonts w:eastAsia="CESI黑体-GB2312" w:hint="eastAsia"/>
        </w:rPr>
      </w:pPr>
      <w:r>
        <w:rPr>
          <w:rFonts w:cs="宋体;方正书宋_GBK" w:hint="eastAsia" w:eastAsia="CESI仿宋-GB2312"/>
          <w:bCs/>
        </w:rPr>
        <w:t>对高新技术企业的生产性用房和科学技术研究开发机构科研用房的城市建设配套费按照规定免除。对科学技术研究开发机构科研用房的防空地下室易地建设费按照规定</w:t>
      </w:r>
      <w:r>
        <w:rPr>
          <w:rFonts w:cs="宋体;方正书宋_GBK" w:eastAsia="CESI仿宋-GB2312"/>
          <w:bCs/>
        </w:rPr>
        <w:t>免除</w:t>
      </w:r>
      <w:r>
        <w:rPr>
          <w:rFonts w:cs="宋体;方正书宋_GBK" w:hint="eastAsia" w:eastAsia="CESI仿宋-GB2312"/>
          <w:bCs/>
        </w:rPr>
        <w:t>地方留存部分。</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黑体-GB2312"/>
          <w:bCs/>
          <w:spacing w:val="-4"/>
        </w:rPr>
        <w:t xml:space="preserve">第六十四条  </w:t>
      </w:r>
      <w:r>
        <w:rPr>
          <w:rFonts w:cs="方正仿宋_GBK" w:hint="eastAsia" w:eastAsia="CESI仿宋-GB2312"/>
        </w:rPr>
        <w:t>市、区县（自治县）规划自然资源行政部门对于科技创新类项目所需的工业用地</w:t>
      </w:r>
      <w:r>
        <w:rPr>
          <w:rFonts w:cs="宋体;方正书宋_GBK" w:hint="eastAsia" w:eastAsia="CESI仿宋-GB2312"/>
          <w:bCs/>
        </w:rPr>
        <w:t>或者科研用地，可以采取长期租赁、先出租后出让、在法定最高年限内合理确定出让年期等方式供地。对符合条件的公益性科学技术研究开发机构用地，可以采取划拨方式供地。</w:t>
      </w:r>
    </w:p>
    <w:p>
      <w:pPr>
        <w:pStyle w:val="Normal"/>
        <w:snapToGrid w:val="false"/>
        <w:spacing w:lineRule="exact" w:line="594"/>
        <w:ind w:firstLineChars="200" w:startChars="0" w:start="0" w:endChars="0" w:end="0"/>
        <w:rPr>
          <w:rFonts w:ascii="方正黑体_GBK" w:hAnsi="方正黑体_GBK" w:eastAsia="CESI黑体-GB2312" w:cs="方正黑体_GBK" w:hint="eastAsia"/>
        </w:rPr>
      </w:pPr>
      <w:r>
        <w:rPr>
          <w:rFonts w:cs="宋体;方正书宋_GBK" w:hint="eastAsia" w:eastAsia="CESI仿宋-GB2312"/>
          <w:bCs/>
        </w:rPr>
        <w:t>对于研发创新、科技孵化、工业设计、软件信息、检验检测认证等与制造业紧密相关的生产性服务业用地，可以按照规定在现有工业用地类型中增设新型产业用地类型。</w:t>
      </w:r>
    </w:p>
    <w:p>
      <w:pPr>
        <w:pStyle w:val="Normal"/>
        <w:snapToGrid w:val="false"/>
        <w:spacing w:lineRule="exact" w:line="594"/>
        <w:ind w:firstLineChars="200" w:startChars="0" w:start="0" w:endChars="0" w:end="0"/>
        <w:rPr>
          <w:rFonts w:eastAsia="CESI仿宋-GB2312" w:cs="宋体;方正书宋_GBK" w:hint="eastAsia"/>
          <w:bCs/>
        </w:rPr>
      </w:pPr>
      <w:r>
        <w:rPr>
          <w:rFonts w:cs="宋体;方正书宋_GBK" w:hint="eastAsia" w:eastAsia="CESI黑体-GB2312"/>
        </w:rPr>
        <w:t xml:space="preserve">第六十五条  </w:t>
      </w:r>
      <w:r>
        <w:rPr>
          <w:rFonts w:cs="方正仿宋_GBK" w:hint="eastAsia" w:eastAsia="CESI仿宋-GB2312"/>
        </w:rPr>
        <w:t>有</w:t>
      </w:r>
      <w:r>
        <w:rPr>
          <w:rFonts w:cs="宋体;方正书宋_GBK" w:hint="eastAsia" w:eastAsia="CESI仿宋-GB2312"/>
          <w:bCs/>
        </w:rPr>
        <w:t>关部门应当建立创新容错机制，鼓励科学技术人员自由探索、勇于承担风险，营造鼓励创新、宽容失败的良好氛围。</w:t>
      </w:r>
    </w:p>
    <w:p>
      <w:pPr>
        <w:pStyle w:val="Normal"/>
        <w:snapToGrid w:val="false"/>
        <w:spacing w:lineRule="exact" w:line="594"/>
        <w:ind w:firstLineChars="200" w:startChars="0" w:start="0" w:endChars="0" w:end="0"/>
        <w:rPr>
          <w:rFonts w:eastAsia="CESI仿宋-GB2312" w:cs="方正仿宋_GBK"/>
        </w:rPr>
      </w:pPr>
      <w:r>
        <w:rPr>
          <w:rFonts w:cs="宋体;方正书宋_GBK" w:hint="eastAsia" w:eastAsia="CESI仿宋-GB2312"/>
          <w:bCs/>
        </w:rPr>
        <w:t>利用财政性资金设立的高等学校、科学技术研究开发机构和企业进行改革创新、先行先试，或者利用财政性资金、国有资金对创新创业项目进行经费资助、风险投资，未取得预期效果，但是符合规定条件、标准和程序，勤勉尽责、未牟取私利的</w:t>
      </w:r>
      <w:r>
        <w:rPr>
          <w:rFonts w:cs="方正仿宋_GBK" w:hint="eastAsia" w:eastAsia="CESI仿宋-GB2312"/>
        </w:rPr>
        <w:t>，应当免除有关负责人的决策责任，国家另有规定的除外。</w:t>
      </w:r>
    </w:p>
    <w:p>
      <w:pPr>
        <w:pStyle w:val="Normal"/>
        <w:snapToGrid w:val="false"/>
        <w:spacing w:lineRule="exact" w:line="594"/>
        <w:ind w:firstLineChars="200" w:startChars="0" w:start="0" w:endChars="0" w:end="0"/>
        <w:rPr>
          <w:rFonts w:eastAsia="CESI仿宋-GB2312"/>
        </w:rPr>
      </w:pPr>
      <w:r>
        <w:rPr>
          <w:rFonts w:cs="方正仿宋_GBK" w:hint="eastAsia" w:eastAsia="CESI仿宋-GB2312"/>
        </w:rPr>
        <w:t>对财政性资金资助的探索性强、风险性高的科技项目，原始记录证明承担项目的组织和科技人员已履行勤勉尽责义务仍不能完成的，可以予以结题，在项目申请、职称评定等方面不受影响。</w:t>
      </w:r>
    </w:p>
    <w:p>
      <w:pPr>
        <w:pStyle w:val="Normal"/>
        <w:snapToGrid w:val="false"/>
        <w:spacing w:lineRule="exact" w:line="594"/>
        <w:jc w:val="center"/>
        <w:rPr>
          <w:rFonts w:eastAsia="CESI黑体-GB2312" w:cs="宋体;方正书宋_GBK"/>
          <w:bCs/>
        </w:rPr>
      </w:pPr>
      <w:r>
        <w:rPr>
          <w:rFonts w:eastAsia="CESI黑体-GB2312" w:cs="宋体;方正书宋_GBK"/>
          <w:bCs/>
        </w:rPr>
      </w:r>
    </w:p>
    <w:p>
      <w:pPr>
        <w:pStyle w:val="Normal"/>
        <w:snapToGrid w:val="false"/>
        <w:spacing w:lineRule="exact" w:line="594"/>
        <w:jc w:val="center"/>
        <w:rPr>
          <w:rFonts w:eastAsia="CESI黑体-GB2312" w:hint="eastAsia"/>
        </w:rPr>
      </w:pPr>
      <w:r>
        <w:rPr>
          <w:rFonts w:cs="宋体;方正书宋_GBK" w:hint="eastAsia" w:eastAsia="CESI黑体-GB2312"/>
          <w:bCs/>
        </w:rPr>
        <w:t>第九章</w:t>
      </w:r>
      <w:r>
        <w:rPr>
          <w:rFonts w:cs="宋体;方正书宋_GBK" w:eastAsia="CESI黑体-GB2312"/>
          <w:bCs/>
        </w:rPr>
        <w:t xml:space="preserve"> </w:t>
      </w:r>
      <w:r>
        <w:rPr>
          <w:rFonts w:cs="宋体;方正书宋_GBK" w:hint="eastAsia" w:eastAsia="CESI黑体-GB2312"/>
          <w:bCs/>
        </w:rPr>
        <w:t xml:space="preserve"> 法律责任</w:t>
      </w:r>
    </w:p>
    <w:p>
      <w:pPr>
        <w:pStyle w:val="Normal"/>
        <w:snapToGrid w:val="false"/>
        <w:spacing w:lineRule="exact" w:line="594"/>
        <w:ind w:firstLineChars="200" w:startChars="0" w:start="0" w:endChars="0" w:end="0"/>
        <w:rPr>
          <w:rFonts w:eastAsia="CESI黑体-GB2312" w:hint="eastAsia"/>
        </w:rPr>
      </w:pPr>
      <w:r>
        <w:rPr>
          <w:rFonts w:eastAsia="CESI黑体-GB2312" w:hint="eastAsia"/>
        </w:rPr>
      </w:r>
    </w:p>
    <w:p>
      <w:pPr>
        <w:pStyle w:val="Normal"/>
        <w:snapToGrid w:val="false"/>
        <w:spacing w:lineRule="exact" w:line="594"/>
        <w:ind w:firstLineChars="200" w:startChars="0" w:start="0" w:endChars="0" w:end="0"/>
        <w:rPr>
          <w:rFonts w:eastAsia="CESI黑体-GB2312" w:hint="eastAsia"/>
        </w:rPr>
      </w:pPr>
      <w:r>
        <w:rPr>
          <w:rFonts w:hint="eastAsia" w:eastAsia="CESI黑体-GB2312"/>
        </w:rPr>
        <w:t xml:space="preserve">第六十六条  </w:t>
      </w:r>
      <w:r>
        <w:rPr>
          <w:rFonts w:hint="eastAsia" w:eastAsia="CESI仿宋-GB2312"/>
        </w:rPr>
        <w:t>滥用</w:t>
      </w:r>
      <w:r>
        <w:rPr>
          <w:rFonts w:cs="宋体;方正书宋_GBK" w:hint="eastAsia" w:eastAsia="CESI仿宋-GB2312"/>
          <w:bCs/>
        </w:rPr>
        <w:t>职权，限制、压制科学技术研究开发活动的，由有关部门和单位责令改正；拒不改正的，对直接负</w:t>
      </w:r>
      <w:r>
        <w:rPr>
          <w:rFonts w:hint="eastAsia" w:eastAsia="CESI仿宋-GB2312"/>
        </w:rPr>
        <w:t>责的主管人员和其他直接责任人员依法给予处分。</w:t>
      </w:r>
    </w:p>
    <w:p>
      <w:pPr>
        <w:pStyle w:val="Normal"/>
        <w:snapToGrid w:val="false"/>
        <w:spacing w:lineRule="exact" w:line="594"/>
        <w:ind w:firstLineChars="200" w:startChars="0" w:start="0" w:endChars="0" w:end="0"/>
        <w:rPr>
          <w:rFonts w:eastAsia="CESI黑体-GB2312" w:hint="eastAsia"/>
          <w:bCs/>
        </w:rPr>
      </w:pPr>
      <w:r>
        <w:rPr>
          <w:rFonts w:hint="eastAsia" w:eastAsia="CESI黑体-GB2312"/>
        </w:rPr>
        <w:t xml:space="preserve">第六十七条  </w:t>
      </w:r>
      <w:r>
        <w:rPr>
          <w:rFonts w:cs="宋体;方正书宋_GBK" w:hint="eastAsia" w:eastAsia="CESI仿宋-GB2312"/>
          <w:bCs/>
        </w:rPr>
        <w:t>虚报、冒领、贪污、挪用、截留用于科技创新活动的财政性资金的，依照国务院《财政违法行为处罚处分条例》等规定处理。</w:t>
      </w:r>
    </w:p>
    <w:p>
      <w:pPr>
        <w:pStyle w:val="Normal"/>
        <w:snapToGrid w:val="false"/>
        <w:spacing w:lineRule="exact" w:line="594"/>
        <w:ind w:firstLineChars="200" w:startChars="0" w:start="0" w:endChars="0" w:end="0"/>
        <w:rPr>
          <w:rFonts w:eastAsia="CESI仿宋-GB2312" w:cs="宋体;方正书宋_GBK"/>
        </w:rPr>
      </w:pPr>
      <w:r>
        <w:rPr>
          <w:rFonts w:cs="宋体;方正书宋_GBK" w:hint="eastAsia" w:eastAsia="CESI黑体-GB2312"/>
        </w:rPr>
        <w:t xml:space="preserve">第六十八条  </w:t>
      </w:r>
      <w:r>
        <w:rPr>
          <w:rFonts w:hint="eastAsia" w:eastAsia="CESI仿宋-GB2312"/>
        </w:rPr>
        <w:t>高等学校、科学技术研究开发机构、企业或者自然人</w:t>
      </w:r>
      <w:r>
        <w:rPr>
          <w:rFonts w:cs="宋体;方正书宋_GBK" w:hint="eastAsia" w:eastAsia="CESI仿宋-GB2312"/>
          <w:bCs/>
        </w:rPr>
        <w:t>在申报本条例规定的科技项目时有虚假行为，或者科学技术研究弄虚作假，或者抄袭、剽窃他人科学技术成果、侵犯他人知识产权的，依照《中华人民共和国</w:t>
      </w:r>
      <w:r>
        <w:rPr>
          <w:rFonts w:cs="方正仿宋_GBK" w:hint="eastAsia" w:eastAsia="CESI仿宋-GB2312"/>
          <w:bCs/>
        </w:rPr>
        <w:t>科学技术</w:t>
      </w:r>
      <w:r>
        <w:rPr>
          <w:rFonts w:cs="宋体;方正书宋_GBK" w:hint="eastAsia" w:eastAsia="CESI仿宋-GB2312"/>
          <w:bCs/>
        </w:rPr>
        <w:t>进步法》等法律、行政法规有关违背科研诚信的规定进行处理。</w:t>
      </w:r>
    </w:p>
    <w:p>
      <w:pPr>
        <w:pStyle w:val="Normal"/>
        <w:snapToGrid w:val="false"/>
        <w:spacing w:lineRule="exact" w:line="594"/>
        <w:ind w:firstLineChars="200" w:startChars="0" w:start="0" w:endChars="0" w:end="0"/>
        <w:rPr>
          <w:rFonts w:eastAsia="CESI黑体-GB2312" w:hint="eastAsia"/>
          <w:bCs/>
        </w:rPr>
      </w:pPr>
      <w:r>
        <w:rPr>
          <w:rFonts w:cs="宋体;方正书宋_GBK" w:hint="eastAsia" w:eastAsia="CESI黑体-GB2312"/>
        </w:rPr>
        <w:t xml:space="preserve">第六十九条 </w:t>
      </w:r>
      <w:r>
        <w:rPr>
          <w:rFonts w:hint="eastAsia" w:eastAsia="CESI仿宋-GB2312"/>
        </w:rPr>
        <w:t xml:space="preserve"> 利用财政性资金购置大型科学仪器、设备后，不按</w:t>
      </w:r>
      <w:r>
        <w:rPr>
          <w:rFonts w:cs="宋体;方正书宋_GBK" w:hint="eastAsia" w:eastAsia="CESI仿宋-GB2312"/>
          <w:bCs/>
        </w:rPr>
        <w:t>照规定履行大型科学仪器、设备等科学技术资源共享使用义务的，依照《中华人民共和国</w:t>
      </w:r>
      <w:r>
        <w:rPr>
          <w:rFonts w:cs="方正仿宋_GBK" w:hint="eastAsia" w:eastAsia="CESI仿宋-GB2312"/>
          <w:bCs/>
        </w:rPr>
        <w:t>科学技术</w:t>
      </w:r>
      <w:r>
        <w:rPr>
          <w:rFonts w:cs="宋体;方正书宋_GBK" w:hint="eastAsia" w:eastAsia="CESI仿宋-GB2312"/>
          <w:bCs/>
        </w:rPr>
        <w:t>进步法》等法律、行政法规有关违反科技资源共享义务的规定进行处理。</w:t>
      </w:r>
    </w:p>
    <w:p>
      <w:pPr>
        <w:pStyle w:val="Normal"/>
        <w:snapToGrid w:val="false"/>
        <w:spacing w:lineRule="exact" w:line="594"/>
        <w:ind w:firstLineChars="200" w:startChars="0" w:start="0" w:endChars="0" w:end="0"/>
        <w:rPr>
          <w:rFonts w:eastAsia="CESI仿宋-GB2312" w:cs="方正仿宋_GBK" w:hint="eastAsia"/>
          <w:bCs/>
        </w:rPr>
      </w:pPr>
      <w:r>
        <w:rPr>
          <w:rFonts w:cs="宋体;方正书宋_GBK" w:hint="eastAsia" w:eastAsia="CESI黑体-GB2312"/>
        </w:rPr>
        <w:t xml:space="preserve">第七十条  </w:t>
      </w:r>
      <w:r>
        <w:rPr>
          <w:rFonts w:cs="宋体;方正书宋_GBK" w:hint="eastAsia" w:eastAsia="CESI仿宋-GB2312"/>
          <w:bCs/>
        </w:rPr>
        <w:t>有关部门及其工作人员，以及其他依法履行公职的人员，有滥用职权、玩忽职守、徇私舞弊等失职渎职行为的，对直接负责的主管人员和其他直接责任人</w:t>
      </w:r>
      <w:r>
        <w:rPr>
          <w:rFonts w:cs="方正仿宋_GBK" w:hint="eastAsia" w:eastAsia="CESI仿宋-GB2312"/>
          <w:bCs/>
        </w:rPr>
        <w:t>员依法给予处分；构成犯罪的，依法追究刑事责任。</w:t>
      </w:r>
    </w:p>
    <w:p>
      <w:pPr>
        <w:pStyle w:val="Normal"/>
        <w:snapToGrid w:val="false"/>
        <w:spacing w:lineRule="exact" w:line="594"/>
        <w:jc w:val="center"/>
        <w:rPr>
          <w:rFonts w:eastAsia="CESI黑体-GB2312" w:cs="宋体;方正书宋_GBK" w:hint="eastAsia"/>
          <w:bCs/>
        </w:rPr>
      </w:pPr>
      <w:r>
        <w:rPr>
          <w:rFonts w:eastAsia="CESI黑体-GB2312" w:cs="宋体;方正书宋_GBK" w:hint="eastAsia"/>
          <w:bCs/>
        </w:rPr>
      </w:r>
    </w:p>
    <w:p>
      <w:pPr>
        <w:pStyle w:val="Normal"/>
        <w:snapToGrid w:val="false"/>
        <w:spacing w:lineRule="exact" w:line="594"/>
        <w:jc w:val="center"/>
        <w:rPr>
          <w:rFonts w:eastAsia="CESI黑体-GB2312" w:hint="eastAsia"/>
        </w:rPr>
      </w:pPr>
      <w:r>
        <w:rPr>
          <w:rFonts w:cs="宋体;方正书宋_GBK" w:hint="eastAsia" w:eastAsia="CESI黑体-GB2312"/>
          <w:bCs/>
        </w:rPr>
        <w:t>第十章</w:t>
      </w:r>
      <w:r>
        <w:rPr>
          <w:rFonts w:cs="宋体;方正书宋_GBK" w:eastAsia="CESI黑体-GB2312"/>
          <w:bCs/>
        </w:rPr>
        <w:t xml:space="preserve">  </w:t>
      </w:r>
      <w:r>
        <w:rPr>
          <w:rFonts w:cs="宋体;方正书宋_GBK" w:hint="eastAsia" w:eastAsia="CESI黑体-GB2312"/>
          <w:bCs/>
        </w:rPr>
        <w:t>附    则</w:t>
      </w:r>
    </w:p>
    <w:p>
      <w:pPr>
        <w:pStyle w:val="Normal"/>
        <w:snapToGrid w:val="false"/>
        <w:spacing w:lineRule="exact" w:line="594"/>
        <w:ind w:firstLineChars="200" w:startChars="0" w:start="0" w:endChars="0" w:end="0"/>
        <w:rPr>
          <w:rFonts w:eastAsia="CESI黑体-GB2312" w:cs="宋体;方正书宋_GBK" w:hint="eastAsia"/>
          <w:spacing w:val="-6"/>
        </w:rPr>
      </w:pPr>
      <w:r>
        <w:rPr>
          <w:rFonts w:eastAsia="CESI黑体-GB2312" w:cs="宋体;方正书宋_GBK" w:hint="eastAsia"/>
          <w:spacing w:val="-6"/>
        </w:rPr>
      </w:r>
    </w:p>
    <w:p>
      <w:pPr>
        <w:pStyle w:val="Normal"/>
        <w:snapToGrid w:val="false"/>
        <w:spacing w:lineRule="exact" w:line="594"/>
        <w:ind w:firstLineChars="200" w:startChars="0" w:start="0" w:endChars="0" w:end="0"/>
        <w:rPr>
          <w:rFonts w:eastAsia="CESI仿宋-GB2312" w:hint="eastAsia"/>
        </w:rPr>
      </w:pPr>
      <w:r>
        <w:rPr>
          <w:rFonts w:cs="宋体;方正书宋_GBK" w:hint="eastAsia" w:eastAsia="CESI黑体-GB2312"/>
          <w:spacing w:val="-6"/>
        </w:rPr>
        <w:t xml:space="preserve">第七十一条  </w:t>
      </w:r>
      <w:r>
        <w:rPr>
          <w:rFonts w:hint="eastAsia" w:eastAsia="CESI仿宋-GB2312"/>
        </w:rPr>
        <w:t>本条例</w:t>
      </w:r>
      <w:r>
        <w:rPr>
          <w:rFonts w:cs="方正仿宋_GBK" w:hint="eastAsia" w:eastAsia="CESI仿宋-GB2312"/>
          <w:bCs/>
        </w:rPr>
        <w:t>自</w:t>
      </w:r>
      <w:r>
        <w:rPr>
          <w:rFonts w:eastAsia="CESI仿宋-GB2312" w:cs="方正仿宋_GBK" w:hint="eastAsia"/>
          <w:bCs/>
        </w:rPr>
        <w:t>2022</w:t>
      </w:r>
      <w:r>
        <w:rPr>
          <w:rFonts w:cs="方正仿宋_GBK" w:hint="eastAsia" w:eastAsia="CESI仿宋-GB2312"/>
          <w:bCs/>
        </w:rPr>
        <w:t>年</w:t>
      </w:r>
      <w:r>
        <w:rPr>
          <w:rFonts w:eastAsia="CESI仿宋-GB2312" w:cs="方正仿宋_GBK" w:hint="eastAsia"/>
          <w:bCs/>
        </w:rPr>
        <w:t>3</w:t>
      </w:r>
      <w:r>
        <w:rPr>
          <w:rFonts w:cs="方正仿宋_GBK" w:hint="eastAsia" w:eastAsia="CESI仿宋-GB2312"/>
          <w:bCs/>
        </w:rPr>
        <w:t>月</w:t>
      </w:r>
      <w:r>
        <w:rPr>
          <w:rFonts w:eastAsia="CESI仿宋-GB2312" w:cs="方正仿宋_GBK" w:hint="eastAsia"/>
          <w:bCs/>
        </w:rPr>
        <w:t>1</w:t>
      </w:r>
      <w:r>
        <w:rPr>
          <w:rFonts w:cs="方正仿宋_GBK" w:hint="eastAsia" w:eastAsia="CESI仿宋-GB2312"/>
          <w:bCs/>
        </w:rPr>
        <w:t>日起施行。</w:t>
      </w:r>
      <w:r>
        <w:rPr>
          <w:rFonts w:eastAsia="CESI仿宋-GB2312" w:cs="方正仿宋_GBK"/>
          <w:bCs/>
        </w:rPr>
        <w:t>1998</w:t>
      </w:r>
      <w:r>
        <w:rPr>
          <w:rFonts w:cs="方正仿宋_GBK" w:hint="eastAsia" w:eastAsia="CESI仿宋-GB2312"/>
          <w:bCs/>
        </w:rPr>
        <w:t>年</w:t>
      </w:r>
      <w:r>
        <w:rPr>
          <w:rFonts w:eastAsia="CESI仿宋-GB2312" w:cs="方正仿宋_GBK"/>
          <w:bCs/>
        </w:rPr>
        <w:t>3</w:t>
      </w:r>
      <w:r>
        <w:rPr>
          <w:rFonts w:cs="方正仿宋_GBK" w:hint="eastAsia" w:eastAsia="CESI仿宋-GB2312"/>
          <w:bCs/>
        </w:rPr>
        <w:t>月</w:t>
      </w:r>
      <w:r>
        <w:rPr>
          <w:rFonts w:eastAsia="CESI仿宋-GB2312" w:cs="方正仿宋_GBK"/>
          <w:bCs/>
        </w:rPr>
        <w:t>28</w:t>
      </w:r>
      <w:r>
        <w:rPr>
          <w:rFonts w:cs="方正仿宋_GBK" w:hint="eastAsia" w:eastAsia="CESI仿宋-GB2312"/>
          <w:bCs/>
        </w:rPr>
        <w:t>日重庆市第一届人民代表大会常务委员会第八次会议通过的《重庆市科学技术投入条例</w:t>
      </w:r>
      <w:r>
        <w:rPr>
          <w:rFonts w:cs="宋体;方正书宋_GBK" w:hint="eastAsia" w:eastAsia="CESI仿宋-GB2312"/>
          <w:bCs/>
        </w:rPr>
        <w:t>》同时废止</w:t>
      </w:r>
      <w:r>
        <w:rPr>
          <w:rFonts w:hint="eastAsia" w:eastAsia="CESI仿宋-GB2312"/>
        </w:rPr>
        <w:t>。</w:t>
      </w:r>
    </w:p>
    <w:p>
      <w:pPr>
        <w:pStyle w:val="Normal"/>
        <w:spacing w:lineRule="exact" w:line="594"/>
        <w:rPr>
          <w:rFonts w:eastAsia="CESI仿宋-GB2312" w:hint="eastAsia"/>
          <w:sz w:val="28"/>
        </w:rPr>
      </w:pPr>
      <w:r>
        <w:rPr>
          <w:rFonts w:eastAsia="CESI仿宋-GB2312" w:hint="eastAsia"/>
          <w:sz w:val="28"/>
        </w:rPr>
      </w:r>
    </w:p>
    <w:p>
      <w:pPr>
        <w:pStyle w:val="Normal"/>
        <w:spacing w:lineRule="exact" w:line="594"/>
        <w:rPr>
          <w:rFonts w:eastAsia="CESI仿宋-GB2312" w:cs="方正仿宋_GBK" w:hint="eastAsia"/>
          <w:sz w:val="28"/>
        </w:rPr>
      </w:pPr>
      <w:r>
        <w:rPr>
          <w:rFonts w:eastAsia="CESI仿宋-GB2312" w:cs="方正仿宋_GBK" w:hint="eastAsia"/>
          <w:sz w:val="28"/>
        </w:rPr>
      </w:r>
    </w:p>
    <w:sectPr>
      <w:footerReference w:type="default" r:id="rId2"/>
      <w:type w:val="nextPage"/>
      <w:pgSz w:w="11906" w:h="16838"/>
      <w:pgMar w:left="1446" w:right="1446" w:gutter="0" w:header="0" w:top="1984" w:footer="992"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仿宋_GB2312">
    <w:altName w:val="方正仿宋_GBK"/>
    <w:charset w:val="00" w:characterSet="windows-1252"/>
    <w:family w:val="modern"/>
    <w:pitch w:val="default"/>
  </w:font>
  <w:font w:name="CESI黑体-GB2312">
    <w:charset w:val="86"/>
    <w:family w:val="auto"/>
    <w:pitch w:val="default"/>
  </w:font>
  <w:font w:name="方正楷体_GBK">
    <w:charset w:val="86"/>
    <w:family w:val="script"/>
    <w:pitch w:val="default"/>
  </w:font>
  <w:font w:name="方正黑体_GBK">
    <w:charset w:val="86"/>
    <w:family w:val="script"/>
    <w:pitch w:val="default"/>
  </w:font>
  <w:font w:name="宋体">
    <w:altName w:val="方正书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eastAsia="CESI仿宋-GB2312"/>
      </w:rPr>
    </w:pPr>
    <w:r>
      <w:rPr>
        <w:rFonts w:eastAsia="CESI仿宋-GB2312"/>
      </w:rPr>
    </w:r>
    <w:r>
      <mc:AlternateContent>
        <mc:Choice Requires="wps">
          <w:drawing>
            <wp:anchor distT="0" distB="0" distL="114935" distR="0" simplePos="0" relativeHeight="24" behindDoc="1" locked="0" layoutInCell="0" allowOverlap="1">
              <wp:simplePos x="0" y="0"/>
              <wp:positionH relativeFrom="margin">
                <wp:align>outside</wp:align>
              </wp:positionH>
              <wp:positionV relativeFrom="paragraph">
                <wp:posOffset>635</wp:posOffset>
              </wp:positionV>
              <wp:extent cx="732790" cy="303530"/>
              <wp:effectExtent l="0" t="0" r="0" b="0"/>
              <wp:wrapNone/>
              <wp:docPr id="1" name="Frame1"/>
              <a:graphic xmlns:a="http://schemas.openxmlformats.org/drawingml/2006/main">
                <a:graphicData uri="http://schemas.microsoft.com/office/word/2010/wordprocessingShape">
                  <wps:wsp>
                    <wps:cNvSpPr txBox="1"/>
                    <wps:spPr>
                      <a:xfrm>
                        <a:off x="0" y="0"/>
                        <a:ext cx="732790" cy="303530"/>
                      </a:xfrm>
                      <a:prstGeom prst="rect"/>
                      <a:solidFill>
                        <a:srgbClr val="FFFFFF">
                          <a:alpha val="0"/>
                        </a:srgbClr>
                      </a:solidFill>
                    </wps:spPr>
                    <wps:txbx>
                      <w:txbxContent>
                        <w:p>
                          <w:pPr>
                            <w:pStyle w:val="Footer"/>
                            <w:rPr/>
                          </w:pPr>
                          <w:r>
                            <w:rPr>
                              <w:rFonts w:eastAsia="CESI仿宋-GB2312" w:cs="宋体;方正书宋_GBK" w:hint="eastAsia" w:ascii="宋体;方正书宋_GBK" w:hAnsi="宋体;方正书宋_GBK"/>
                              <w:sz w:val="28"/>
                              <w:szCs w:val="28"/>
                            </w:rPr>
                            <w:t xml:space="preserve">— </w:t>
                          </w:r>
                          <w:r>
                            <w:rPr>
                              <w:rFonts w:eastAsia="CESI仿宋-GB2312" w:cs="宋体;方正书宋_GBK" w:ascii="宋体;方正书宋_GBK" w:hAnsi="宋体;方正书宋_GBK"/>
                              <w:sz w:val="28"/>
                              <w:szCs w:val="28"/>
                            </w:rPr>
                            <w:fldChar w:fldCharType="begin"/>
                          </w:r>
                          <w:r>
                            <w:rPr>
                              <w:rFonts w:eastAsia="CESI仿宋-GB2312" w:cs="宋体;方正书宋_GBK" w:ascii="宋体;方正书宋_GBK" w:hAnsi="宋体;方正书宋_GBK"/>
                              <w:sz w:val="28"/>
                              <w:szCs w:val="28"/>
                            </w:rPr>
                            <w:instrText xml:space="preserve"> PAGE </w:instrText>
                          </w:r>
                          <w:r>
                            <w:rPr>
                              <w:rFonts w:eastAsia="CESI仿宋-GB2312" w:cs="宋体;方正书宋_GBK" w:ascii="宋体;方正书宋_GBK" w:hAnsi="宋体;方正书宋_GBK"/>
                              <w:sz w:val="28"/>
                              <w:szCs w:val="28"/>
                            </w:rPr>
                            <w:fldChar w:fldCharType="separate"/>
                          </w:r>
                          <w:r>
                            <w:rPr>
                              <w:rFonts w:eastAsia="CESI仿宋-GB2312" w:cs="宋体;方正书宋_GBK" w:ascii="宋体;方正书宋_GBK" w:hAnsi="宋体;方正书宋_GBK"/>
                              <w:sz w:val="28"/>
                              <w:szCs w:val="28"/>
                            </w:rPr>
                            <w:t>23</w:t>
                          </w:r>
                          <w:r>
                            <w:rPr>
                              <w:rFonts w:eastAsia="CESI仿宋-GB2312" w:cs="宋体;方正书宋_GBK" w:ascii="宋体;方正书宋_GBK" w:hAnsi="宋体;方正书宋_GBK"/>
                              <w:sz w:val="28"/>
                              <w:szCs w:val="28"/>
                            </w:rPr>
                            <w:fldChar w:fldCharType="end"/>
                          </w:r>
                          <w:r>
                            <w:rPr>
                              <w:rFonts w:eastAsia="CESI仿宋-GB2312" w:cs="宋体;方正书宋_GBK" w:ascii="宋体;方正书宋_GBK" w:hAnsi="宋体;方正书宋_GBK"/>
                              <w:sz w:val="28"/>
                              <w:szCs w:val="28"/>
                            </w:rPr>
                            <w:t xml:space="preserve"> </w:t>
                          </w:r>
                          <w:r>
                            <w:rPr>
                              <w:rFonts w:eastAsia="CESI仿宋-GB2312" w:cs="宋体;方正书宋_GBK" w:hint="eastAsia" w:ascii="宋体;方正书宋_GBK" w:hAnsi="宋体;方正书宋_GBK"/>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7.7pt;height:23.9pt;mso-wrap-distance-left:9.05pt;mso-wrap-distance-right:0pt;mso-wrap-distance-top:0pt;mso-wrap-distance-bottom:0pt;margin-top:0pt;mso-position-vertical-relative:text;margin-left:393pt;mso-position-horizontal:outside;mso-position-horizontal-relative:margin">
              <v:fill opacity="0f"/>
              <v:textbox inset="0.000694444444444445in,0.000694444444444445in,0.000694444444444445in,0.000694444444444445in">
                <w:txbxContent>
                  <w:p>
                    <w:pPr>
                      <w:pStyle w:val="Footer"/>
                      <w:rPr/>
                    </w:pPr>
                    <w:r>
                      <w:rPr>
                        <w:rFonts w:eastAsia="CESI仿宋-GB2312" w:cs="宋体;方正书宋_GBK" w:hint="eastAsia" w:ascii="宋体;方正书宋_GBK" w:hAnsi="宋体;方正书宋_GBK"/>
                        <w:sz w:val="28"/>
                        <w:szCs w:val="28"/>
                      </w:rPr>
                      <w:t xml:space="preserve">— </w:t>
                    </w:r>
                    <w:r>
                      <w:rPr>
                        <w:rFonts w:eastAsia="CESI仿宋-GB2312" w:cs="宋体;方正书宋_GBK" w:ascii="宋体;方正书宋_GBK" w:hAnsi="宋体;方正书宋_GBK"/>
                        <w:sz w:val="28"/>
                        <w:szCs w:val="28"/>
                      </w:rPr>
                      <w:fldChar w:fldCharType="begin"/>
                    </w:r>
                    <w:r>
                      <w:rPr>
                        <w:rFonts w:eastAsia="CESI仿宋-GB2312" w:cs="宋体;方正书宋_GBK" w:ascii="宋体;方正书宋_GBK" w:hAnsi="宋体;方正书宋_GBK"/>
                        <w:sz w:val="28"/>
                        <w:szCs w:val="28"/>
                      </w:rPr>
                      <w:instrText xml:space="preserve"> PAGE </w:instrText>
                    </w:r>
                    <w:r>
                      <w:rPr>
                        <w:rFonts w:eastAsia="CESI仿宋-GB2312" w:cs="宋体;方正书宋_GBK" w:ascii="宋体;方正书宋_GBK" w:hAnsi="宋体;方正书宋_GBK"/>
                        <w:sz w:val="28"/>
                        <w:szCs w:val="28"/>
                      </w:rPr>
                      <w:fldChar w:fldCharType="separate"/>
                    </w:r>
                    <w:r>
                      <w:rPr>
                        <w:rFonts w:eastAsia="CESI仿宋-GB2312" w:cs="宋体;方正书宋_GBK" w:ascii="宋体;方正书宋_GBK" w:hAnsi="宋体;方正书宋_GBK"/>
                        <w:sz w:val="28"/>
                        <w:szCs w:val="28"/>
                      </w:rPr>
                      <w:t>23</w:t>
                    </w:r>
                    <w:r>
                      <w:rPr>
                        <w:rFonts w:eastAsia="CESI仿宋-GB2312" w:cs="宋体;方正书宋_GBK" w:ascii="宋体;方正书宋_GBK" w:hAnsi="宋体;方正书宋_GBK"/>
                        <w:sz w:val="28"/>
                        <w:szCs w:val="28"/>
                      </w:rPr>
                      <w:fldChar w:fldCharType="end"/>
                    </w:r>
                    <w:r>
                      <w:rPr>
                        <w:rFonts w:eastAsia="CESI仿宋-GB2312" w:cs="宋体;方正书宋_GBK" w:ascii="宋体;方正书宋_GBK" w:hAnsi="宋体;方正书宋_GBK"/>
                        <w:sz w:val="28"/>
                        <w:szCs w:val="28"/>
                      </w:rPr>
                      <w:t xml:space="preserve"> </w:t>
                    </w:r>
                    <w:r>
                      <w:rPr>
                        <w:rFonts w:eastAsia="CESI仿宋-GB2312" w:cs="宋体;方正书宋_GBK" w:hint="eastAsia" w:ascii="宋体;方正书宋_GBK" w:hAnsi="宋体;方正书宋_GBK"/>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character" w:styleId="Style14">
    <w:name w:val="默认段落字体"/>
    <w:qFormat/>
    <w:rPr/>
  </w:style>
  <w:style w:type="character" w:styleId="Char">
    <w:name w:val="正文文本 Char"/>
    <w:qFormat/>
    <w:rPr>
      <w:rFonts w:ascii="方正仿宋_GBK" w:hAnsi="方正仿宋_GBK" w:eastAsia="方正仿宋_GBK"/>
      <w:kern w:val="2"/>
      <w:sz w:val="32"/>
      <w:szCs w:val="32"/>
    </w:rPr>
  </w:style>
  <w:style w:type="character" w:styleId="Char1">
    <w:name w:val="批注框文本 Char"/>
    <w:qFormat/>
    <w:rPr>
      <w:rFonts w:ascii="方正仿宋_GBK" w:hAnsi="方正仿宋_GBK" w:eastAsia="方正仿宋_GBK"/>
      <w:kern w:val="2"/>
      <w:sz w:val="18"/>
      <w:szCs w:val="18"/>
    </w:rPr>
  </w:style>
  <w:style w:type="character" w:styleId="Strong">
    <w:name w:val="Strong"/>
    <w:qFormat/>
    <w:rPr>
      <w:b/>
      <w:bCs/>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rPr>
      <w:color w:val="005C81"/>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spacing w:before="100" w:after="100"/>
      <w:ind w:hanging="0" w:start="0" w:end="0"/>
      <w:jc w:val="start"/>
    </w:pPr>
    <w:rPr>
      <w:kern w:val="0"/>
      <w:sz w:val="24"/>
      <w:lang w:bidi="ar"/>
    </w:rPr>
  </w:style>
  <w:style w:type="paragraph" w:styleId="Default">
    <w:name w:val="Default"/>
    <w:qFormat/>
    <w:pPr>
      <w:widowControl w:val="false"/>
      <w:autoSpaceDE w:val="false"/>
      <w:bidi w:val="0"/>
    </w:pPr>
    <w:rPr>
      <w:rFonts w:ascii="仿宋_GB2312;方正仿宋_GBK" w:hAnsi="仿宋_GB2312;方正仿宋_GBK" w:eastAsia="仿宋_GB2312;方正仿宋_GBK" w:cs="仿宋_GB2312;方正仿宋_GBK"/>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2020-02-27T08:07:00Z</dcterms:created>
  <dc:creator>HP</dc:creator>
  <dc:description/>
  <dc:language>en-US</dc:language>
  <cp:lastModifiedBy>guest</cp:lastModifiedBy>
  <dcterms:modified xsi:type="dcterms:W3CDTF">2022-04-06T18:35:00Z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1768A55AAEBB40A5A5DFE197325A8897</vt:lpwstr>
  </property>
  <property fmtid="{D5CDD505-2E9C-101B-9397-08002B2CF9AE}" pid="3" name="KSOProductBuildVer">
    <vt:lpwstr>2052-11.8.2.10251</vt:lpwstr>
  </property>
  <property fmtid="{D5CDD505-2E9C-101B-9397-08002B2CF9AE}" pid="4" name="KSOSaveFontToCloudKey">
    <vt:lpwstr>662090476_btnclosed</vt:lpwstr>
  </property>
</Properties>
</file>